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BC" w:rsidRPr="000721BC" w:rsidRDefault="000721BC" w:rsidP="000721BC">
      <w:pPr>
        <w:widowControl/>
        <w:autoSpaceDE/>
        <w:autoSpaceDN/>
        <w:adjustRightInd/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San Pedro Fourier</w:t>
      </w:r>
      <w:r w:rsidRPr="000721BC">
        <w:rPr>
          <w:color w:val="FF0000"/>
          <w:sz w:val="40"/>
          <w:szCs w:val="40"/>
        </w:rPr>
        <w:t> (1565-1640)</w:t>
      </w:r>
    </w:p>
    <w:p w:rsidR="000721BC" w:rsidRDefault="000721BC" w:rsidP="000721BC">
      <w:pPr>
        <w:widowControl/>
        <w:autoSpaceDE/>
        <w:autoSpaceDN/>
        <w:adjustRightInd/>
        <w:rPr>
          <w:color w:val="0070C0"/>
          <w:sz w:val="36"/>
          <w:szCs w:val="36"/>
        </w:rPr>
      </w:pPr>
    </w:p>
    <w:p w:rsidR="000721BC" w:rsidRPr="000721BC" w:rsidRDefault="000721BC" w:rsidP="000721BC">
      <w:pPr>
        <w:widowControl/>
        <w:autoSpaceDE/>
        <w:autoSpaceDN/>
        <w:adjustRightInd/>
        <w:jc w:val="center"/>
        <w:rPr>
          <w:color w:val="0070C0"/>
          <w:sz w:val="36"/>
          <w:szCs w:val="36"/>
        </w:rPr>
      </w:pPr>
      <w:r w:rsidRPr="000721BC">
        <w:rPr>
          <w:color w:val="0070C0"/>
          <w:sz w:val="36"/>
          <w:szCs w:val="36"/>
        </w:rPr>
        <w:t>Congregación de religiosas de Nuestra Señora</w:t>
      </w:r>
    </w:p>
    <w:p w:rsidR="000721BC" w:rsidRPr="000721BC" w:rsidRDefault="000721BC" w:rsidP="000721BC">
      <w:pPr>
        <w:jc w:val="center"/>
        <w:rPr>
          <w:rFonts w:ascii="Helvetica" w:hAnsi="Helvetica"/>
          <w:b/>
          <w:color w:val="0070C0"/>
          <w:spacing w:val="-2"/>
        </w:rPr>
      </w:pPr>
    </w:p>
    <w:p w:rsidR="000721BC" w:rsidRPr="000721BC" w:rsidRDefault="000721BC" w:rsidP="000721BC">
      <w:pPr>
        <w:jc w:val="center"/>
        <w:rPr>
          <w:rFonts w:ascii="Helvetica" w:hAnsi="Helvetica"/>
          <w:b/>
          <w:color w:val="0070C0"/>
          <w:spacing w:val="-2"/>
        </w:rPr>
      </w:pPr>
      <w:r w:rsidRPr="000721BC">
        <w:rPr>
          <w:rFonts w:ascii="Helvetica" w:hAnsi="Helvetica"/>
          <w:b/>
          <w:color w:val="0070C0"/>
          <w:spacing w:val="-2"/>
        </w:rPr>
        <w:t>http://www.magnificat.ca/cal/es/santoral/san_pedro_fourier.html</w:t>
      </w:r>
    </w:p>
    <w:p w:rsidR="000721BC" w:rsidRDefault="000721BC" w:rsidP="00151A2E">
      <w:pPr>
        <w:rPr>
          <w:rFonts w:ascii="Helvetica" w:hAnsi="Helvetica"/>
          <w:i/>
          <w:spacing w:val="-2"/>
          <w:sz w:val="17"/>
        </w:rPr>
      </w:pPr>
    </w:p>
    <w:p w:rsidR="000721BC" w:rsidRDefault="000721BC" w:rsidP="00151A2E">
      <w:pPr>
        <w:rPr>
          <w:rFonts w:ascii="Helvetica" w:hAnsi="Helvetica"/>
          <w:i/>
          <w:spacing w:val="-2"/>
          <w:sz w:val="17"/>
        </w:rPr>
      </w:pPr>
    </w:p>
    <w:p w:rsidR="000721BC" w:rsidRDefault="000721BC" w:rsidP="000721BC">
      <w:pPr>
        <w:jc w:val="center"/>
        <w:rPr>
          <w:rFonts w:ascii="Helvetica" w:hAnsi="Helvetica"/>
          <w:i/>
          <w:spacing w:val="-2"/>
          <w:sz w:val="17"/>
        </w:rPr>
      </w:pPr>
      <w:r>
        <w:rPr>
          <w:noProof/>
          <w:color w:val="F8FFEE"/>
          <w:sz w:val="18"/>
          <w:szCs w:val="18"/>
        </w:rPr>
        <w:drawing>
          <wp:inline distT="0" distB="0" distL="0" distR="0">
            <wp:extent cx="1781175" cy="2283558"/>
            <wp:effectExtent l="19050" t="0" r="9525" b="0"/>
            <wp:docPr id="3" name="Imagen 3" descr="http://3.bp.blogspot.com/-e7QSscuzLzY/UqROuLNA7UI/AAAAAAAANp0/hhgo2kvVn28/s1600/Pedro+Fou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e7QSscuzLzY/UqROuLNA7UI/AAAAAAAANp0/hhgo2kvVn28/s1600/Pedro+Fouri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BC" w:rsidRDefault="000721BC" w:rsidP="00151A2E">
      <w:pPr>
        <w:rPr>
          <w:rFonts w:ascii="Helvetica" w:hAnsi="Helvetica"/>
          <w:i/>
          <w:spacing w:val="-2"/>
          <w:sz w:val="17"/>
        </w:rPr>
      </w:pPr>
    </w:p>
    <w:p w:rsidR="000721BC" w:rsidRPr="000721BC" w:rsidRDefault="000721BC" w:rsidP="000721BC">
      <w:pPr>
        <w:jc w:val="both"/>
        <w:rPr>
          <w:b/>
          <w:color w:val="F8FFEE"/>
        </w:rPr>
      </w:pPr>
      <w:r w:rsidRPr="000721BC">
        <w:rPr>
          <w:b/>
        </w:rPr>
        <w:t xml:space="preserve">       </w:t>
      </w:r>
      <w:proofErr w:type="spellStart"/>
      <w:r w:rsidRPr="000721BC">
        <w:rPr>
          <w:b/>
        </w:rPr>
        <w:t>Lorenes</w:t>
      </w:r>
      <w:proofErr w:type="spellEnd"/>
      <w:r w:rsidRPr="000721BC">
        <w:rPr>
          <w:b/>
        </w:rPr>
        <w:t xml:space="preserve"> hijo de </w:t>
      </w:r>
      <w:proofErr w:type="spellStart"/>
      <w:r w:rsidRPr="000721BC">
        <w:rPr>
          <w:b/>
        </w:rPr>
        <w:t>merciantes</w:t>
      </w:r>
      <w:proofErr w:type="spellEnd"/>
      <w:r w:rsidRPr="000721BC">
        <w:rPr>
          <w:b/>
        </w:rPr>
        <w:t xml:space="preserve"> de tejidos, en una época de conflictos a causa de la Refo</w:t>
      </w:r>
      <w:r w:rsidRPr="000721BC">
        <w:rPr>
          <w:b/>
        </w:rPr>
        <w:t>r</w:t>
      </w:r>
      <w:r w:rsidRPr="000721BC">
        <w:rPr>
          <w:b/>
        </w:rPr>
        <w:t>ma. Pedro se vio envuelto en estos eventos, pero decía "ganar una sola alma es más que crear un mundo". Estudió en la universidad de Pont-à-</w:t>
      </w:r>
      <w:proofErr w:type="spellStart"/>
      <w:r w:rsidRPr="000721BC">
        <w:rPr>
          <w:b/>
        </w:rPr>
        <w:t>Mousson</w:t>
      </w:r>
      <w:proofErr w:type="spellEnd"/>
      <w:r w:rsidRPr="000721BC">
        <w:rPr>
          <w:b/>
        </w:rPr>
        <w:t>, en su ciudad natal y reg</w:t>
      </w:r>
      <w:r w:rsidRPr="000721BC">
        <w:rPr>
          <w:b/>
        </w:rPr>
        <w:t>i</w:t>
      </w:r>
      <w:r w:rsidRPr="000721BC">
        <w:rPr>
          <w:b/>
        </w:rPr>
        <w:t xml:space="preserve">da por los jesuitas. A los 20 años se hizo canónigo agustino regular en la abadía de </w:t>
      </w:r>
      <w:proofErr w:type="spellStart"/>
      <w:r w:rsidRPr="000721BC">
        <w:rPr>
          <w:b/>
        </w:rPr>
        <w:t>Cha</w:t>
      </w:r>
      <w:r w:rsidRPr="000721BC">
        <w:rPr>
          <w:b/>
        </w:rPr>
        <w:t>u</w:t>
      </w:r>
      <w:r w:rsidRPr="000721BC">
        <w:rPr>
          <w:b/>
        </w:rPr>
        <w:t>mousey</w:t>
      </w:r>
      <w:proofErr w:type="spellEnd"/>
      <w:r w:rsidRPr="000721BC">
        <w:rPr>
          <w:b/>
        </w:rPr>
        <w:t xml:space="preserve">, cerca de </w:t>
      </w:r>
      <w:proofErr w:type="spellStart"/>
      <w:r w:rsidRPr="000721BC">
        <w:rPr>
          <w:b/>
        </w:rPr>
        <w:t>Epinal</w:t>
      </w:r>
      <w:proofErr w:type="spellEnd"/>
      <w:r w:rsidRPr="000721BC">
        <w:rPr>
          <w:b/>
        </w:rPr>
        <w:t>; fue ordenado sacerdote y en 1589 fue enviado a co</w:t>
      </w:r>
      <w:r w:rsidRPr="000721BC">
        <w:rPr>
          <w:b/>
        </w:rPr>
        <w:t>n</w:t>
      </w:r>
      <w:r w:rsidRPr="000721BC">
        <w:rPr>
          <w:b/>
        </w:rPr>
        <w:t>tinuar sus estudios teológicos a Pont-à-</w:t>
      </w:r>
      <w:proofErr w:type="spellStart"/>
      <w:r w:rsidRPr="000721BC">
        <w:rPr>
          <w:b/>
        </w:rPr>
        <w:t>Mousson</w:t>
      </w:r>
      <w:proofErr w:type="spellEnd"/>
      <w:r w:rsidRPr="000721BC">
        <w:rPr>
          <w:b/>
        </w:rPr>
        <w:t>. De allí saldrá convertido en un brillante teólogo, y eligió la parroquia más osc</w:t>
      </w:r>
      <w:r w:rsidRPr="000721BC">
        <w:rPr>
          <w:b/>
        </w:rPr>
        <w:t>u</w:t>
      </w:r>
      <w:r w:rsidRPr="000721BC">
        <w:rPr>
          <w:b/>
        </w:rPr>
        <w:t xml:space="preserve">ra y difícil de los </w:t>
      </w:r>
      <w:proofErr w:type="spellStart"/>
      <w:r w:rsidRPr="000721BC">
        <w:rPr>
          <w:b/>
        </w:rPr>
        <w:t>Vosgos</w:t>
      </w:r>
      <w:proofErr w:type="spellEnd"/>
      <w:r w:rsidRPr="000721BC">
        <w:rPr>
          <w:b/>
        </w:rPr>
        <w:t xml:space="preserve"> en la aldea de </w:t>
      </w:r>
      <w:proofErr w:type="spellStart"/>
      <w:r w:rsidRPr="000721BC">
        <w:rPr>
          <w:b/>
        </w:rPr>
        <w:t>Mattaincourt</w:t>
      </w:r>
      <w:proofErr w:type="spellEnd"/>
      <w:r w:rsidRPr="000721BC">
        <w:rPr>
          <w:b/>
        </w:rPr>
        <w:t>, llena de calvinistas, miseria y abandono. Allí perman</w:t>
      </w:r>
      <w:r w:rsidRPr="000721BC">
        <w:rPr>
          <w:b/>
        </w:rPr>
        <w:t>e</w:t>
      </w:r>
      <w:r w:rsidRPr="000721BC">
        <w:rPr>
          <w:b/>
        </w:rPr>
        <w:t>ció durante 30 años.</w:t>
      </w:r>
      <w:r w:rsidRPr="000721BC">
        <w:rPr>
          <w:b/>
          <w:color w:val="F8FFEE"/>
        </w:rPr>
        <w:t> </w:t>
      </w:r>
    </w:p>
    <w:p w:rsidR="000721BC" w:rsidRPr="000721BC" w:rsidRDefault="000721BC" w:rsidP="000721BC">
      <w:pPr>
        <w:jc w:val="both"/>
        <w:rPr>
          <w:b/>
          <w:color w:val="F8FFEE"/>
        </w:rPr>
      </w:pPr>
    </w:p>
    <w:p w:rsidR="000721BC" w:rsidRPr="000721BC" w:rsidRDefault="000721BC" w:rsidP="000721BC">
      <w:pPr>
        <w:jc w:val="both"/>
        <w:rPr>
          <w:b/>
          <w:color w:val="F8FFEE"/>
        </w:rPr>
      </w:pPr>
      <w:r w:rsidRPr="000721BC">
        <w:rPr>
          <w:b/>
          <w:color w:val="1D2510"/>
        </w:rPr>
        <w:t xml:space="preserve">    Le pusieron a escoger entre tres parroquias, para que dijera de cuál quería ser párroco. Él escogió la más abandonada, la que más problemas tenía, y la que más estaba neces</w:t>
      </w:r>
      <w:r w:rsidRPr="000721BC">
        <w:rPr>
          <w:b/>
          <w:color w:val="1D2510"/>
        </w:rPr>
        <w:t>i</w:t>
      </w:r>
      <w:r w:rsidRPr="000721BC">
        <w:rPr>
          <w:b/>
          <w:color w:val="1D2510"/>
        </w:rPr>
        <w:t xml:space="preserve">tando de un trabajo fuerte y constante. Era un pueblecito de los </w:t>
      </w:r>
      <w:proofErr w:type="spellStart"/>
      <w:r w:rsidRPr="000721BC">
        <w:rPr>
          <w:b/>
          <w:color w:val="1D2510"/>
        </w:rPr>
        <w:t>Vosgos</w:t>
      </w:r>
      <w:proofErr w:type="spellEnd"/>
      <w:r w:rsidRPr="000721BC">
        <w:rPr>
          <w:b/>
          <w:color w:val="1D2510"/>
        </w:rPr>
        <w:t xml:space="preserve"> que estaba lleno de protestantes ca</w:t>
      </w:r>
      <w:r w:rsidRPr="000721BC">
        <w:rPr>
          <w:b/>
          <w:color w:val="1D2510"/>
        </w:rPr>
        <w:t>l</w:t>
      </w:r>
      <w:r w:rsidRPr="000721BC">
        <w:rPr>
          <w:b/>
          <w:color w:val="1D2510"/>
        </w:rPr>
        <w:t xml:space="preserve">vinistas y donde la moralidad estaba por el suelo. Allí trabajó San Pedro Fourier por treinta años (un caso parecido a los que sucederá siglos después en </w:t>
      </w:r>
      <w:proofErr w:type="spellStart"/>
      <w:r w:rsidRPr="000721BC">
        <w:rPr>
          <w:b/>
          <w:color w:val="1D2510"/>
        </w:rPr>
        <w:t>Ars</w:t>
      </w:r>
      <w:proofErr w:type="spellEnd"/>
      <w:r w:rsidRPr="000721BC">
        <w:rPr>
          <w:b/>
          <w:color w:val="1D2510"/>
        </w:rPr>
        <w:t xml:space="preserve">, cuando llegó allá san Juan </w:t>
      </w:r>
      <w:proofErr w:type="spellStart"/>
      <w:r w:rsidRPr="000721BC">
        <w:rPr>
          <w:b/>
          <w:color w:val="1D2510"/>
        </w:rPr>
        <w:t>Vianey</w:t>
      </w:r>
      <w:proofErr w:type="spellEnd"/>
      <w:r w:rsidRPr="000721BC">
        <w:rPr>
          <w:b/>
          <w:color w:val="1D2510"/>
        </w:rPr>
        <w:t>). Aún hoy, todavía allá, cuando hablan de nuestro santo lo llaman "el buen padre Pedro</w:t>
      </w:r>
    </w:p>
    <w:p w:rsidR="000721BC" w:rsidRPr="000721BC" w:rsidRDefault="000721BC" w:rsidP="000721BC">
      <w:pPr>
        <w:jc w:val="both"/>
        <w:rPr>
          <w:b/>
        </w:rPr>
      </w:pPr>
    </w:p>
    <w:p w:rsidR="000721BC" w:rsidRPr="000721BC" w:rsidRDefault="000721BC" w:rsidP="000721BC">
      <w:pPr>
        <w:jc w:val="both"/>
        <w:rPr>
          <w:b/>
        </w:rPr>
      </w:pPr>
      <w:r w:rsidRPr="000721BC">
        <w:rPr>
          <w:b/>
        </w:rPr>
        <w:t xml:space="preserve">    Sus sermones, su caridad y su ejemplo operaron una rápida transformación y, mientras eva</w:t>
      </w:r>
      <w:r w:rsidRPr="000721BC">
        <w:rPr>
          <w:b/>
        </w:rPr>
        <w:t>n</w:t>
      </w:r>
      <w:r w:rsidRPr="000721BC">
        <w:rPr>
          <w:b/>
        </w:rPr>
        <w:t>gelizaba a sus feligreses, se ocupó de fundar una caja de socorros mutuos; puso paz y org</w:t>
      </w:r>
      <w:r w:rsidRPr="000721BC">
        <w:rPr>
          <w:b/>
        </w:rPr>
        <w:t>a</w:t>
      </w:r>
      <w:r w:rsidRPr="000721BC">
        <w:rPr>
          <w:b/>
        </w:rPr>
        <w:t>nizó escuelas gratuitas. Luchó contra la peste endémica de su parroquia y consiguió su erradic</w:t>
      </w:r>
      <w:r w:rsidRPr="000721BC">
        <w:rPr>
          <w:b/>
        </w:rPr>
        <w:t>a</w:t>
      </w:r>
      <w:r w:rsidRPr="000721BC">
        <w:rPr>
          <w:b/>
        </w:rPr>
        <w:t xml:space="preserve">ción. Las escuelas para niñas le llevaron a fundar en 1598, junto con la beata Alexia Le </w:t>
      </w:r>
      <w:proofErr w:type="spellStart"/>
      <w:r w:rsidRPr="000721BC">
        <w:rPr>
          <w:b/>
        </w:rPr>
        <w:t>Clerc</w:t>
      </w:r>
      <w:proofErr w:type="spellEnd"/>
      <w:r w:rsidRPr="000721BC">
        <w:rPr>
          <w:b/>
        </w:rPr>
        <w:t>, la Congregación de Canonesas de Nuestra Señora, Orden que tr</w:t>
      </w:r>
      <w:r w:rsidRPr="000721BC">
        <w:rPr>
          <w:b/>
        </w:rPr>
        <w:t>o</w:t>
      </w:r>
      <w:r w:rsidRPr="000721BC">
        <w:rPr>
          <w:b/>
        </w:rPr>
        <w:t>pezó con muchas dificultades, ya que en la época escandalizaba el hecho de que unas religiosas de clausura se dedicasen a la ens</w:t>
      </w:r>
      <w:r w:rsidRPr="000721BC">
        <w:rPr>
          <w:b/>
        </w:rPr>
        <w:t>e</w:t>
      </w:r>
      <w:r w:rsidRPr="000721BC">
        <w:rPr>
          <w:b/>
        </w:rPr>
        <w:t>ñanza fuera del claustro; intentó fundar otra Congregación para la ens</w:t>
      </w:r>
      <w:r w:rsidRPr="000721BC">
        <w:rPr>
          <w:b/>
        </w:rPr>
        <w:t>e</w:t>
      </w:r>
      <w:r w:rsidRPr="000721BC">
        <w:rPr>
          <w:b/>
        </w:rPr>
        <w:t xml:space="preserve">ñanza de niños, pero no tuvo éxito. </w:t>
      </w:r>
    </w:p>
    <w:p w:rsidR="000721BC" w:rsidRPr="000721BC" w:rsidRDefault="000721BC" w:rsidP="000721BC">
      <w:pPr>
        <w:jc w:val="both"/>
        <w:rPr>
          <w:b/>
        </w:rPr>
      </w:pPr>
    </w:p>
    <w:p w:rsidR="000721BC" w:rsidRDefault="000721BC" w:rsidP="000721BC">
      <w:pPr>
        <w:jc w:val="both"/>
        <w:rPr>
          <w:b/>
        </w:rPr>
      </w:pPr>
      <w:r w:rsidRPr="000721BC">
        <w:rPr>
          <w:b/>
        </w:rPr>
        <w:t xml:space="preserve">  También creó una institución de crédito: la Bolsa del Espíritu Santo, que sería el germen de las futuras cajas de ahorros, a favor de muchos comerciantes que se habían arruinado. También qu</w:t>
      </w:r>
      <w:r w:rsidRPr="000721BC">
        <w:rPr>
          <w:b/>
        </w:rPr>
        <w:t>i</w:t>
      </w:r>
      <w:r w:rsidRPr="000721BC">
        <w:rPr>
          <w:b/>
        </w:rPr>
        <w:t>so intervenir en la resolución amistosa de los pleitos. Su idea era formar una reunión de personas desinteresadas y juiciosas que, en unión de dos abogados, señalarían un día para audie</w:t>
      </w:r>
      <w:r w:rsidRPr="000721BC">
        <w:rPr>
          <w:b/>
        </w:rPr>
        <w:t>n</w:t>
      </w:r>
      <w:r w:rsidRPr="000721BC">
        <w:rPr>
          <w:b/>
        </w:rPr>
        <w:t>cias públicas y gratuitas a fin de transigir amigablemente las cuestiones planteadas por los litigantes. Si alguna de las partes no quería someterse a la decisión de los árbitros tenía que depositar en una caja común, fundada para este objeto, la suma n</w:t>
      </w:r>
      <w:r w:rsidRPr="000721BC">
        <w:rPr>
          <w:b/>
        </w:rPr>
        <w:t>e</w:t>
      </w:r>
      <w:r w:rsidRPr="000721BC">
        <w:rPr>
          <w:b/>
        </w:rPr>
        <w:lastRenderedPageBreak/>
        <w:t>cesaria para costear los gastos de un juicio ordinario, con lo que pagaba los gastos de la parte que era favorable al arbitraje. Con esto se adelantó a los tribunales arbitrales tal c</w:t>
      </w:r>
      <w:r w:rsidRPr="000721BC">
        <w:rPr>
          <w:b/>
        </w:rPr>
        <w:t>o</w:t>
      </w:r>
      <w:r w:rsidRPr="000721BC">
        <w:rPr>
          <w:b/>
        </w:rPr>
        <w:t>mo los conoc</w:t>
      </w:r>
      <w:r w:rsidRPr="000721BC">
        <w:rPr>
          <w:b/>
        </w:rPr>
        <w:t>e</w:t>
      </w:r>
      <w:r w:rsidRPr="000721BC">
        <w:rPr>
          <w:b/>
        </w:rPr>
        <w:t>mos hoy en día</w:t>
      </w:r>
    </w:p>
    <w:p w:rsidR="00CA480D" w:rsidRDefault="00CA480D" w:rsidP="000721BC">
      <w:pPr>
        <w:jc w:val="both"/>
        <w:rPr>
          <w:b/>
        </w:rPr>
      </w:pPr>
    </w:p>
    <w:p w:rsidR="00CA480D" w:rsidRPr="000721BC" w:rsidRDefault="00CA480D" w:rsidP="00CA480D">
      <w:pPr>
        <w:jc w:val="both"/>
        <w:rPr>
          <w:b/>
        </w:rPr>
      </w:pPr>
      <w:r w:rsidRPr="000721BC">
        <w:rPr>
          <w:b/>
        </w:rPr>
        <w:t xml:space="preserve">En 1621, el obispo de </w:t>
      </w:r>
      <w:proofErr w:type="spellStart"/>
      <w:r w:rsidRPr="000721BC">
        <w:rPr>
          <w:b/>
        </w:rPr>
        <w:t>Toul</w:t>
      </w:r>
      <w:proofErr w:type="spellEnd"/>
      <w:r w:rsidRPr="000721BC">
        <w:rPr>
          <w:b/>
        </w:rPr>
        <w:t xml:space="preserve"> le encomendó la reforma de los Canónigos Regulares; fue no</w:t>
      </w:r>
      <w:r w:rsidRPr="000721BC">
        <w:rPr>
          <w:b/>
        </w:rPr>
        <w:t>m</w:t>
      </w:r>
      <w:r w:rsidRPr="000721BC">
        <w:rPr>
          <w:b/>
        </w:rPr>
        <w:t>brado general de la unión de monasterios reformados que tomó el nombre de Congreg</w:t>
      </w:r>
      <w:r w:rsidRPr="000721BC">
        <w:rPr>
          <w:b/>
        </w:rPr>
        <w:t>a</w:t>
      </w:r>
      <w:r w:rsidRPr="000721BC">
        <w:rPr>
          <w:b/>
        </w:rPr>
        <w:t xml:space="preserve">ción de Nuestro Salvador. </w:t>
      </w:r>
    </w:p>
    <w:p w:rsidR="00CA480D" w:rsidRPr="00CA480D" w:rsidRDefault="00CA480D" w:rsidP="000721BC">
      <w:pPr>
        <w:jc w:val="both"/>
        <w:rPr>
          <w:b/>
        </w:rPr>
      </w:pPr>
    </w:p>
    <w:p w:rsidR="000721BC" w:rsidRPr="00CA480D" w:rsidRDefault="00CA480D" w:rsidP="000721BC">
      <w:pPr>
        <w:jc w:val="both"/>
        <w:rPr>
          <w:b/>
          <w:color w:val="1D2510"/>
        </w:rPr>
      </w:pPr>
      <w:r w:rsidRPr="00CA480D">
        <w:rPr>
          <w:b/>
          <w:color w:val="1D2510"/>
        </w:rPr>
        <w:t xml:space="preserve">   Su parroquia estaba dominada por los calvinistas. Lo primero que se propuso nuestro santo fue instruir a sus feligreses acerca de los 10 errores o herejías que enseñan los pr</w:t>
      </w:r>
      <w:r w:rsidRPr="00CA480D">
        <w:rPr>
          <w:b/>
          <w:color w:val="1D2510"/>
        </w:rPr>
        <w:t>o</w:t>
      </w:r>
      <w:r w:rsidRPr="00CA480D">
        <w:rPr>
          <w:b/>
          <w:color w:val="1D2510"/>
        </w:rPr>
        <w:t>testantes, para que no se dejaran engañar por ellos. Luego fue insistiendo en que el catól</w:t>
      </w:r>
      <w:r w:rsidRPr="00CA480D">
        <w:rPr>
          <w:b/>
          <w:color w:val="1D2510"/>
        </w:rPr>
        <w:t>i</w:t>
      </w:r>
      <w:r w:rsidRPr="00CA480D">
        <w:rPr>
          <w:b/>
          <w:color w:val="1D2510"/>
        </w:rPr>
        <w:t>co por pertenecer a la mejor religión del mundo debe tener un comportamiento mejor que el de los demás. Y a los protestantes les recordaba cuán bueno y provechoso es perten</w:t>
      </w:r>
      <w:r w:rsidRPr="00CA480D">
        <w:rPr>
          <w:b/>
          <w:color w:val="1D2510"/>
        </w:rPr>
        <w:t>e</w:t>
      </w:r>
      <w:r w:rsidRPr="00CA480D">
        <w:rPr>
          <w:b/>
          <w:color w:val="1D2510"/>
        </w:rPr>
        <w:t>cer a la Santa Iglesia Católica. Y los feligreses de su parroquia comentaban: "el Padre P</w:t>
      </w:r>
      <w:r w:rsidRPr="00CA480D">
        <w:rPr>
          <w:b/>
          <w:color w:val="1D2510"/>
        </w:rPr>
        <w:t>e</w:t>
      </w:r>
      <w:r w:rsidRPr="00CA480D">
        <w:rPr>
          <w:b/>
          <w:color w:val="1D2510"/>
        </w:rPr>
        <w:t>dro ha logrado más en cuanto a los protestantes en varios meses, que lo que habían logr</w:t>
      </w:r>
      <w:r w:rsidRPr="00CA480D">
        <w:rPr>
          <w:b/>
          <w:color w:val="1D2510"/>
        </w:rPr>
        <w:t>a</w:t>
      </w:r>
      <w:r w:rsidRPr="00CA480D">
        <w:rPr>
          <w:b/>
          <w:color w:val="1D2510"/>
        </w:rPr>
        <w:t>do los otros sacerdotes en 30 años".</w:t>
      </w:r>
    </w:p>
    <w:p w:rsidR="00CA480D" w:rsidRPr="00CA480D" w:rsidRDefault="00CA480D" w:rsidP="000721BC">
      <w:pPr>
        <w:jc w:val="both"/>
        <w:rPr>
          <w:b/>
          <w:color w:val="1D2510"/>
        </w:rPr>
      </w:pPr>
    </w:p>
    <w:p w:rsidR="00CA480D" w:rsidRPr="00CA480D" w:rsidRDefault="00CA480D" w:rsidP="000721BC">
      <w:pPr>
        <w:jc w:val="both"/>
        <w:rPr>
          <w:b/>
          <w:color w:val="1D2510"/>
        </w:rPr>
      </w:pPr>
      <w:r w:rsidRPr="00CA480D">
        <w:rPr>
          <w:b/>
          <w:color w:val="1D2510"/>
        </w:rPr>
        <w:t xml:space="preserve">    En 1622 nuestro santo fue nombrado superior de su comunidad de Canónigos de San Agustín, y al posesionarse de su alto cargo dijo: "Así como Jesucristo se entrega a nos</w:t>
      </w:r>
      <w:r w:rsidRPr="00CA480D">
        <w:rPr>
          <w:b/>
          <w:color w:val="1D2510"/>
        </w:rPr>
        <w:t>o</w:t>
      </w:r>
      <w:r w:rsidRPr="00CA480D">
        <w:rPr>
          <w:b/>
          <w:color w:val="1D2510"/>
        </w:rPr>
        <w:t>tros en la Sagrada C</w:t>
      </w:r>
      <w:r w:rsidRPr="00CA480D">
        <w:rPr>
          <w:b/>
          <w:color w:val="1D2510"/>
        </w:rPr>
        <w:t>o</w:t>
      </w:r>
      <w:r w:rsidRPr="00CA480D">
        <w:rPr>
          <w:b/>
          <w:color w:val="1D2510"/>
        </w:rPr>
        <w:t>munión, sin esperar pago alguno, y buscando solamente el bien de los que la reciben, así me ded</w:t>
      </w:r>
      <w:r w:rsidRPr="00CA480D">
        <w:rPr>
          <w:b/>
          <w:color w:val="1D2510"/>
        </w:rPr>
        <w:t>i</w:t>
      </w:r>
      <w:r w:rsidRPr="00CA480D">
        <w:rPr>
          <w:b/>
          <w:color w:val="1D2510"/>
        </w:rPr>
        <w:t>caré desde este día a todos los que pertenecen a nuestra comunidad, no para obtener algún honor, o ventaja alguna, sino pensando solamente en la salvación de las almas</w:t>
      </w:r>
    </w:p>
    <w:p w:rsidR="00CA480D" w:rsidRDefault="00CA480D" w:rsidP="000721BC">
      <w:pPr>
        <w:jc w:val="both"/>
        <w:rPr>
          <w:b/>
        </w:rPr>
      </w:pPr>
    </w:p>
    <w:p w:rsidR="000721BC" w:rsidRPr="000721BC" w:rsidRDefault="000721BC" w:rsidP="000721BC">
      <w:pPr>
        <w:jc w:val="both"/>
        <w:rPr>
          <w:b/>
        </w:rPr>
      </w:pPr>
      <w:r w:rsidRPr="000721BC">
        <w:rPr>
          <w:b/>
        </w:rPr>
        <w:t xml:space="preserve">  Cuando la guerra de los Treinta Años, </w:t>
      </w:r>
      <w:proofErr w:type="spellStart"/>
      <w:r w:rsidRPr="000721BC">
        <w:rPr>
          <w:b/>
        </w:rPr>
        <w:t>Mattaincourt</w:t>
      </w:r>
      <w:proofErr w:type="spellEnd"/>
      <w:r w:rsidRPr="000721BC">
        <w:rPr>
          <w:b/>
        </w:rPr>
        <w:t xml:space="preserve"> estaba irreconocible por su transfo</w:t>
      </w:r>
      <w:r w:rsidRPr="000721BC">
        <w:rPr>
          <w:b/>
        </w:rPr>
        <w:t>r</w:t>
      </w:r>
      <w:r w:rsidRPr="000721BC">
        <w:rPr>
          <w:b/>
        </w:rPr>
        <w:t>mación espiritual y de costumbres, pero la lealtad de Pedro al duque de Lorena, y por su oposición a las alianzas con los prote</w:t>
      </w:r>
      <w:r w:rsidRPr="000721BC">
        <w:rPr>
          <w:b/>
        </w:rPr>
        <w:t>s</w:t>
      </w:r>
      <w:r w:rsidRPr="000721BC">
        <w:rPr>
          <w:b/>
        </w:rPr>
        <w:t xml:space="preserve">tantes del cardenal </w:t>
      </w:r>
      <w:proofErr w:type="spellStart"/>
      <w:r w:rsidRPr="000721BC">
        <w:rPr>
          <w:b/>
        </w:rPr>
        <w:t>Richelieu</w:t>
      </w:r>
      <w:proofErr w:type="spellEnd"/>
      <w:r w:rsidRPr="000721BC">
        <w:rPr>
          <w:b/>
        </w:rPr>
        <w:t>, además fue consejero del duque Carlos IV, a quien apoyó sin reservas en las opciones a favor de la causa imp</w:t>
      </w:r>
      <w:r w:rsidRPr="000721BC">
        <w:rPr>
          <w:b/>
        </w:rPr>
        <w:t>e</w:t>
      </w:r>
      <w:r w:rsidRPr="000721BC">
        <w:rPr>
          <w:b/>
        </w:rPr>
        <w:t>rial católica, le obligaron a exiliarse y murió en Gray en el Franco Co</w:t>
      </w:r>
      <w:r w:rsidRPr="000721BC">
        <w:rPr>
          <w:b/>
        </w:rPr>
        <w:t>n</w:t>
      </w:r>
      <w:r w:rsidRPr="000721BC">
        <w:rPr>
          <w:b/>
        </w:rPr>
        <w:t>dado</w:t>
      </w:r>
    </w:p>
    <w:sectPr w:rsidR="000721BC" w:rsidRPr="000721BC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721BC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97B60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A480D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0721BC"/>
  </w:style>
  <w:style w:type="character" w:customStyle="1" w:styleId="hvr">
    <w:name w:val="hvr"/>
    <w:basedOn w:val="Fuentedeprrafopredeter"/>
    <w:rsid w:val="000721BC"/>
  </w:style>
  <w:style w:type="character" w:customStyle="1" w:styleId="hw1">
    <w:name w:val="hw1"/>
    <w:basedOn w:val="Fuentedeprrafopredeter"/>
    <w:rsid w:val="000721BC"/>
    <w:rPr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7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6762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8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95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8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35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4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550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367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2014-07-13T17:22:00Z</dcterms:created>
  <dcterms:modified xsi:type="dcterms:W3CDTF">2014-07-13T17:22:00Z</dcterms:modified>
</cp:coreProperties>
</file>