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A12" w:rsidRDefault="00587A12" w:rsidP="00151A2E">
      <w:pPr>
        <w:rPr>
          <w:rFonts w:eastAsiaTheme="minorHAnsi"/>
          <w:szCs w:val="22"/>
        </w:rPr>
      </w:pPr>
    </w:p>
    <w:p w:rsidR="003E22CD" w:rsidRDefault="003E22CD" w:rsidP="003E22CD">
      <w:pPr>
        <w:jc w:val="center"/>
        <w:rPr>
          <w:rFonts w:eastAsiaTheme="minorHAnsi"/>
          <w:b/>
          <w:color w:val="FF0000"/>
          <w:sz w:val="40"/>
          <w:szCs w:val="40"/>
        </w:rPr>
      </w:pPr>
      <w:r w:rsidRPr="003E22CD">
        <w:rPr>
          <w:rFonts w:eastAsiaTheme="minorHAnsi"/>
          <w:b/>
          <w:color w:val="FF0000"/>
          <w:sz w:val="40"/>
          <w:szCs w:val="40"/>
        </w:rPr>
        <w:t xml:space="preserve">San Carlos </w:t>
      </w:r>
      <w:proofErr w:type="spellStart"/>
      <w:r w:rsidRPr="003E22CD">
        <w:rPr>
          <w:rFonts w:eastAsiaTheme="minorHAnsi"/>
          <w:b/>
          <w:color w:val="FF0000"/>
          <w:sz w:val="40"/>
          <w:szCs w:val="40"/>
        </w:rPr>
        <w:t>Borromeo</w:t>
      </w:r>
      <w:proofErr w:type="spellEnd"/>
    </w:p>
    <w:p w:rsidR="003E22CD" w:rsidRDefault="003E22CD" w:rsidP="003E22CD">
      <w:pPr>
        <w:jc w:val="center"/>
        <w:rPr>
          <w:rFonts w:eastAsiaTheme="minorHAnsi"/>
          <w:b/>
          <w:color w:val="FF0000"/>
          <w:sz w:val="40"/>
          <w:szCs w:val="40"/>
        </w:rPr>
      </w:pPr>
    </w:p>
    <w:p w:rsidR="003E22CD" w:rsidRDefault="003E22CD" w:rsidP="003E22CD">
      <w:pPr>
        <w:jc w:val="center"/>
        <w:rPr>
          <w:rFonts w:eastAsiaTheme="minorHAnsi"/>
          <w:b/>
          <w:color w:val="0070C0"/>
          <w:sz w:val="36"/>
          <w:szCs w:val="36"/>
        </w:rPr>
      </w:pPr>
      <w:r w:rsidRPr="003E22CD">
        <w:rPr>
          <w:rFonts w:eastAsiaTheme="minorHAnsi"/>
          <w:b/>
          <w:color w:val="0070C0"/>
          <w:sz w:val="36"/>
          <w:szCs w:val="36"/>
        </w:rPr>
        <w:t xml:space="preserve">Hermanas de San Carlos </w:t>
      </w:r>
      <w:proofErr w:type="spellStart"/>
      <w:r w:rsidRPr="003E22CD">
        <w:rPr>
          <w:rFonts w:eastAsiaTheme="minorHAnsi"/>
          <w:b/>
          <w:color w:val="0070C0"/>
          <w:sz w:val="36"/>
          <w:szCs w:val="36"/>
        </w:rPr>
        <w:t>Borromeo</w:t>
      </w:r>
      <w:proofErr w:type="spellEnd"/>
    </w:p>
    <w:p w:rsidR="003E22CD" w:rsidRPr="003E22CD" w:rsidRDefault="003E22CD" w:rsidP="003E22CD">
      <w:pPr>
        <w:jc w:val="center"/>
        <w:rPr>
          <w:rFonts w:eastAsiaTheme="minorHAnsi"/>
          <w:b/>
          <w:color w:val="0070C0"/>
          <w:sz w:val="36"/>
          <w:szCs w:val="36"/>
        </w:rPr>
      </w:pPr>
    </w:p>
    <w:p w:rsidR="003E22CD" w:rsidRPr="003E22CD" w:rsidRDefault="003E22CD" w:rsidP="003E22CD">
      <w:pPr>
        <w:jc w:val="center"/>
        <w:rPr>
          <w:rFonts w:eastAsiaTheme="minorHAnsi"/>
          <w:b/>
          <w:color w:val="0070C0"/>
        </w:rPr>
      </w:pPr>
      <w:r w:rsidRPr="003E22CD">
        <w:rPr>
          <w:rFonts w:eastAsiaTheme="minorHAnsi"/>
          <w:b/>
          <w:color w:val="0070C0"/>
        </w:rPr>
        <w:t>http://es.wikipedia.org/wiki/Carlos_Borromeo</w:t>
      </w:r>
    </w:p>
    <w:p w:rsidR="003E22CD" w:rsidRDefault="003E22CD" w:rsidP="00151A2E">
      <w:pPr>
        <w:rPr>
          <w:rFonts w:eastAsiaTheme="minorHAnsi"/>
          <w:szCs w:val="22"/>
        </w:rPr>
      </w:pPr>
    </w:p>
    <w:p w:rsidR="003E22CD" w:rsidRDefault="003E22CD" w:rsidP="003E22CD">
      <w:pPr>
        <w:jc w:val="center"/>
        <w:rPr>
          <w:rFonts w:eastAsiaTheme="minorHAnsi"/>
          <w:szCs w:val="22"/>
        </w:rPr>
      </w:pPr>
      <w:r>
        <w:rPr>
          <w:noProof/>
        </w:rPr>
        <w:drawing>
          <wp:inline distT="0" distB="0" distL="0" distR="0">
            <wp:extent cx="2164956" cy="2714625"/>
            <wp:effectExtent l="19050" t="0" r="6744" b="0"/>
            <wp:docPr id="7" name="Imagen 7" descr="http://upload.wikimedia.org/wikipedia/commons/thumb/2/25/Orazio_Borgianni_-_St_Carlo_Borromeo_-_WGA2468.jpg/800px-Orazio_Borgianni_-_St_Carlo_Borromeo_-_WGA24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2/25/Orazio_Borgianni_-_St_Carlo_Borromeo_-_WGA2468.jpg/800px-Orazio_Borgianni_-_St_Carlo_Borromeo_-_WGA2468.jpg"/>
                    <pic:cNvPicPr>
                      <a:picLocks noChangeAspect="1" noChangeArrowheads="1"/>
                    </pic:cNvPicPr>
                  </pic:nvPicPr>
                  <pic:blipFill>
                    <a:blip r:embed="rId6"/>
                    <a:srcRect/>
                    <a:stretch>
                      <a:fillRect/>
                    </a:stretch>
                  </pic:blipFill>
                  <pic:spPr bwMode="auto">
                    <a:xfrm>
                      <a:off x="0" y="0"/>
                      <a:ext cx="2164956" cy="2714625"/>
                    </a:xfrm>
                    <a:prstGeom prst="rect">
                      <a:avLst/>
                    </a:prstGeom>
                    <a:noFill/>
                    <a:ln w="9525">
                      <a:noFill/>
                      <a:miter lim="800000"/>
                      <a:headEnd/>
                      <a:tailEnd/>
                    </a:ln>
                  </pic:spPr>
                </pic:pic>
              </a:graphicData>
            </a:graphic>
          </wp:inline>
        </w:drawing>
      </w:r>
    </w:p>
    <w:p w:rsidR="003E22CD" w:rsidRDefault="003E22CD" w:rsidP="00151A2E">
      <w:pPr>
        <w:rPr>
          <w:rFonts w:eastAsiaTheme="minorHAnsi"/>
          <w:szCs w:val="22"/>
        </w:rPr>
      </w:pPr>
    </w:p>
    <w:p w:rsidR="003E22CD" w:rsidRPr="003E22CD" w:rsidRDefault="003E22CD" w:rsidP="003E22CD">
      <w:pPr>
        <w:pStyle w:val="NormalWeb"/>
        <w:jc w:val="both"/>
        <w:rPr>
          <w:rFonts w:ascii="Arial" w:hAnsi="Arial" w:cs="Arial"/>
          <w:b/>
          <w:color w:val="000000" w:themeColor="text1"/>
        </w:rPr>
      </w:pPr>
      <w:r>
        <w:rPr>
          <w:rFonts w:ascii="Arial" w:hAnsi="Arial" w:cs="Arial"/>
          <w:b/>
          <w:bCs/>
          <w:color w:val="000000" w:themeColor="text1"/>
        </w:rPr>
        <w:t xml:space="preserve">    </w:t>
      </w:r>
      <w:r w:rsidRPr="003E22CD">
        <w:rPr>
          <w:rFonts w:ascii="Arial" w:hAnsi="Arial" w:cs="Arial"/>
          <w:b/>
          <w:bCs/>
          <w:color w:val="000000" w:themeColor="text1"/>
        </w:rPr>
        <w:t xml:space="preserve">San Carlos </w:t>
      </w:r>
      <w:proofErr w:type="spellStart"/>
      <w:r w:rsidRPr="003E22CD">
        <w:rPr>
          <w:rFonts w:ascii="Arial" w:hAnsi="Arial" w:cs="Arial"/>
          <w:b/>
          <w:bCs/>
          <w:color w:val="000000" w:themeColor="text1"/>
        </w:rPr>
        <w:t>Borromeo</w:t>
      </w:r>
      <w:proofErr w:type="spellEnd"/>
      <w:r w:rsidRPr="003E22CD">
        <w:rPr>
          <w:rFonts w:ascii="Arial" w:hAnsi="Arial" w:cs="Arial"/>
          <w:b/>
          <w:color w:val="000000" w:themeColor="text1"/>
        </w:rPr>
        <w:t xml:space="preserve"> (</w:t>
      </w:r>
      <w:hyperlink r:id="rId7" w:tooltip="Arona (Italia)" w:history="1">
        <w:r w:rsidRPr="003E22CD">
          <w:rPr>
            <w:rStyle w:val="Hipervnculo"/>
            <w:rFonts w:ascii="Arial" w:hAnsi="Arial" w:cs="Arial"/>
            <w:b/>
            <w:color w:val="000000" w:themeColor="text1"/>
            <w:u w:val="none"/>
          </w:rPr>
          <w:t>Arona</w:t>
        </w:r>
      </w:hyperlink>
      <w:r w:rsidRPr="003E22CD">
        <w:rPr>
          <w:rFonts w:ascii="Arial" w:hAnsi="Arial" w:cs="Arial"/>
          <w:b/>
          <w:color w:val="000000" w:themeColor="text1"/>
        </w:rPr>
        <w:t xml:space="preserve">, </w:t>
      </w:r>
      <w:hyperlink r:id="rId8" w:tooltip="Ducado de Milán" w:history="1">
        <w:r w:rsidRPr="003E22CD">
          <w:rPr>
            <w:rStyle w:val="Hipervnculo"/>
            <w:rFonts w:ascii="Arial" w:hAnsi="Arial" w:cs="Arial"/>
            <w:b/>
            <w:color w:val="000000" w:themeColor="text1"/>
            <w:u w:val="none"/>
          </w:rPr>
          <w:t>Ducado de Milán</w:t>
        </w:r>
      </w:hyperlink>
      <w:r w:rsidRPr="003E22CD">
        <w:rPr>
          <w:rFonts w:ascii="Arial" w:hAnsi="Arial" w:cs="Arial"/>
          <w:b/>
          <w:color w:val="000000" w:themeColor="text1"/>
        </w:rPr>
        <w:t xml:space="preserve">, </w:t>
      </w:r>
      <w:hyperlink r:id="rId9" w:tooltip="2 de octubre" w:history="1">
        <w:r w:rsidRPr="003E22CD">
          <w:rPr>
            <w:rStyle w:val="Hipervnculo"/>
            <w:rFonts w:ascii="Arial" w:hAnsi="Arial" w:cs="Arial"/>
            <w:b/>
            <w:color w:val="000000" w:themeColor="text1"/>
            <w:u w:val="none"/>
          </w:rPr>
          <w:t>2 de octubre</w:t>
        </w:r>
      </w:hyperlink>
      <w:r w:rsidRPr="003E22CD">
        <w:rPr>
          <w:rFonts w:ascii="Arial" w:hAnsi="Arial" w:cs="Arial"/>
          <w:b/>
          <w:color w:val="000000" w:themeColor="text1"/>
        </w:rPr>
        <w:t xml:space="preserve"> de </w:t>
      </w:r>
      <w:hyperlink r:id="rId10" w:tooltip="1538" w:history="1">
        <w:r w:rsidRPr="003E22CD">
          <w:rPr>
            <w:rStyle w:val="Hipervnculo"/>
            <w:rFonts w:ascii="Arial" w:hAnsi="Arial" w:cs="Arial"/>
            <w:b/>
            <w:color w:val="000000" w:themeColor="text1"/>
            <w:u w:val="none"/>
          </w:rPr>
          <w:t>1538</w:t>
        </w:r>
      </w:hyperlink>
      <w:r w:rsidRPr="003E22CD">
        <w:rPr>
          <w:rFonts w:ascii="Arial" w:hAnsi="Arial" w:cs="Arial"/>
          <w:b/>
          <w:color w:val="000000" w:themeColor="text1"/>
        </w:rPr>
        <w:t xml:space="preserve"> - </w:t>
      </w:r>
      <w:hyperlink r:id="rId11" w:tooltip="Milán" w:history="1">
        <w:r w:rsidRPr="003E22CD">
          <w:rPr>
            <w:rStyle w:val="Hipervnculo"/>
            <w:rFonts w:ascii="Arial" w:hAnsi="Arial" w:cs="Arial"/>
            <w:b/>
            <w:color w:val="000000" w:themeColor="text1"/>
            <w:u w:val="none"/>
          </w:rPr>
          <w:t>Milán</w:t>
        </w:r>
      </w:hyperlink>
      <w:r w:rsidRPr="003E22CD">
        <w:rPr>
          <w:rFonts w:ascii="Arial" w:hAnsi="Arial" w:cs="Arial"/>
          <w:b/>
          <w:color w:val="000000" w:themeColor="text1"/>
        </w:rPr>
        <w:t xml:space="preserve">, </w:t>
      </w:r>
      <w:hyperlink r:id="rId12" w:tooltip="3 de noviembre" w:history="1">
        <w:r w:rsidRPr="003E22CD">
          <w:rPr>
            <w:rStyle w:val="Hipervnculo"/>
            <w:rFonts w:ascii="Arial" w:hAnsi="Arial" w:cs="Arial"/>
            <w:b/>
            <w:color w:val="000000" w:themeColor="text1"/>
            <w:u w:val="none"/>
          </w:rPr>
          <w:t>3 de n</w:t>
        </w:r>
        <w:r w:rsidRPr="003E22CD">
          <w:rPr>
            <w:rStyle w:val="Hipervnculo"/>
            <w:rFonts w:ascii="Arial" w:hAnsi="Arial" w:cs="Arial"/>
            <w:b/>
            <w:color w:val="000000" w:themeColor="text1"/>
            <w:u w:val="none"/>
          </w:rPr>
          <w:t>o</w:t>
        </w:r>
        <w:r w:rsidRPr="003E22CD">
          <w:rPr>
            <w:rStyle w:val="Hipervnculo"/>
            <w:rFonts w:ascii="Arial" w:hAnsi="Arial" w:cs="Arial"/>
            <w:b/>
            <w:color w:val="000000" w:themeColor="text1"/>
            <w:u w:val="none"/>
          </w:rPr>
          <w:t>viembre</w:t>
        </w:r>
      </w:hyperlink>
      <w:r w:rsidRPr="003E22CD">
        <w:rPr>
          <w:rFonts w:ascii="Arial" w:hAnsi="Arial" w:cs="Arial"/>
          <w:b/>
          <w:color w:val="000000" w:themeColor="text1"/>
        </w:rPr>
        <w:t xml:space="preserve"> de </w:t>
      </w:r>
      <w:hyperlink r:id="rId13" w:tooltip="1584" w:history="1">
        <w:r w:rsidRPr="003E22CD">
          <w:rPr>
            <w:rStyle w:val="Hipervnculo"/>
            <w:rFonts w:ascii="Arial" w:hAnsi="Arial" w:cs="Arial"/>
            <w:b/>
            <w:color w:val="000000" w:themeColor="text1"/>
            <w:u w:val="none"/>
          </w:rPr>
          <w:t>1584</w:t>
        </w:r>
      </w:hyperlink>
      <w:r w:rsidRPr="003E22CD">
        <w:rPr>
          <w:rFonts w:ascii="Arial" w:hAnsi="Arial" w:cs="Arial"/>
          <w:b/>
          <w:color w:val="000000" w:themeColor="text1"/>
        </w:rPr>
        <w:t xml:space="preserve">). </w:t>
      </w:r>
      <w:hyperlink r:id="rId14" w:tooltip="Cardenal" w:history="1">
        <w:r w:rsidRPr="003E22CD">
          <w:rPr>
            <w:rStyle w:val="Hipervnculo"/>
            <w:rFonts w:ascii="Arial" w:hAnsi="Arial" w:cs="Arial"/>
            <w:b/>
            <w:color w:val="000000" w:themeColor="text1"/>
            <w:u w:val="none"/>
          </w:rPr>
          <w:t>Cardenal</w:t>
        </w:r>
      </w:hyperlink>
      <w:r w:rsidRPr="003E22CD">
        <w:rPr>
          <w:rFonts w:ascii="Arial" w:hAnsi="Arial" w:cs="Arial"/>
          <w:b/>
          <w:color w:val="000000" w:themeColor="text1"/>
        </w:rPr>
        <w:t xml:space="preserve"> sobrino de </w:t>
      </w:r>
      <w:hyperlink r:id="rId15" w:tooltip="Pío IV" w:history="1">
        <w:r w:rsidRPr="003E22CD">
          <w:rPr>
            <w:rStyle w:val="Hipervnculo"/>
            <w:rFonts w:ascii="Arial" w:hAnsi="Arial" w:cs="Arial"/>
            <w:b/>
            <w:color w:val="000000" w:themeColor="text1"/>
            <w:u w:val="none"/>
          </w:rPr>
          <w:t>Pío IV</w:t>
        </w:r>
      </w:hyperlink>
      <w:r w:rsidRPr="003E22CD">
        <w:rPr>
          <w:rFonts w:ascii="Arial" w:hAnsi="Arial" w:cs="Arial"/>
          <w:b/>
          <w:color w:val="000000" w:themeColor="text1"/>
        </w:rPr>
        <w:t xml:space="preserve">, </w:t>
      </w:r>
      <w:hyperlink r:id="rId16" w:tooltip="Arzobispo de Milán" w:history="1">
        <w:r w:rsidRPr="003E22CD">
          <w:rPr>
            <w:rStyle w:val="Hipervnculo"/>
            <w:rFonts w:ascii="Arial" w:hAnsi="Arial" w:cs="Arial"/>
            <w:b/>
            <w:color w:val="000000" w:themeColor="text1"/>
            <w:u w:val="none"/>
          </w:rPr>
          <w:t>arzobispo de Milán</w:t>
        </w:r>
      </w:hyperlink>
      <w:r w:rsidRPr="003E22CD">
        <w:rPr>
          <w:rFonts w:ascii="Arial" w:hAnsi="Arial" w:cs="Arial"/>
          <w:b/>
          <w:color w:val="000000" w:themeColor="text1"/>
        </w:rPr>
        <w:t xml:space="preserve"> y el típico representante del prelado santo y reformador de la época </w:t>
      </w:r>
      <w:hyperlink r:id="rId17" w:tooltip="Concilio de Trento" w:history="1">
        <w:proofErr w:type="spellStart"/>
        <w:r w:rsidRPr="003E22CD">
          <w:rPr>
            <w:rStyle w:val="Hipervnculo"/>
            <w:rFonts w:ascii="Arial" w:hAnsi="Arial" w:cs="Arial"/>
            <w:b/>
            <w:color w:val="000000" w:themeColor="text1"/>
            <w:u w:val="none"/>
          </w:rPr>
          <w:t>postridentina</w:t>
        </w:r>
        <w:proofErr w:type="spellEnd"/>
      </w:hyperlink>
      <w:r w:rsidRPr="003E22CD">
        <w:rPr>
          <w:rFonts w:ascii="Arial" w:hAnsi="Arial" w:cs="Arial"/>
          <w:b/>
          <w:color w:val="000000" w:themeColor="text1"/>
        </w:rPr>
        <w:t>. Es patrono de los empleados de banca.</w:t>
      </w:r>
    </w:p>
    <w:p w:rsidR="003E22CD" w:rsidRDefault="003E22CD" w:rsidP="003E22CD">
      <w:pPr>
        <w:pStyle w:val="NormalWeb"/>
        <w:jc w:val="both"/>
        <w:rPr>
          <w:rFonts w:ascii="Arial" w:hAnsi="Arial" w:cs="Arial"/>
          <w:b/>
          <w:color w:val="000000" w:themeColor="text1"/>
        </w:rPr>
      </w:pPr>
      <w:r w:rsidRPr="003E22CD">
        <w:rPr>
          <w:rFonts w:ascii="Arial" w:hAnsi="Arial" w:cs="Arial"/>
          <w:b/>
          <w:color w:val="000000" w:themeColor="text1"/>
        </w:rPr>
        <w:t xml:space="preserve">Segundogénito del conde Gilberto </w:t>
      </w:r>
      <w:proofErr w:type="spellStart"/>
      <w:r w:rsidRPr="003E22CD">
        <w:rPr>
          <w:rFonts w:ascii="Arial" w:hAnsi="Arial" w:cs="Arial"/>
          <w:b/>
          <w:color w:val="000000" w:themeColor="text1"/>
        </w:rPr>
        <w:t>Borromeo</w:t>
      </w:r>
      <w:proofErr w:type="spellEnd"/>
      <w:r w:rsidRPr="003E22CD">
        <w:rPr>
          <w:rFonts w:ascii="Arial" w:hAnsi="Arial" w:cs="Arial"/>
          <w:b/>
          <w:color w:val="000000" w:themeColor="text1"/>
        </w:rPr>
        <w:t xml:space="preserve"> y de Margarita de </w:t>
      </w:r>
      <w:proofErr w:type="spellStart"/>
      <w:r w:rsidRPr="003E22CD">
        <w:rPr>
          <w:rFonts w:ascii="Arial" w:hAnsi="Arial" w:cs="Arial"/>
          <w:b/>
          <w:color w:val="000000" w:themeColor="text1"/>
        </w:rPr>
        <w:t>Médicis</w:t>
      </w:r>
      <w:proofErr w:type="spellEnd"/>
      <w:r w:rsidRPr="003E22CD">
        <w:rPr>
          <w:rFonts w:ascii="Arial" w:hAnsi="Arial" w:cs="Arial"/>
          <w:b/>
          <w:color w:val="000000" w:themeColor="text1"/>
        </w:rPr>
        <w:t xml:space="preserve">, hermana de </w:t>
      </w:r>
      <w:hyperlink r:id="rId18" w:tooltip="Pío IV" w:history="1">
        <w:r w:rsidRPr="003E22CD">
          <w:rPr>
            <w:rStyle w:val="Hipervnculo"/>
            <w:rFonts w:ascii="Arial" w:hAnsi="Arial" w:cs="Arial"/>
            <w:b/>
            <w:color w:val="000000" w:themeColor="text1"/>
            <w:u w:val="none"/>
          </w:rPr>
          <w:t>Pío IV</w:t>
        </w:r>
      </w:hyperlink>
      <w:r w:rsidRPr="003E22CD">
        <w:rPr>
          <w:rFonts w:ascii="Arial" w:hAnsi="Arial" w:cs="Arial"/>
          <w:b/>
          <w:color w:val="000000" w:themeColor="text1"/>
        </w:rPr>
        <w:t xml:space="preserve">. A los ocho años de edad (15 de octubre de 1545), recibió la </w:t>
      </w:r>
      <w:hyperlink r:id="rId19" w:tooltip="Tonsura" w:history="1">
        <w:r w:rsidRPr="003E22CD">
          <w:rPr>
            <w:rStyle w:val="Hipervnculo"/>
            <w:rFonts w:ascii="Arial" w:hAnsi="Arial" w:cs="Arial"/>
            <w:b/>
            <w:color w:val="000000" w:themeColor="text1"/>
            <w:u w:val="none"/>
          </w:rPr>
          <w:t>tonsura</w:t>
        </w:r>
      </w:hyperlink>
      <w:r w:rsidRPr="003E22CD">
        <w:rPr>
          <w:rFonts w:ascii="Arial" w:hAnsi="Arial" w:cs="Arial"/>
          <w:b/>
          <w:color w:val="000000" w:themeColor="text1"/>
        </w:rPr>
        <w:t xml:space="preserve"> </w:t>
      </w:r>
      <w:hyperlink r:id="rId20" w:tooltip="Clerical" w:history="1">
        <w:r w:rsidRPr="003E22CD">
          <w:rPr>
            <w:rStyle w:val="Hipervnculo"/>
            <w:rFonts w:ascii="Arial" w:hAnsi="Arial" w:cs="Arial"/>
            <w:b/>
            <w:color w:val="000000" w:themeColor="text1"/>
            <w:u w:val="none"/>
          </w:rPr>
          <w:t>clerical</w:t>
        </w:r>
      </w:hyperlink>
      <w:r w:rsidRPr="003E22CD">
        <w:rPr>
          <w:rFonts w:ascii="Arial" w:hAnsi="Arial" w:cs="Arial"/>
          <w:b/>
          <w:color w:val="000000" w:themeColor="text1"/>
        </w:rPr>
        <w:t xml:space="preserve"> y poco más tarde fue enviado a Milán para cursar los estudios humanísticos con el preceptor </w:t>
      </w:r>
      <w:proofErr w:type="spellStart"/>
      <w:r w:rsidRPr="003E22CD">
        <w:rPr>
          <w:rFonts w:ascii="Arial" w:hAnsi="Arial" w:cs="Arial"/>
          <w:b/>
          <w:color w:val="000000" w:themeColor="text1"/>
        </w:rPr>
        <w:t>Bonave</w:t>
      </w:r>
      <w:r w:rsidRPr="003E22CD">
        <w:rPr>
          <w:rFonts w:ascii="Arial" w:hAnsi="Arial" w:cs="Arial"/>
          <w:b/>
          <w:color w:val="000000" w:themeColor="text1"/>
        </w:rPr>
        <w:t>n</w:t>
      </w:r>
      <w:r w:rsidRPr="003E22CD">
        <w:rPr>
          <w:rFonts w:ascii="Arial" w:hAnsi="Arial" w:cs="Arial"/>
          <w:b/>
          <w:color w:val="000000" w:themeColor="text1"/>
        </w:rPr>
        <w:t>tura</w:t>
      </w:r>
      <w:proofErr w:type="spellEnd"/>
      <w:r w:rsidRPr="003E22CD">
        <w:rPr>
          <w:rFonts w:ascii="Arial" w:hAnsi="Arial" w:cs="Arial"/>
          <w:b/>
          <w:color w:val="000000" w:themeColor="text1"/>
        </w:rPr>
        <w:t xml:space="preserve"> </w:t>
      </w:r>
      <w:proofErr w:type="spellStart"/>
      <w:r w:rsidRPr="003E22CD">
        <w:rPr>
          <w:rFonts w:ascii="Arial" w:hAnsi="Arial" w:cs="Arial"/>
          <w:b/>
          <w:color w:val="000000" w:themeColor="text1"/>
        </w:rPr>
        <w:t>Castiglioni</w:t>
      </w:r>
      <w:proofErr w:type="spellEnd"/>
      <w:r w:rsidRPr="003E22CD">
        <w:rPr>
          <w:rFonts w:ascii="Arial" w:hAnsi="Arial" w:cs="Arial"/>
          <w:b/>
          <w:color w:val="000000" w:themeColor="text1"/>
        </w:rPr>
        <w:t xml:space="preserve">. </w:t>
      </w:r>
    </w:p>
    <w:p w:rsidR="003E22CD" w:rsidRDefault="003E22CD" w:rsidP="003E22CD">
      <w:pPr>
        <w:pStyle w:val="NormalWeb"/>
        <w:jc w:val="both"/>
        <w:rPr>
          <w:rFonts w:ascii="Arial" w:hAnsi="Arial" w:cs="Arial"/>
          <w:b/>
          <w:color w:val="000000" w:themeColor="text1"/>
        </w:rPr>
      </w:pPr>
      <w:r>
        <w:rPr>
          <w:rFonts w:ascii="Arial" w:hAnsi="Arial" w:cs="Arial"/>
          <w:b/>
          <w:color w:val="000000" w:themeColor="text1"/>
        </w:rPr>
        <w:t xml:space="preserve">   </w:t>
      </w:r>
      <w:r w:rsidRPr="003E22CD">
        <w:rPr>
          <w:rFonts w:ascii="Arial" w:hAnsi="Arial" w:cs="Arial"/>
          <w:b/>
          <w:color w:val="000000" w:themeColor="text1"/>
        </w:rPr>
        <w:t xml:space="preserve">En el otoño de 1552 se matriculó en la Facultad de Derecho de la </w:t>
      </w:r>
      <w:hyperlink r:id="rId21" w:tooltip="Universidad de Pavía" w:history="1">
        <w:r w:rsidRPr="003E22CD">
          <w:rPr>
            <w:rStyle w:val="Hipervnculo"/>
            <w:rFonts w:ascii="Arial" w:hAnsi="Arial" w:cs="Arial"/>
            <w:b/>
            <w:color w:val="000000" w:themeColor="text1"/>
            <w:u w:val="none"/>
          </w:rPr>
          <w:t>Universidad de Pavía</w:t>
        </w:r>
      </w:hyperlink>
      <w:r w:rsidRPr="003E22CD">
        <w:rPr>
          <w:rFonts w:ascii="Arial" w:hAnsi="Arial" w:cs="Arial"/>
          <w:b/>
          <w:color w:val="000000" w:themeColor="text1"/>
        </w:rPr>
        <w:t xml:space="preserve">, donde el 6 de diciembre de 1559 obtuvo el doctorado in </w:t>
      </w:r>
      <w:proofErr w:type="spellStart"/>
      <w:r w:rsidRPr="003E22CD">
        <w:rPr>
          <w:rFonts w:ascii="Arial" w:hAnsi="Arial" w:cs="Arial"/>
          <w:b/>
          <w:i/>
          <w:iCs/>
          <w:color w:val="000000" w:themeColor="text1"/>
        </w:rPr>
        <w:t>utroque</w:t>
      </w:r>
      <w:proofErr w:type="spellEnd"/>
      <w:r w:rsidRPr="003E22CD">
        <w:rPr>
          <w:rFonts w:ascii="Arial" w:hAnsi="Arial" w:cs="Arial"/>
          <w:b/>
          <w:i/>
          <w:iCs/>
          <w:color w:val="000000" w:themeColor="text1"/>
        </w:rPr>
        <w:t xml:space="preserve"> jure</w:t>
      </w:r>
      <w:r w:rsidRPr="003E22CD">
        <w:rPr>
          <w:rFonts w:ascii="Arial" w:hAnsi="Arial" w:cs="Arial"/>
          <w:b/>
          <w:color w:val="000000" w:themeColor="text1"/>
        </w:rPr>
        <w:t xml:space="preserve">. El 25 del mismo mes fue elegido Papa su tío, el cardenal Juan Ángel de </w:t>
      </w:r>
      <w:proofErr w:type="spellStart"/>
      <w:r w:rsidRPr="003E22CD">
        <w:rPr>
          <w:rFonts w:ascii="Arial" w:hAnsi="Arial" w:cs="Arial"/>
          <w:b/>
          <w:color w:val="000000" w:themeColor="text1"/>
        </w:rPr>
        <w:t>Médicis</w:t>
      </w:r>
      <w:proofErr w:type="spellEnd"/>
      <w:r w:rsidRPr="003E22CD">
        <w:rPr>
          <w:rFonts w:ascii="Arial" w:hAnsi="Arial" w:cs="Arial"/>
          <w:b/>
          <w:color w:val="000000" w:themeColor="text1"/>
        </w:rPr>
        <w:t xml:space="preserve">, que tomó el nombre de Pío IV. Este hecho fue decisivo en la vida del joven Carlos. </w:t>
      </w:r>
    </w:p>
    <w:p w:rsidR="003E22CD" w:rsidRPr="003E22CD" w:rsidRDefault="003E22CD" w:rsidP="003E22CD">
      <w:pPr>
        <w:pStyle w:val="NormalWeb"/>
        <w:jc w:val="both"/>
        <w:rPr>
          <w:rFonts w:ascii="Arial" w:hAnsi="Arial" w:cs="Arial"/>
          <w:b/>
          <w:color w:val="000000" w:themeColor="text1"/>
        </w:rPr>
      </w:pPr>
      <w:r>
        <w:rPr>
          <w:rFonts w:ascii="Arial" w:hAnsi="Arial" w:cs="Arial"/>
          <w:b/>
          <w:color w:val="000000" w:themeColor="text1"/>
        </w:rPr>
        <w:t xml:space="preserve">    </w:t>
      </w:r>
      <w:r w:rsidRPr="003E22CD">
        <w:rPr>
          <w:rFonts w:ascii="Arial" w:hAnsi="Arial" w:cs="Arial"/>
          <w:b/>
          <w:color w:val="000000" w:themeColor="text1"/>
        </w:rPr>
        <w:t xml:space="preserve">El nuevo Papa, al día siguiente de su exaltación, lo mandó venir a </w:t>
      </w:r>
      <w:hyperlink r:id="rId22" w:tooltip="Roma" w:history="1">
        <w:r w:rsidRPr="003E22CD">
          <w:rPr>
            <w:rStyle w:val="Hipervnculo"/>
            <w:rFonts w:ascii="Arial" w:hAnsi="Arial" w:cs="Arial"/>
            <w:b/>
            <w:color w:val="000000" w:themeColor="text1"/>
            <w:u w:val="none"/>
          </w:rPr>
          <w:t>Roma</w:t>
        </w:r>
      </w:hyperlink>
      <w:r w:rsidRPr="003E22CD">
        <w:rPr>
          <w:rFonts w:ascii="Arial" w:hAnsi="Arial" w:cs="Arial"/>
          <w:b/>
          <w:color w:val="000000" w:themeColor="text1"/>
        </w:rPr>
        <w:t xml:space="preserve"> y lo colmó de honores y dignidades: protonotario apostólico y referendario de la Signatura (13 de enero de 1560); Cardenal diácono con el título de los santos Vito y Modesto (31 de enero de 1560), que más tarde cambió por el de </w:t>
      </w:r>
      <w:hyperlink r:id="rId23" w:tooltip="Basílica de Santa Práxedes" w:history="1">
        <w:r w:rsidRPr="003E22CD">
          <w:rPr>
            <w:rStyle w:val="Hipervnculo"/>
            <w:rFonts w:ascii="Arial" w:hAnsi="Arial" w:cs="Arial"/>
            <w:b/>
            <w:color w:val="000000" w:themeColor="text1"/>
            <w:u w:val="none"/>
          </w:rPr>
          <w:t>Sta. Práxedes</w:t>
        </w:r>
      </w:hyperlink>
      <w:r w:rsidRPr="003E22CD">
        <w:rPr>
          <w:rFonts w:ascii="Arial" w:hAnsi="Arial" w:cs="Arial"/>
          <w:b/>
          <w:color w:val="000000" w:themeColor="text1"/>
        </w:rPr>
        <w:t xml:space="preserve"> (17 de noviembre de 1564); admini</w:t>
      </w:r>
      <w:r w:rsidRPr="003E22CD">
        <w:rPr>
          <w:rFonts w:ascii="Arial" w:hAnsi="Arial" w:cs="Arial"/>
          <w:b/>
          <w:color w:val="000000" w:themeColor="text1"/>
        </w:rPr>
        <w:t>s</w:t>
      </w:r>
      <w:r w:rsidRPr="003E22CD">
        <w:rPr>
          <w:rFonts w:ascii="Arial" w:hAnsi="Arial" w:cs="Arial"/>
          <w:b/>
          <w:color w:val="000000" w:themeColor="text1"/>
        </w:rPr>
        <w:t>trador de la diócesis de Milán (7 de febr</w:t>
      </w:r>
      <w:r w:rsidRPr="003E22CD">
        <w:rPr>
          <w:rFonts w:ascii="Arial" w:hAnsi="Arial" w:cs="Arial"/>
          <w:b/>
          <w:color w:val="000000" w:themeColor="text1"/>
        </w:rPr>
        <w:t>e</w:t>
      </w:r>
      <w:r w:rsidRPr="003E22CD">
        <w:rPr>
          <w:rFonts w:ascii="Arial" w:hAnsi="Arial" w:cs="Arial"/>
          <w:b/>
          <w:color w:val="000000" w:themeColor="text1"/>
        </w:rPr>
        <w:t xml:space="preserve">ro de 1560); administrador de las legaciones de </w:t>
      </w:r>
      <w:hyperlink r:id="rId24" w:tooltip="Bolonia" w:history="1">
        <w:r w:rsidRPr="003E22CD">
          <w:rPr>
            <w:rStyle w:val="Hipervnculo"/>
            <w:rFonts w:ascii="Arial" w:hAnsi="Arial" w:cs="Arial"/>
            <w:b/>
            <w:color w:val="000000" w:themeColor="text1"/>
            <w:u w:val="none"/>
          </w:rPr>
          <w:t>Bolonia</w:t>
        </w:r>
      </w:hyperlink>
      <w:r w:rsidRPr="003E22CD">
        <w:rPr>
          <w:rFonts w:ascii="Arial" w:hAnsi="Arial" w:cs="Arial"/>
          <w:b/>
          <w:color w:val="000000" w:themeColor="text1"/>
        </w:rPr>
        <w:t xml:space="preserve"> y de </w:t>
      </w:r>
      <w:hyperlink r:id="rId25" w:tooltip="Romaña" w:history="1">
        <w:proofErr w:type="spellStart"/>
        <w:r w:rsidRPr="003E22CD">
          <w:rPr>
            <w:rStyle w:val="Hipervnculo"/>
            <w:rFonts w:ascii="Arial" w:hAnsi="Arial" w:cs="Arial"/>
            <w:b/>
            <w:color w:val="000000" w:themeColor="text1"/>
            <w:u w:val="none"/>
          </w:rPr>
          <w:t>Romaña</w:t>
        </w:r>
        <w:proofErr w:type="spellEnd"/>
      </w:hyperlink>
      <w:r w:rsidRPr="003E22CD">
        <w:rPr>
          <w:rFonts w:ascii="Arial" w:hAnsi="Arial" w:cs="Arial"/>
          <w:b/>
          <w:color w:val="000000" w:themeColor="text1"/>
        </w:rPr>
        <w:t xml:space="preserve"> (26 de abril de 1560), etc. Pero el cargo más importante que le dio fue el de la adm</w:t>
      </w:r>
      <w:r w:rsidRPr="003E22CD">
        <w:rPr>
          <w:rFonts w:ascii="Arial" w:hAnsi="Arial" w:cs="Arial"/>
          <w:b/>
          <w:color w:val="000000" w:themeColor="text1"/>
        </w:rPr>
        <w:t>i</w:t>
      </w:r>
      <w:r w:rsidRPr="003E22CD">
        <w:rPr>
          <w:rFonts w:ascii="Arial" w:hAnsi="Arial" w:cs="Arial"/>
          <w:b/>
          <w:color w:val="000000" w:themeColor="text1"/>
        </w:rPr>
        <w:t xml:space="preserve">nistración de los Estados de la Iglesia y el de la Secretaría de Estado. Contaba entonces Carlos </w:t>
      </w:r>
      <w:proofErr w:type="spellStart"/>
      <w:r w:rsidRPr="003E22CD">
        <w:rPr>
          <w:rFonts w:ascii="Arial" w:hAnsi="Arial" w:cs="Arial"/>
          <w:b/>
          <w:color w:val="000000" w:themeColor="text1"/>
        </w:rPr>
        <w:t>Borromeo</w:t>
      </w:r>
      <w:proofErr w:type="spellEnd"/>
      <w:r w:rsidRPr="003E22CD">
        <w:rPr>
          <w:rFonts w:ascii="Arial" w:hAnsi="Arial" w:cs="Arial"/>
          <w:b/>
          <w:color w:val="000000" w:themeColor="text1"/>
        </w:rPr>
        <w:t xml:space="preserve"> 21 años. Por primera vez el nepotismo pontificio del Renac</w:t>
      </w:r>
      <w:r w:rsidRPr="003E22CD">
        <w:rPr>
          <w:rFonts w:ascii="Arial" w:hAnsi="Arial" w:cs="Arial"/>
          <w:b/>
          <w:color w:val="000000" w:themeColor="text1"/>
        </w:rPr>
        <w:t>i</w:t>
      </w:r>
      <w:r w:rsidRPr="003E22CD">
        <w:rPr>
          <w:rFonts w:ascii="Arial" w:hAnsi="Arial" w:cs="Arial"/>
          <w:b/>
          <w:color w:val="000000" w:themeColor="text1"/>
        </w:rPr>
        <w:t>miento daba a la Iglesia un Cardenal santo. En él halló Pío IV el más fiel y abnegado col</w:t>
      </w:r>
      <w:r w:rsidRPr="003E22CD">
        <w:rPr>
          <w:rFonts w:ascii="Arial" w:hAnsi="Arial" w:cs="Arial"/>
          <w:b/>
          <w:color w:val="000000" w:themeColor="text1"/>
        </w:rPr>
        <w:t>a</w:t>
      </w:r>
      <w:r w:rsidRPr="003E22CD">
        <w:rPr>
          <w:rFonts w:ascii="Arial" w:hAnsi="Arial" w:cs="Arial"/>
          <w:b/>
          <w:color w:val="000000" w:themeColor="text1"/>
        </w:rPr>
        <w:t>borador de su pontificado.</w:t>
      </w:r>
    </w:p>
    <w:p w:rsidR="003E22CD" w:rsidRDefault="003E22CD" w:rsidP="003E22CD">
      <w:pPr>
        <w:pStyle w:val="NormalWeb"/>
        <w:jc w:val="both"/>
        <w:rPr>
          <w:rFonts w:ascii="Arial" w:hAnsi="Arial" w:cs="Arial"/>
          <w:b/>
          <w:color w:val="000000" w:themeColor="text1"/>
        </w:rPr>
      </w:pPr>
      <w:r>
        <w:rPr>
          <w:rFonts w:ascii="Arial" w:hAnsi="Arial" w:cs="Arial"/>
          <w:b/>
          <w:color w:val="000000" w:themeColor="text1"/>
        </w:rPr>
        <w:t xml:space="preserve">    E</w:t>
      </w:r>
      <w:r w:rsidRPr="003E22CD">
        <w:rPr>
          <w:rFonts w:ascii="Arial" w:hAnsi="Arial" w:cs="Arial"/>
          <w:b/>
          <w:color w:val="000000" w:themeColor="text1"/>
        </w:rPr>
        <w:t>ra de estatura algo más que mediana, grandes ojos azules, cabello negro, nariz larga y tez pálida. Llevó barba corta y desaliñada hasta que en 1574 mandó al clero que se la co</w:t>
      </w:r>
      <w:r w:rsidRPr="003E22CD">
        <w:rPr>
          <w:rFonts w:ascii="Arial" w:hAnsi="Arial" w:cs="Arial"/>
          <w:b/>
          <w:color w:val="000000" w:themeColor="text1"/>
        </w:rPr>
        <w:t>r</w:t>
      </w:r>
      <w:r w:rsidRPr="003E22CD">
        <w:rPr>
          <w:rFonts w:ascii="Arial" w:hAnsi="Arial" w:cs="Arial"/>
          <w:b/>
          <w:color w:val="000000" w:themeColor="text1"/>
        </w:rPr>
        <w:lastRenderedPageBreak/>
        <w:t>tase precediendo él con el ejemplo. La impresión que producía en los embajadores era de tim</w:t>
      </w:r>
      <w:r w:rsidRPr="003E22CD">
        <w:rPr>
          <w:rFonts w:ascii="Arial" w:hAnsi="Arial" w:cs="Arial"/>
          <w:b/>
          <w:color w:val="000000" w:themeColor="text1"/>
        </w:rPr>
        <w:t>i</w:t>
      </w:r>
      <w:r w:rsidRPr="003E22CD">
        <w:rPr>
          <w:rFonts w:ascii="Arial" w:hAnsi="Arial" w:cs="Arial"/>
          <w:b/>
          <w:color w:val="000000" w:themeColor="text1"/>
        </w:rPr>
        <w:t>dez y modestia, hasta el punto de tenerle algunos por poco apto para los cargos. Un defecto de la lengua que lo hacía precipitarse al hablar, reforzaba todavía la impresión de</w:t>
      </w:r>
      <w:r w:rsidRPr="003E22CD">
        <w:rPr>
          <w:rFonts w:ascii="Arial" w:hAnsi="Arial" w:cs="Arial"/>
          <w:b/>
          <w:color w:val="000000" w:themeColor="text1"/>
        </w:rPr>
        <w:t>s</w:t>
      </w:r>
      <w:r w:rsidRPr="003E22CD">
        <w:rPr>
          <w:rFonts w:ascii="Arial" w:hAnsi="Arial" w:cs="Arial"/>
          <w:b/>
          <w:color w:val="000000" w:themeColor="text1"/>
        </w:rPr>
        <w:t>fav</w:t>
      </w:r>
      <w:r w:rsidRPr="003E22CD">
        <w:rPr>
          <w:rFonts w:ascii="Arial" w:hAnsi="Arial" w:cs="Arial"/>
          <w:b/>
          <w:color w:val="000000" w:themeColor="text1"/>
        </w:rPr>
        <w:t>o</w:t>
      </w:r>
      <w:r w:rsidRPr="003E22CD">
        <w:rPr>
          <w:rFonts w:ascii="Arial" w:hAnsi="Arial" w:cs="Arial"/>
          <w:b/>
          <w:color w:val="000000" w:themeColor="text1"/>
        </w:rPr>
        <w:t>rable. Pero la práctica en el oficio, la energía de su carácter y su espíritu sobrenatural le fueron dando mayor destreza en el desempeño de sus funciones, hasta quedar patente su extraordinario t</w:t>
      </w:r>
      <w:r w:rsidRPr="003E22CD">
        <w:rPr>
          <w:rFonts w:ascii="Arial" w:hAnsi="Arial" w:cs="Arial"/>
          <w:b/>
          <w:color w:val="000000" w:themeColor="text1"/>
        </w:rPr>
        <w:t>a</w:t>
      </w:r>
      <w:r w:rsidRPr="003E22CD">
        <w:rPr>
          <w:rFonts w:ascii="Arial" w:hAnsi="Arial" w:cs="Arial"/>
          <w:b/>
          <w:color w:val="000000" w:themeColor="text1"/>
        </w:rPr>
        <w:t xml:space="preserve">lento de gobierno. «Es hombre de frutos, no de flores; de hechos y no de palabras», dirá de él algo más tarde desde </w:t>
      </w:r>
      <w:hyperlink r:id="rId26" w:tooltip="Trento" w:history="1">
        <w:r w:rsidRPr="003E22CD">
          <w:rPr>
            <w:rStyle w:val="Hipervnculo"/>
            <w:rFonts w:ascii="Arial" w:hAnsi="Arial" w:cs="Arial"/>
            <w:b/>
            <w:color w:val="000000" w:themeColor="text1"/>
            <w:u w:val="none"/>
          </w:rPr>
          <w:t>Trento</w:t>
        </w:r>
      </w:hyperlink>
      <w:r w:rsidRPr="003E22CD">
        <w:rPr>
          <w:rFonts w:ascii="Arial" w:hAnsi="Arial" w:cs="Arial"/>
          <w:b/>
          <w:color w:val="000000" w:themeColor="text1"/>
        </w:rPr>
        <w:t xml:space="preserve"> el cardenal </w:t>
      </w:r>
      <w:proofErr w:type="spellStart"/>
      <w:r w:rsidRPr="003E22CD">
        <w:rPr>
          <w:rFonts w:ascii="Arial" w:hAnsi="Arial" w:cs="Arial"/>
          <w:b/>
          <w:color w:val="000000" w:themeColor="text1"/>
        </w:rPr>
        <w:t>Seripando</w:t>
      </w:r>
      <w:proofErr w:type="spellEnd"/>
      <w:r w:rsidRPr="003E22CD">
        <w:rPr>
          <w:rFonts w:ascii="Arial" w:hAnsi="Arial" w:cs="Arial"/>
          <w:b/>
          <w:color w:val="000000" w:themeColor="text1"/>
        </w:rPr>
        <w:t xml:space="preserve">. El trabajo de la correspondencia diplomática era imponente, pero le secundaba eficacísimamente Tolomeo </w:t>
      </w:r>
      <w:proofErr w:type="spellStart"/>
      <w:r w:rsidRPr="003E22CD">
        <w:rPr>
          <w:rFonts w:ascii="Arial" w:hAnsi="Arial" w:cs="Arial"/>
          <w:b/>
          <w:color w:val="000000" w:themeColor="text1"/>
        </w:rPr>
        <w:t>Gallio</w:t>
      </w:r>
      <w:proofErr w:type="spellEnd"/>
      <w:r w:rsidRPr="003E22CD">
        <w:rPr>
          <w:rFonts w:ascii="Arial" w:hAnsi="Arial" w:cs="Arial"/>
          <w:b/>
          <w:color w:val="000000" w:themeColor="text1"/>
        </w:rPr>
        <w:t xml:space="preserve">, antiguo secretario del cardenal de </w:t>
      </w:r>
      <w:proofErr w:type="spellStart"/>
      <w:r w:rsidRPr="003E22CD">
        <w:rPr>
          <w:rFonts w:ascii="Arial" w:hAnsi="Arial" w:cs="Arial"/>
          <w:b/>
          <w:color w:val="000000" w:themeColor="text1"/>
        </w:rPr>
        <w:t>Médicis</w:t>
      </w:r>
      <w:proofErr w:type="spellEnd"/>
      <w:r w:rsidRPr="003E22CD">
        <w:rPr>
          <w:rFonts w:ascii="Arial" w:hAnsi="Arial" w:cs="Arial"/>
          <w:b/>
          <w:color w:val="000000" w:themeColor="text1"/>
        </w:rPr>
        <w:t xml:space="preserve"> y luego Cardenal.</w:t>
      </w:r>
    </w:p>
    <w:p w:rsidR="003E22CD" w:rsidRPr="003E22CD" w:rsidRDefault="003E22CD" w:rsidP="003E22CD">
      <w:pPr>
        <w:pStyle w:val="NormalWeb"/>
        <w:jc w:val="both"/>
        <w:rPr>
          <w:rFonts w:ascii="Arial" w:hAnsi="Arial" w:cs="Arial"/>
          <w:b/>
          <w:color w:val="000000" w:themeColor="text1"/>
        </w:rPr>
      </w:pPr>
      <w:r>
        <w:rPr>
          <w:rFonts w:ascii="Arial" w:hAnsi="Arial" w:cs="Arial"/>
          <w:b/>
          <w:color w:val="000000" w:themeColor="text1"/>
        </w:rPr>
        <w:t xml:space="preserve">   </w:t>
      </w:r>
      <w:r w:rsidRPr="003E22CD">
        <w:rPr>
          <w:rFonts w:ascii="Arial" w:hAnsi="Arial" w:cs="Arial"/>
          <w:b/>
          <w:color w:val="000000" w:themeColor="text1"/>
        </w:rPr>
        <w:t xml:space="preserve"> Con él acudía todas las mañanas a su tío para presentarle los resúmenes de la corre</w:t>
      </w:r>
      <w:r w:rsidRPr="003E22CD">
        <w:rPr>
          <w:rFonts w:ascii="Arial" w:hAnsi="Arial" w:cs="Arial"/>
          <w:b/>
          <w:color w:val="000000" w:themeColor="text1"/>
        </w:rPr>
        <w:t>s</w:t>
      </w:r>
      <w:r w:rsidRPr="003E22CD">
        <w:rPr>
          <w:rFonts w:ascii="Arial" w:hAnsi="Arial" w:cs="Arial"/>
          <w:b/>
          <w:color w:val="000000" w:themeColor="text1"/>
        </w:rPr>
        <w:t xml:space="preserve">pondencia recibida y tomar nota de las respuestas que había que dar. ¿Fue Carlos </w:t>
      </w:r>
      <w:proofErr w:type="spellStart"/>
      <w:r w:rsidRPr="003E22CD">
        <w:rPr>
          <w:rFonts w:ascii="Arial" w:hAnsi="Arial" w:cs="Arial"/>
          <w:b/>
          <w:color w:val="000000" w:themeColor="text1"/>
        </w:rPr>
        <w:t>Borr</w:t>
      </w:r>
      <w:r w:rsidRPr="003E22CD">
        <w:rPr>
          <w:rFonts w:ascii="Arial" w:hAnsi="Arial" w:cs="Arial"/>
          <w:b/>
          <w:color w:val="000000" w:themeColor="text1"/>
        </w:rPr>
        <w:t>o</w:t>
      </w:r>
      <w:r w:rsidRPr="003E22CD">
        <w:rPr>
          <w:rFonts w:ascii="Arial" w:hAnsi="Arial" w:cs="Arial"/>
          <w:b/>
          <w:color w:val="000000" w:themeColor="text1"/>
        </w:rPr>
        <w:t>meo</w:t>
      </w:r>
      <w:proofErr w:type="spellEnd"/>
      <w:r w:rsidRPr="003E22CD">
        <w:rPr>
          <w:rFonts w:ascii="Arial" w:hAnsi="Arial" w:cs="Arial"/>
          <w:b/>
          <w:color w:val="000000" w:themeColor="text1"/>
        </w:rPr>
        <w:t xml:space="preserve"> el principal responsable de los actos de su tío? Se ha exagerado en ambos sentidos. Al a</w:t>
      </w:r>
      <w:r w:rsidRPr="003E22CD">
        <w:rPr>
          <w:rFonts w:ascii="Arial" w:hAnsi="Arial" w:cs="Arial"/>
          <w:b/>
          <w:color w:val="000000" w:themeColor="text1"/>
        </w:rPr>
        <w:t>d</w:t>
      </w:r>
      <w:r w:rsidRPr="003E22CD">
        <w:rPr>
          <w:rFonts w:ascii="Arial" w:hAnsi="Arial" w:cs="Arial"/>
          <w:b/>
          <w:color w:val="000000" w:themeColor="text1"/>
        </w:rPr>
        <w:t>quirir con la experiencia un sentido más expeditivo en el despacho de los negocios, fue teniendo también más libe</w:t>
      </w:r>
      <w:r w:rsidRPr="003E22CD">
        <w:rPr>
          <w:rFonts w:ascii="Arial" w:hAnsi="Arial" w:cs="Arial"/>
          <w:b/>
          <w:color w:val="000000" w:themeColor="text1"/>
        </w:rPr>
        <w:t>r</w:t>
      </w:r>
      <w:r w:rsidRPr="003E22CD">
        <w:rPr>
          <w:rFonts w:ascii="Arial" w:hAnsi="Arial" w:cs="Arial"/>
          <w:b/>
          <w:color w:val="000000" w:themeColor="text1"/>
        </w:rPr>
        <w:t>tad de movimientos. Pero siempre se mostró fiel intérprete del pensamiento y del gusto del Pontífice, aun en cosas contrarias a su propia opinión. Al mismo tiempo, el Papa acogía gustoso las sugerencias del sobrino que poco a poco tuvi</w:t>
      </w:r>
      <w:r w:rsidRPr="003E22CD">
        <w:rPr>
          <w:rFonts w:ascii="Arial" w:hAnsi="Arial" w:cs="Arial"/>
          <w:b/>
          <w:color w:val="000000" w:themeColor="text1"/>
        </w:rPr>
        <w:t>e</w:t>
      </w:r>
      <w:r w:rsidRPr="003E22CD">
        <w:rPr>
          <w:rFonts w:ascii="Arial" w:hAnsi="Arial" w:cs="Arial"/>
          <w:b/>
          <w:color w:val="000000" w:themeColor="text1"/>
        </w:rPr>
        <w:t>ron un mayor influjo sobre él. El Cardenal nepote respondió plenamente a las esperanzas de Pío IV.</w:t>
      </w:r>
    </w:p>
    <w:p w:rsidR="003E22CD" w:rsidRPr="003E22CD" w:rsidRDefault="003E22CD" w:rsidP="003E22CD">
      <w:pPr>
        <w:pStyle w:val="NormalWeb"/>
        <w:jc w:val="both"/>
        <w:rPr>
          <w:rFonts w:ascii="Arial" w:hAnsi="Arial" w:cs="Arial"/>
          <w:b/>
          <w:color w:val="000000" w:themeColor="text1"/>
        </w:rPr>
      </w:pPr>
      <w:r>
        <w:rPr>
          <w:rFonts w:ascii="Arial" w:hAnsi="Arial" w:cs="Arial"/>
          <w:b/>
          <w:color w:val="000000" w:themeColor="text1"/>
        </w:rPr>
        <w:t xml:space="preserve">     </w:t>
      </w:r>
      <w:r w:rsidRPr="003E22CD">
        <w:rPr>
          <w:rFonts w:ascii="Arial" w:hAnsi="Arial" w:cs="Arial"/>
          <w:b/>
          <w:color w:val="000000" w:themeColor="text1"/>
        </w:rPr>
        <w:t xml:space="preserve">Una fecha divisoria en la vida interior de Carlos </w:t>
      </w:r>
      <w:proofErr w:type="spellStart"/>
      <w:r w:rsidRPr="003E22CD">
        <w:rPr>
          <w:rFonts w:ascii="Arial" w:hAnsi="Arial" w:cs="Arial"/>
          <w:b/>
          <w:color w:val="000000" w:themeColor="text1"/>
        </w:rPr>
        <w:t>Borromeo</w:t>
      </w:r>
      <w:proofErr w:type="spellEnd"/>
      <w:r w:rsidRPr="003E22CD">
        <w:rPr>
          <w:rFonts w:ascii="Arial" w:hAnsi="Arial" w:cs="Arial"/>
          <w:b/>
          <w:color w:val="000000" w:themeColor="text1"/>
        </w:rPr>
        <w:t xml:space="preserve"> fue la de su ordenación s</w:t>
      </w:r>
      <w:r w:rsidRPr="003E22CD">
        <w:rPr>
          <w:rFonts w:ascii="Arial" w:hAnsi="Arial" w:cs="Arial"/>
          <w:b/>
          <w:color w:val="000000" w:themeColor="text1"/>
        </w:rPr>
        <w:t>a</w:t>
      </w:r>
      <w:r w:rsidRPr="003E22CD">
        <w:rPr>
          <w:rFonts w:ascii="Arial" w:hAnsi="Arial" w:cs="Arial"/>
          <w:b/>
          <w:color w:val="000000" w:themeColor="text1"/>
        </w:rPr>
        <w:t>cerdotal (17 de julio de 1563). Su anterior vida como Cardenal no era licenciosa, pero ta</w:t>
      </w:r>
      <w:r w:rsidRPr="003E22CD">
        <w:rPr>
          <w:rFonts w:ascii="Arial" w:hAnsi="Arial" w:cs="Arial"/>
          <w:b/>
          <w:color w:val="000000" w:themeColor="text1"/>
        </w:rPr>
        <w:t>m</w:t>
      </w:r>
      <w:r w:rsidRPr="003E22CD">
        <w:rPr>
          <w:rFonts w:ascii="Arial" w:hAnsi="Arial" w:cs="Arial"/>
          <w:b/>
          <w:color w:val="000000" w:themeColor="text1"/>
        </w:rPr>
        <w:t>poco era la del asc</w:t>
      </w:r>
      <w:r w:rsidRPr="003E22CD">
        <w:rPr>
          <w:rFonts w:ascii="Arial" w:hAnsi="Arial" w:cs="Arial"/>
          <w:b/>
          <w:color w:val="000000" w:themeColor="text1"/>
        </w:rPr>
        <w:t>e</w:t>
      </w:r>
      <w:r w:rsidRPr="003E22CD">
        <w:rPr>
          <w:rFonts w:ascii="Arial" w:hAnsi="Arial" w:cs="Arial"/>
          <w:b/>
          <w:color w:val="000000" w:themeColor="text1"/>
        </w:rPr>
        <w:t>ta de los años posteriores. Amaba extraordinariamente la caza y a ella se dedicaba, según algunos, con mayor entusiasmo del que convenía a su dignidad. Jug</w:t>
      </w:r>
      <w:r w:rsidRPr="003E22CD">
        <w:rPr>
          <w:rFonts w:ascii="Arial" w:hAnsi="Arial" w:cs="Arial"/>
          <w:b/>
          <w:color w:val="000000" w:themeColor="text1"/>
        </w:rPr>
        <w:t>a</w:t>
      </w:r>
      <w:r w:rsidRPr="003E22CD">
        <w:rPr>
          <w:rFonts w:ascii="Arial" w:hAnsi="Arial" w:cs="Arial"/>
          <w:b/>
          <w:color w:val="000000" w:themeColor="text1"/>
        </w:rPr>
        <w:t>ba al ajedrez y se divertía con la música. Él mismo tocaba el laúd y el violoncelo. Le gust</w:t>
      </w:r>
      <w:r w:rsidRPr="003E22CD">
        <w:rPr>
          <w:rFonts w:ascii="Arial" w:hAnsi="Arial" w:cs="Arial"/>
          <w:b/>
          <w:color w:val="000000" w:themeColor="text1"/>
        </w:rPr>
        <w:t>a</w:t>
      </w:r>
      <w:r w:rsidRPr="003E22CD">
        <w:rPr>
          <w:rFonts w:ascii="Arial" w:hAnsi="Arial" w:cs="Arial"/>
          <w:b/>
          <w:color w:val="000000" w:themeColor="text1"/>
        </w:rPr>
        <w:t>ba la pompa y la fastuosidad. Le atraían grandemente las veladas literarias y para ello fundó una academia con el nombre de Noches V</w:t>
      </w:r>
      <w:r w:rsidRPr="003E22CD">
        <w:rPr>
          <w:rFonts w:ascii="Arial" w:hAnsi="Arial" w:cs="Arial"/>
          <w:b/>
          <w:color w:val="000000" w:themeColor="text1"/>
        </w:rPr>
        <w:t>a</w:t>
      </w:r>
      <w:r w:rsidRPr="003E22CD">
        <w:rPr>
          <w:rFonts w:ascii="Arial" w:hAnsi="Arial" w:cs="Arial"/>
          <w:b/>
          <w:color w:val="000000" w:themeColor="text1"/>
        </w:rPr>
        <w:t>ticanas.</w:t>
      </w:r>
    </w:p>
    <w:p w:rsidR="003E22CD" w:rsidRPr="003E22CD" w:rsidRDefault="003E22CD" w:rsidP="003E22CD">
      <w:pPr>
        <w:pStyle w:val="NormalWeb"/>
        <w:jc w:val="both"/>
        <w:rPr>
          <w:rFonts w:ascii="Arial" w:hAnsi="Arial" w:cs="Arial"/>
          <w:b/>
          <w:color w:val="000000" w:themeColor="text1"/>
        </w:rPr>
      </w:pPr>
      <w:r w:rsidRPr="003E22CD">
        <w:rPr>
          <w:rFonts w:ascii="Arial" w:hAnsi="Arial" w:cs="Arial"/>
          <w:b/>
          <w:color w:val="000000" w:themeColor="text1"/>
        </w:rPr>
        <w:t>Pero he aquí que su hermano Federico, a quien el Papa acababa de nombrar capitán gen</w:t>
      </w:r>
      <w:r w:rsidRPr="003E22CD">
        <w:rPr>
          <w:rFonts w:ascii="Arial" w:hAnsi="Arial" w:cs="Arial"/>
          <w:b/>
          <w:color w:val="000000" w:themeColor="text1"/>
        </w:rPr>
        <w:t>e</w:t>
      </w:r>
      <w:r w:rsidRPr="003E22CD">
        <w:rPr>
          <w:rFonts w:ascii="Arial" w:hAnsi="Arial" w:cs="Arial"/>
          <w:b/>
          <w:color w:val="000000" w:themeColor="text1"/>
        </w:rPr>
        <w:t>ral de la Iglesia, murió inesperadamente por un acceso de fiebre (19 de noviembre de 1562). La muerte del mayorazgo causó hondo dolor al Pontífice y al nepote. Incluso corrió el r</w:t>
      </w:r>
      <w:r w:rsidRPr="003E22CD">
        <w:rPr>
          <w:rFonts w:ascii="Arial" w:hAnsi="Arial" w:cs="Arial"/>
          <w:b/>
          <w:color w:val="000000" w:themeColor="text1"/>
        </w:rPr>
        <w:t>u</w:t>
      </w:r>
      <w:r w:rsidRPr="003E22CD">
        <w:rPr>
          <w:rFonts w:ascii="Arial" w:hAnsi="Arial" w:cs="Arial"/>
          <w:b/>
          <w:color w:val="000000" w:themeColor="text1"/>
        </w:rPr>
        <w:t xml:space="preserve">mor de que Carlos </w:t>
      </w:r>
      <w:proofErr w:type="spellStart"/>
      <w:r w:rsidRPr="003E22CD">
        <w:rPr>
          <w:rFonts w:ascii="Arial" w:hAnsi="Arial" w:cs="Arial"/>
          <w:b/>
          <w:color w:val="000000" w:themeColor="text1"/>
        </w:rPr>
        <w:t>Borromeo</w:t>
      </w:r>
      <w:proofErr w:type="spellEnd"/>
      <w:r w:rsidRPr="003E22CD">
        <w:rPr>
          <w:rFonts w:ascii="Arial" w:hAnsi="Arial" w:cs="Arial"/>
          <w:b/>
          <w:color w:val="000000" w:themeColor="text1"/>
        </w:rPr>
        <w:t>, ya subdiácono, sería dispensado del celibato, para continuar el nombre familiar. Pero Pío IV lo desmintió categóricamente en el consistorio de 3 de j</w:t>
      </w:r>
      <w:r w:rsidRPr="003E22CD">
        <w:rPr>
          <w:rFonts w:ascii="Arial" w:hAnsi="Arial" w:cs="Arial"/>
          <w:b/>
          <w:color w:val="000000" w:themeColor="text1"/>
        </w:rPr>
        <w:t>u</w:t>
      </w:r>
      <w:r w:rsidRPr="003E22CD">
        <w:rPr>
          <w:rFonts w:ascii="Arial" w:hAnsi="Arial" w:cs="Arial"/>
          <w:b/>
          <w:color w:val="000000" w:themeColor="text1"/>
        </w:rPr>
        <w:t>nio, en el que lo elevó al orden de Cardenal presbítero. El 17 de julio de 1563 fue ord</w:t>
      </w:r>
      <w:r w:rsidRPr="003E22CD">
        <w:rPr>
          <w:rFonts w:ascii="Arial" w:hAnsi="Arial" w:cs="Arial"/>
          <w:b/>
          <w:color w:val="000000" w:themeColor="text1"/>
        </w:rPr>
        <w:t>e</w:t>
      </w:r>
      <w:r w:rsidRPr="003E22CD">
        <w:rPr>
          <w:rFonts w:ascii="Arial" w:hAnsi="Arial" w:cs="Arial"/>
          <w:b/>
          <w:color w:val="000000" w:themeColor="text1"/>
        </w:rPr>
        <w:t>nado sacerdote y el 7 de diciembre del mismo año recibió la consagración episcopal.</w:t>
      </w:r>
    </w:p>
    <w:p w:rsidR="003E22CD" w:rsidRPr="003E22CD" w:rsidRDefault="003E22CD" w:rsidP="003E22CD">
      <w:pPr>
        <w:pStyle w:val="NormalWeb"/>
        <w:jc w:val="both"/>
        <w:rPr>
          <w:rFonts w:ascii="Arial" w:hAnsi="Arial" w:cs="Arial"/>
          <w:b/>
          <w:color w:val="000000" w:themeColor="text1"/>
        </w:rPr>
      </w:pPr>
      <w:r>
        <w:rPr>
          <w:rFonts w:ascii="Arial" w:hAnsi="Arial" w:cs="Arial"/>
          <w:b/>
          <w:color w:val="000000" w:themeColor="text1"/>
        </w:rPr>
        <w:t xml:space="preserve">     </w:t>
      </w:r>
      <w:r w:rsidRPr="003E22CD">
        <w:rPr>
          <w:rFonts w:ascii="Arial" w:hAnsi="Arial" w:cs="Arial"/>
          <w:b/>
          <w:color w:val="000000" w:themeColor="text1"/>
        </w:rPr>
        <w:t>Los Ejercicios Espirituales de San Ignacio jugaron también un papel muy importante en aquel v</w:t>
      </w:r>
      <w:r w:rsidRPr="003E22CD">
        <w:rPr>
          <w:rFonts w:ascii="Arial" w:hAnsi="Arial" w:cs="Arial"/>
          <w:b/>
          <w:color w:val="000000" w:themeColor="text1"/>
        </w:rPr>
        <w:t>i</w:t>
      </w:r>
      <w:r w:rsidRPr="003E22CD">
        <w:rPr>
          <w:rFonts w:ascii="Arial" w:hAnsi="Arial" w:cs="Arial"/>
          <w:b/>
          <w:color w:val="000000" w:themeColor="text1"/>
        </w:rPr>
        <w:t>raje. Antes de su ordenación sacerdotal se retiró a la casa profesa de los jesuitas para hacer los Ejercicios bajo la dirección del P. Juan Bautista Ribera, con quien por razón de su cargo de proc</w:t>
      </w:r>
      <w:r w:rsidRPr="003E22CD">
        <w:rPr>
          <w:rFonts w:ascii="Arial" w:hAnsi="Arial" w:cs="Arial"/>
          <w:b/>
          <w:color w:val="000000" w:themeColor="text1"/>
        </w:rPr>
        <w:t>u</w:t>
      </w:r>
      <w:r w:rsidRPr="003E22CD">
        <w:rPr>
          <w:rFonts w:ascii="Arial" w:hAnsi="Arial" w:cs="Arial"/>
          <w:b/>
          <w:color w:val="000000" w:themeColor="text1"/>
        </w:rPr>
        <w:t>rador general de la Orden había tenido que tratar muchos asuntos de la Compañía. En adelante fue el P. Ribera su director espiritual. El cambio obrado en su espíritu comenzó pronto a manife</w:t>
      </w:r>
      <w:r w:rsidRPr="003E22CD">
        <w:rPr>
          <w:rFonts w:ascii="Arial" w:hAnsi="Arial" w:cs="Arial"/>
          <w:b/>
          <w:color w:val="000000" w:themeColor="text1"/>
        </w:rPr>
        <w:t>s</w:t>
      </w:r>
      <w:r w:rsidRPr="003E22CD">
        <w:rPr>
          <w:rFonts w:ascii="Arial" w:hAnsi="Arial" w:cs="Arial"/>
          <w:b/>
          <w:color w:val="000000" w:themeColor="text1"/>
        </w:rPr>
        <w:t>tarse al exterior. Renunció a sus diversiones preferidas y fue tal la austeridad de su comport</w:t>
      </w:r>
      <w:r w:rsidRPr="003E22CD">
        <w:rPr>
          <w:rFonts w:ascii="Arial" w:hAnsi="Arial" w:cs="Arial"/>
          <w:b/>
          <w:color w:val="000000" w:themeColor="text1"/>
        </w:rPr>
        <w:t>a</w:t>
      </w:r>
      <w:r w:rsidRPr="003E22CD">
        <w:rPr>
          <w:rFonts w:ascii="Arial" w:hAnsi="Arial" w:cs="Arial"/>
          <w:b/>
          <w:color w:val="000000" w:themeColor="text1"/>
        </w:rPr>
        <w:t>miento personal que disgustaba a su mismo tío, que llegó a prohibir a los PP. Ribera y Laínez pisar en adelante el palacio del Cardenal. Pero Carlos no mitigó sus rigores. Su ejemplo, por el contrario, fue arrastrando a otros, e incl</w:t>
      </w:r>
      <w:r w:rsidRPr="003E22CD">
        <w:rPr>
          <w:rFonts w:ascii="Arial" w:hAnsi="Arial" w:cs="Arial"/>
          <w:b/>
          <w:color w:val="000000" w:themeColor="text1"/>
        </w:rPr>
        <w:t>u</w:t>
      </w:r>
      <w:r w:rsidRPr="003E22CD">
        <w:rPr>
          <w:rFonts w:ascii="Arial" w:hAnsi="Arial" w:cs="Arial"/>
          <w:b/>
          <w:color w:val="000000" w:themeColor="text1"/>
        </w:rPr>
        <w:t xml:space="preserve">so a su mismo tío. El embajador veneciano P. </w:t>
      </w:r>
      <w:proofErr w:type="spellStart"/>
      <w:r w:rsidRPr="003E22CD">
        <w:rPr>
          <w:rFonts w:ascii="Arial" w:hAnsi="Arial" w:cs="Arial"/>
          <w:b/>
          <w:color w:val="000000" w:themeColor="text1"/>
        </w:rPr>
        <w:t>S</w:t>
      </w:r>
      <w:r w:rsidRPr="003E22CD">
        <w:rPr>
          <w:rFonts w:ascii="Arial" w:hAnsi="Arial" w:cs="Arial"/>
          <w:b/>
          <w:color w:val="000000" w:themeColor="text1"/>
        </w:rPr>
        <w:t>o</w:t>
      </w:r>
      <w:r w:rsidRPr="003E22CD">
        <w:rPr>
          <w:rFonts w:ascii="Arial" w:hAnsi="Arial" w:cs="Arial"/>
          <w:b/>
          <w:color w:val="000000" w:themeColor="text1"/>
        </w:rPr>
        <w:t>ranzo</w:t>
      </w:r>
      <w:proofErr w:type="spellEnd"/>
      <w:r w:rsidRPr="003E22CD">
        <w:rPr>
          <w:rFonts w:ascii="Arial" w:hAnsi="Arial" w:cs="Arial"/>
          <w:b/>
          <w:color w:val="000000" w:themeColor="text1"/>
        </w:rPr>
        <w:t xml:space="preserve"> decía de él que hacía más bien en la corte de Roma que todos los decretos tridentinos juntos.</w:t>
      </w:r>
    </w:p>
    <w:p w:rsidR="003E22CD" w:rsidRPr="003E22CD" w:rsidRDefault="003E22CD" w:rsidP="003E22CD">
      <w:pPr>
        <w:pStyle w:val="Ttulo2"/>
        <w:jc w:val="both"/>
        <w:rPr>
          <w:rFonts w:ascii="Arial" w:hAnsi="Arial" w:cs="Arial"/>
          <w:color w:val="000000" w:themeColor="text1"/>
          <w:sz w:val="24"/>
          <w:szCs w:val="24"/>
        </w:rPr>
      </w:pPr>
      <w:r w:rsidRPr="003E22CD">
        <w:rPr>
          <w:rStyle w:val="mw-headline"/>
          <w:rFonts w:ascii="Arial" w:hAnsi="Arial" w:cs="Arial"/>
          <w:color w:val="000000" w:themeColor="text1"/>
          <w:sz w:val="24"/>
          <w:szCs w:val="24"/>
        </w:rPr>
        <w:t>Concilio de Trento</w:t>
      </w:r>
    </w:p>
    <w:p w:rsidR="003E22CD" w:rsidRPr="003E22CD" w:rsidRDefault="003E22CD" w:rsidP="003E22CD">
      <w:pPr>
        <w:pStyle w:val="NormalWeb"/>
        <w:jc w:val="both"/>
        <w:rPr>
          <w:rFonts w:ascii="Arial" w:hAnsi="Arial" w:cs="Arial"/>
          <w:b/>
          <w:color w:val="000000" w:themeColor="text1"/>
        </w:rPr>
      </w:pPr>
      <w:r>
        <w:rPr>
          <w:rFonts w:ascii="Arial" w:hAnsi="Arial" w:cs="Arial"/>
          <w:b/>
          <w:color w:val="000000" w:themeColor="text1"/>
        </w:rPr>
        <w:t xml:space="preserve">     </w:t>
      </w:r>
      <w:hyperlink r:id="rId27" w:tooltip="Pío IV" w:history="1">
        <w:r w:rsidRPr="003E22CD">
          <w:rPr>
            <w:rStyle w:val="Hipervnculo"/>
            <w:rFonts w:ascii="Arial" w:hAnsi="Arial" w:cs="Arial"/>
            <w:b/>
            <w:color w:val="000000" w:themeColor="text1"/>
            <w:u w:val="none"/>
          </w:rPr>
          <w:t>Pío IV</w:t>
        </w:r>
      </w:hyperlink>
      <w:r w:rsidRPr="003E22CD">
        <w:rPr>
          <w:rFonts w:ascii="Arial" w:hAnsi="Arial" w:cs="Arial"/>
          <w:b/>
          <w:color w:val="000000" w:themeColor="text1"/>
        </w:rPr>
        <w:t xml:space="preserve"> fue el autor de la tercera convocatoria del </w:t>
      </w:r>
      <w:hyperlink r:id="rId28" w:tooltip="Concilio de Trento" w:history="1">
        <w:r w:rsidRPr="003E22CD">
          <w:rPr>
            <w:rStyle w:val="Hipervnculo"/>
            <w:rFonts w:ascii="Arial" w:hAnsi="Arial" w:cs="Arial"/>
            <w:b/>
            <w:color w:val="000000" w:themeColor="text1"/>
            <w:u w:val="none"/>
          </w:rPr>
          <w:t>concilio de Trento</w:t>
        </w:r>
      </w:hyperlink>
      <w:r w:rsidRPr="003E22CD">
        <w:rPr>
          <w:rFonts w:ascii="Arial" w:hAnsi="Arial" w:cs="Arial"/>
          <w:b/>
          <w:color w:val="000000" w:themeColor="text1"/>
        </w:rPr>
        <w:t>. También algunos biógrafos han exagerado el papel que desempeñó el joven Cardenal en aquella asamblea ecuménica. La difícil reapertura se celebró el 18 de enero de 1562, aunque la bula de indi</w:t>
      </w:r>
      <w:r w:rsidRPr="003E22CD">
        <w:rPr>
          <w:rFonts w:ascii="Arial" w:hAnsi="Arial" w:cs="Arial"/>
          <w:b/>
          <w:color w:val="000000" w:themeColor="text1"/>
        </w:rPr>
        <w:t>c</w:t>
      </w:r>
      <w:r w:rsidRPr="003E22CD">
        <w:rPr>
          <w:rFonts w:ascii="Arial" w:hAnsi="Arial" w:cs="Arial"/>
          <w:b/>
          <w:color w:val="000000" w:themeColor="text1"/>
        </w:rPr>
        <w:t>ción, de 29 de noviembre de 1560, señalaba el 6 de abril de 1561. Como secretario de Est</w:t>
      </w:r>
      <w:r w:rsidRPr="003E22CD">
        <w:rPr>
          <w:rFonts w:ascii="Arial" w:hAnsi="Arial" w:cs="Arial"/>
          <w:b/>
          <w:color w:val="000000" w:themeColor="text1"/>
        </w:rPr>
        <w:t>a</w:t>
      </w:r>
      <w:r w:rsidRPr="003E22CD">
        <w:rPr>
          <w:rFonts w:ascii="Arial" w:hAnsi="Arial" w:cs="Arial"/>
          <w:b/>
          <w:color w:val="000000" w:themeColor="text1"/>
        </w:rPr>
        <w:t>do dirigió la negociación previa y toda la correspondencia entre R</w:t>
      </w:r>
      <w:r w:rsidRPr="003E22CD">
        <w:rPr>
          <w:rFonts w:ascii="Arial" w:hAnsi="Arial" w:cs="Arial"/>
          <w:b/>
          <w:color w:val="000000" w:themeColor="text1"/>
        </w:rPr>
        <w:t>o</w:t>
      </w:r>
      <w:r w:rsidRPr="003E22CD">
        <w:rPr>
          <w:rFonts w:ascii="Arial" w:hAnsi="Arial" w:cs="Arial"/>
          <w:b/>
          <w:color w:val="000000" w:themeColor="text1"/>
        </w:rPr>
        <w:t xml:space="preserve">ma y Trento. Además </w:t>
      </w:r>
      <w:r w:rsidRPr="003E22CD">
        <w:rPr>
          <w:rFonts w:ascii="Arial" w:hAnsi="Arial" w:cs="Arial"/>
          <w:b/>
          <w:color w:val="000000" w:themeColor="text1"/>
        </w:rPr>
        <w:lastRenderedPageBreak/>
        <w:t xml:space="preserve">tomó también parte especial en la acción mediadora de Carlos Visconti, obispo de </w:t>
      </w:r>
      <w:proofErr w:type="spellStart"/>
      <w:r w:rsidRPr="003E22CD">
        <w:rPr>
          <w:rFonts w:ascii="Arial" w:hAnsi="Arial" w:cs="Arial"/>
          <w:b/>
          <w:color w:val="000000" w:themeColor="text1"/>
        </w:rPr>
        <w:t>Ventim</w:t>
      </w:r>
      <w:r w:rsidRPr="003E22CD">
        <w:rPr>
          <w:rFonts w:ascii="Arial" w:hAnsi="Arial" w:cs="Arial"/>
          <w:b/>
          <w:color w:val="000000" w:themeColor="text1"/>
        </w:rPr>
        <w:t>i</w:t>
      </w:r>
      <w:r w:rsidRPr="003E22CD">
        <w:rPr>
          <w:rFonts w:ascii="Arial" w:hAnsi="Arial" w:cs="Arial"/>
          <w:b/>
          <w:color w:val="000000" w:themeColor="text1"/>
        </w:rPr>
        <w:t>lla</w:t>
      </w:r>
      <w:proofErr w:type="spellEnd"/>
      <w:r w:rsidRPr="003E22CD">
        <w:rPr>
          <w:rFonts w:ascii="Arial" w:hAnsi="Arial" w:cs="Arial"/>
          <w:b/>
          <w:color w:val="000000" w:themeColor="text1"/>
        </w:rPr>
        <w:t>, en el desacuerdo entre el Card</w:t>
      </w:r>
      <w:r w:rsidRPr="003E22CD">
        <w:rPr>
          <w:rFonts w:ascii="Arial" w:hAnsi="Arial" w:cs="Arial"/>
          <w:b/>
          <w:color w:val="000000" w:themeColor="text1"/>
        </w:rPr>
        <w:t>e</w:t>
      </w:r>
      <w:r w:rsidRPr="003E22CD">
        <w:rPr>
          <w:rFonts w:ascii="Arial" w:hAnsi="Arial" w:cs="Arial"/>
          <w:b/>
          <w:color w:val="000000" w:themeColor="text1"/>
        </w:rPr>
        <w:t xml:space="preserve">nal de Mantua, presidente del concilio, y el Cardenal </w:t>
      </w:r>
      <w:proofErr w:type="spellStart"/>
      <w:r w:rsidRPr="003E22CD">
        <w:rPr>
          <w:rFonts w:ascii="Arial" w:hAnsi="Arial" w:cs="Arial"/>
          <w:b/>
          <w:color w:val="000000" w:themeColor="text1"/>
        </w:rPr>
        <w:t>Simonetta</w:t>
      </w:r>
      <w:proofErr w:type="spellEnd"/>
      <w:r w:rsidRPr="003E22CD">
        <w:rPr>
          <w:rFonts w:ascii="Arial" w:hAnsi="Arial" w:cs="Arial"/>
          <w:b/>
          <w:color w:val="000000" w:themeColor="text1"/>
        </w:rPr>
        <w:t>, representantes uno y otro de las dos tendencias conciliares sobre el derecho de residencia de los obispos.</w:t>
      </w:r>
    </w:p>
    <w:p w:rsidR="003E22CD" w:rsidRPr="003E22CD" w:rsidRDefault="003E22CD" w:rsidP="003E22CD">
      <w:pPr>
        <w:pStyle w:val="NormalWeb"/>
        <w:jc w:val="both"/>
        <w:rPr>
          <w:rFonts w:ascii="Arial" w:hAnsi="Arial" w:cs="Arial"/>
          <w:b/>
          <w:color w:val="000000" w:themeColor="text1"/>
        </w:rPr>
      </w:pPr>
      <w:r>
        <w:rPr>
          <w:rFonts w:ascii="Arial" w:hAnsi="Arial" w:cs="Arial"/>
          <w:b/>
          <w:color w:val="000000" w:themeColor="text1"/>
        </w:rPr>
        <w:t xml:space="preserve">     </w:t>
      </w:r>
      <w:r w:rsidRPr="003E22CD">
        <w:rPr>
          <w:rFonts w:ascii="Arial" w:hAnsi="Arial" w:cs="Arial"/>
          <w:b/>
          <w:color w:val="000000" w:themeColor="text1"/>
        </w:rPr>
        <w:t xml:space="preserve">También logró Carlos del concilio que la reforma de la curia romana se reservase a la decisión del papa, con lo que se evitó una cuestión muy espinosa que hubiera originado serios conflictos. Una comisión cardenalicia -encargada de la reforma de la música sacra delegó en los Cardenal </w:t>
      </w:r>
      <w:proofErr w:type="spellStart"/>
      <w:r w:rsidRPr="003E22CD">
        <w:rPr>
          <w:rFonts w:ascii="Arial" w:hAnsi="Arial" w:cs="Arial"/>
          <w:b/>
          <w:color w:val="000000" w:themeColor="text1"/>
        </w:rPr>
        <w:t>Borromeo</w:t>
      </w:r>
      <w:proofErr w:type="spellEnd"/>
      <w:r w:rsidRPr="003E22CD">
        <w:rPr>
          <w:rFonts w:ascii="Arial" w:hAnsi="Arial" w:cs="Arial"/>
          <w:b/>
          <w:color w:val="000000" w:themeColor="text1"/>
        </w:rPr>
        <w:t xml:space="preserve"> y </w:t>
      </w:r>
      <w:proofErr w:type="spellStart"/>
      <w:r w:rsidRPr="003E22CD">
        <w:rPr>
          <w:rFonts w:ascii="Arial" w:hAnsi="Arial" w:cs="Arial"/>
          <w:b/>
          <w:color w:val="000000" w:themeColor="text1"/>
        </w:rPr>
        <w:t>Vitelli</w:t>
      </w:r>
      <w:proofErr w:type="spellEnd"/>
      <w:r w:rsidRPr="003E22CD">
        <w:rPr>
          <w:rFonts w:ascii="Arial" w:hAnsi="Arial" w:cs="Arial"/>
          <w:b/>
          <w:color w:val="000000" w:themeColor="text1"/>
        </w:rPr>
        <w:t xml:space="preserve"> esta misión. Ellos encargaron a </w:t>
      </w:r>
      <w:hyperlink r:id="rId29" w:tooltip="Giovanni Pierluigi da Palestrina" w:history="1">
        <w:proofErr w:type="spellStart"/>
        <w:r w:rsidRPr="003E22CD">
          <w:rPr>
            <w:rStyle w:val="Hipervnculo"/>
            <w:rFonts w:ascii="Arial" w:hAnsi="Arial" w:cs="Arial"/>
            <w:b/>
            <w:color w:val="000000" w:themeColor="text1"/>
            <w:u w:val="none"/>
          </w:rPr>
          <w:t>Palestrina</w:t>
        </w:r>
        <w:proofErr w:type="spellEnd"/>
      </w:hyperlink>
      <w:r w:rsidRPr="003E22CD">
        <w:rPr>
          <w:rFonts w:ascii="Arial" w:hAnsi="Arial" w:cs="Arial"/>
          <w:b/>
          <w:color w:val="000000" w:themeColor="text1"/>
        </w:rPr>
        <w:t>, mae</w:t>
      </w:r>
      <w:r w:rsidRPr="003E22CD">
        <w:rPr>
          <w:rFonts w:ascii="Arial" w:hAnsi="Arial" w:cs="Arial"/>
          <w:b/>
          <w:color w:val="000000" w:themeColor="text1"/>
        </w:rPr>
        <w:t>s</w:t>
      </w:r>
      <w:r w:rsidRPr="003E22CD">
        <w:rPr>
          <w:rFonts w:ascii="Arial" w:hAnsi="Arial" w:cs="Arial"/>
          <w:b/>
          <w:color w:val="000000" w:themeColor="text1"/>
        </w:rPr>
        <w:t xml:space="preserve">tro de capilla de </w:t>
      </w:r>
      <w:hyperlink r:id="rId30" w:tooltip="Santa María la Mayor" w:history="1">
        <w:r w:rsidRPr="003E22CD">
          <w:rPr>
            <w:rStyle w:val="Hipervnculo"/>
            <w:rFonts w:ascii="Arial" w:hAnsi="Arial" w:cs="Arial"/>
            <w:b/>
            <w:color w:val="000000" w:themeColor="text1"/>
            <w:u w:val="none"/>
          </w:rPr>
          <w:t>Santa María la Mayor</w:t>
        </w:r>
      </w:hyperlink>
      <w:r w:rsidRPr="003E22CD">
        <w:rPr>
          <w:rFonts w:ascii="Arial" w:hAnsi="Arial" w:cs="Arial"/>
          <w:b/>
          <w:color w:val="000000" w:themeColor="text1"/>
        </w:rPr>
        <w:t>, la composición de tres misas con arr</w:t>
      </w:r>
      <w:r w:rsidRPr="003E22CD">
        <w:rPr>
          <w:rFonts w:ascii="Arial" w:hAnsi="Arial" w:cs="Arial"/>
          <w:b/>
          <w:color w:val="000000" w:themeColor="text1"/>
        </w:rPr>
        <w:t>e</w:t>
      </w:r>
      <w:r w:rsidRPr="003E22CD">
        <w:rPr>
          <w:rFonts w:ascii="Arial" w:hAnsi="Arial" w:cs="Arial"/>
          <w:b/>
          <w:color w:val="000000" w:themeColor="text1"/>
        </w:rPr>
        <w:t>glo a la norma de hacer una música inteligible.</w:t>
      </w:r>
    </w:p>
    <w:p w:rsidR="003E22CD" w:rsidRPr="003E22CD" w:rsidRDefault="003E22CD" w:rsidP="003E22CD">
      <w:pPr>
        <w:pStyle w:val="NormalWeb"/>
        <w:jc w:val="both"/>
        <w:rPr>
          <w:rFonts w:ascii="Arial" w:hAnsi="Arial" w:cs="Arial"/>
          <w:b/>
          <w:color w:val="000000" w:themeColor="text1"/>
        </w:rPr>
      </w:pPr>
      <w:r>
        <w:rPr>
          <w:rFonts w:ascii="Arial" w:hAnsi="Arial" w:cs="Arial"/>
          <w:b/>
          <w:color w:val="000000" w:themeColor="text1"/>
        </w:rPr>
        <w:t xml:space="preserve">     </w:t>
      </w:r>
      <w:r w:rsidRPr="003E22CD">
        <w:rPr>
          <w:rFonts w:ascii="Arial" w:hAnsi="Arial" w:cs="Arial"/>
          <w:b/>
          <w:color w:val="000000" w:themeColor="text1"/>
        </w:rPr>
        <w:t>A partir de 1563 se suavizó la tensión entre Roma y Trento. El cardenal nepote co</w:t>
      </w:r>
      <w:r w:rsidRPr="003E22CD">
        <w:rPr>
          <w:rFonts w:ascii="Arial" w:hAnsi="Arial" w:cs="Arial"/>
          <w:b/>
          <w:color w:val="000000" w:themeColor="text1"/>
        </w:rPr>
        <w:t>n</w:t>
      </w:r>
      <w:r w:rsidRPr="003E22CD">
        <w:rPr>
          <w:rFonts w:ascii="Arial" w:hAnsi="Arial" w:cs="Arial"/>
          <w:b/>
          <w:color w:val="000000" w:themeColor="text1"/>
        </w:rPr>
        <w:t>centró sus e</w:t>
      </w:r>
      <w:r w:rsidRPr="003E22CD">
        <w:rPr>
          <w:rFonts w:ascii="Arial" w:hAnsi="Arial" w:cs="Arial"/>
          <w:b/>
          <w:color w:val="000000" w:themeColor="text1"/>
        </w:rPr>
        <w:t>s</w:t>
      </w:r>
      <w:r w:rsidRPr="003E22CD">
        <w:rPr>
          <w:rFonts w:ascii="Arial" w:hAnsi="Arial" w:cs="Arial"/>
          <w:b/>
          <w:color w:val="000000" w:themeColor="text1"/>
        </w:rPr>
        <w:t>fuerzos en la terminación del concilio, cuyos decretos se promulgaron con la bula de 26 de enero de 1564, donde figura su firma.</w:t>
      </w:r>
    </w:p>
    <w:p w:rsidR="003E22CD" w:rsidRPr="003E22CD" w:rsidRDefault="003E22CD" w:rsidP="003E22CD">
      <w:pPr>
        <w:pStyle w:val="NormalWeb"/>
        <w:jc w:val="both"/>
        <w:rPr>
          <w:rFonts w:ascii="Arial" w:hAnsi="Arial" w:cs="Arial"/>
          <w:b/>
          <w:color w:val="000000" w:themeColor="text1"/>
        </w:rPr>
      </w:pPr>
      <w:r>
        <w:rPr>
          <w:rFonts w:ascii="Arial" w:hAnsi="Arial" w:cs="Arial"/>
          <w:b/>
          <w:color w:val="000000" w:themeColor="text1"/>
        </w:rPr>
        <w:t xml:space="preserve">      </w:t>
      </w:r>
      <w:r w:rsidRPr="003E22CD">
        <w:rPr>
          <w:rFonts w:ascii="Arial" w:hAnsi="Arial" w:cs="Arial"/>
          <w:b/>
          <w:color w:val="000000" w:themeColor="text1"/>
        </w:rPr>
        <w:t xml:space="preserve">Como </w:t>
      </w:r>
      <w:hyperlink r:id="rId31" w:tooltip="Arzobispo" w:history="1">
        <w:r w:rsidRPr="003E22CD">
          <w:rPr>
            <w:rStyle w:val="Hipervnculo"/>
            <w:rFonts w:ascii="Arial" w:hAnsi="Arial" w:cs="Arial"/>
            <w:b/>
            <w:color w:val="000000" w:themeColor="text1"/>
            <w:u w:val="none"/>
          </w:rPr>
          <w:t>arzobispo</w:t>
        </w:r>
      </w:hyperlink>
      <w:r w:rsidRPr="003E22CD">
        <w:rPr>
          <w:rFonts w:ascii="Arial" w:hAnsi="Arial" w:cs="Arial"/>
          <w:b/>
          <w:color w:val="000000" w:themeColor="text1"/>
        </w:rPr>
        <w:t xml:space="preserve"> de Milán, de donde fue preconizado el 12 de mayo de 1564, quiso i</w:t>
      </w:r>
      <w:r w:rsidRPr="003E22CD">
        <w:rPr>
          <w:rFonts w:ascii="Arial" w:hAnsi="Arial" w:cs="Arial"/>
          <w:b/>
          <w:color w:val="000000" w:themeColor="text1"/>
        </w:rPr>
        <w:t>m</w:t>
      </w:r>
      <w:r w:rsidRPr="003E22CD">
        <w:rPr>
          <w:rFonts w:ascii="Arial" w:hAnsi="Arial" w:cs="Arial"/>
          <w:b/>
          <w:color w:val="000000" w:themeColor="text1"/>
        </w:rPr>
        <w:t xml:space="preserve">plantar cuanto antes en su diócesis las reformas tridentinas. Envió como vicario general a Nicolás </w:t>
      </w:r>
      <w:proofErr w:type="spellStart"/>
      <w:r w:rsidRPr="003E22CD">
        <w:rPr>
          <w:rFonts w:ascii="Arial" w:hAnsi="Arial" w:cs="Arial"/>
          <w:b/>
          <w:color w:val="000000" w:themeColor="text1"/>
        </w:rPr>
        <w:t>Ormaneto</w:t>
      </w:r>
      <w:proofErr w:type="spellEnd"/>
      <w:r w:rsidRPr="003E22CD">
        <w:rPr>
          <w:rFonts w:ascii="Arial" w:hAnsi="Arial" w:cs="Arial"/>
          <w:b/>
          <w:color w:val="000000" w:themeColor="text1"/>
        </w:rPr>
        <w:t xml:space="preserve"> con el encargo, entre otros, de abrir un seminario diocesano, cuya d</w:t>
      </w:r>
      <w:r w:rsidRPr="003E22CD">
        <w:rPr>
          <w:rFonts w:ascii="Arial" w:hAnsi="Arial" w:cs="Arial"/>
          <w:b/>
          <w:color w:val="000000" w:themeColor="text1"/>
        </w:rPr>
        <w:t>i</w:t>
      </w:r>
      <w:r w:rsidRPr="003E22CD">
        <w:rPr>
          <w:rFonts w:ascii="Arial" w:hAnsi="Arial" w:cs="Arial"/>
          <w:b/>
          <w:color w:val="000000" w:themeColor="text1"/>
        </w:rPr>
        <w:t>rección y profesores (en número de 30), obtuvo del general de los jesuitas, P. Laínez. Para la reunión del concilio provincial, prescrito por Trento, solicitó permiso de Pío IV para ir a c</w:t>
      </w:r>
      <w:r w:rsidRPr="003E22CD">
        <w:rPr>
          <w:rFonts w:ascii="Arial" w:hAnsi="Arial" w:cs="Arial"/>
          <w:b/>
          <w:color w:val="000000" w:themeColor="text1"/>
        </w:rPr>
        <w:t>e</w:t>
      </w:r>
      <w:r w:rsidRPr="003E22CD">
        <w:rPr>
          <w:rFonts w:ascii="Arial" w:hAnsi="Arial" w:cs="Arial"/>
          <w:b/>
          <w:color w:val="000000" w:themeColor="text1"/>
        </w:rPr>
        <w:t>lebrarlo personalmente. Hizo la entrada solemne en Milán el 23 de septiembre de 1565. En su viaje de vuelta a Roma, recibió n</w:t>
      </w:r>
      <w:r w:rsidRPr="003E22CD">
        <w:rPr>
          <w:rFonts w:ascii="Arial" w:hAnsi="Arial" w:cs="Arial"/>
          <w:b/>
          <w:color w:val="000000" w:themeColor="text1"/>
        </w:rPr>
        <w:t>o</w:t>
      </w:r>
      <w:r w:rsidRPr="003E22CD">
        <w:rPr>
          <w:rFonts w:ascii="Arial" w:hAnsi="Arial" w:cs="Arial"/>
          <w:b/>
          <w:color w:val="000000" w:themeColor="text1"/>
        </w:rPr>
        <w:t>ticias alarmantes sobre la salud de su tío. Apresuró entonces el paso y a duras penas llegó a tiempo para administrarle los últimos sacrame</w:t>
      </w:r>
      <w:r w:rsidRPr="003E22CD">
        <w:rPr>
          <w:rFonts w:ascii="Arial" w:hAnsi="Arial" w:cs="Arial"/>
          <w:b/>
          <w:color w:val="000000" w:themeColor="text1"/>
        </w:rPr>
        <w:t>n</w:t>
      </w:r>
      <w:r w:rsidRPr="003E22CD">
        <w:rPr>
          <w:rFonts w:ascii="Arial" w:hAnsi="Arial" w:cs="Arial"/>
          <w:b/>
          <w:color w:val="000000" w:themeColor="text1"/>
        </w:rPr>
        <w:t>tos y recibir su postrer suspiro (9 de d</w:t>
      </w:r>
      <w:r w:rsidRPr="003E22CD">
        <w:rPr>
          <w:rFonts w:ascii="Arial" w:hAnsi="Arial" w:cs="Arial"/>
          <w:b/>
          <w:color w:val="000000" w:themeColor="text1"/>
        </w:rPr>
        <w:t>i</w:t>
      </w:r>
      <w:r w:rsidRPr="003E22CD">
        <w:rPr>
          <w:rFonts w:ascii="Arial" w:hAnsi="Arial" w:cs="Arial"/>
          <w:b/>
          <w:color w:val="000000" w:themeColor="text1"/>
        </w:rPr>
        <w:t>ciembre de 1565).</w:t>
      </w:r>
    </w:p>
    <w:p w:rsidR="003E22CD" w:rsidRPr="003E22CD" w:rsidRDefault="003E22CD" w:rsidP="003E22CD">
      <w:pPr>
        <w:pStyle w:val="Ttulo2"/>
        <w:jc w:val="both"/>
        <w:rPr>
          <w:rFonts w:ascii="Arial" w:hAnsi="Arial" w:cs="Arial"/>
          <w:color w:val="000000" w:themeColor="text1"/>
          <w:sz w:val="24"/>
          <w:szCs w:val="24"/>
        </w:rPr>
      </w:pPr>
      <w:r w:rsidRPr="003E22CD">
        <w:rPr>
          <w:rStyle w:val="mw-headline"/>
          <w:rFonts w:ascii="Arial" w:hAnsi="Arial" w:cs="Arial"/>
          <w:color w:val="000000" w:themeColor="text1"/>
          <w:sz w:val="24"/>
          <w:szCs w:val="24"/>
        </w:rPr>
        <w:t>Milán</w:t>
      </w:r>
    </w:p>
    <w:p w:rsidR="003E22CD" w:rsidRDefault="003E22CD" w:rsidP="003E22CD">
      <w:pPr>
        <w:pStyle w:val="NormalWeb"/>
        <w:jc w:val="both"/>
        <w:rPr>
          <w:rFonts w:ascii="Arial" w:hAnsi="Arial" w:cs="Arial"/>
          <w:b/>
          <w:color w:val="000000" w:themeColor="text1"/>
        </w:rPr>
      </w:pPr>
      <w:r>
        <w:rPr>
          <w:rFonts w:ascii="Arial" w:hAnsi="Arial" w:cs="Arial"/>
          <w:b/>
          <w:color w:val="000000" w:themeColor="text1"/>
        </w:rPr>
        <w:t xml:space="preserve">    </w:t>
      </w:r>
      <w:r w:rsidRPr="003E22CD">
        <w:rPr>
          <w:rFonts w:ascii="Arial" w:hAnsi="Arial" w:cs="Arial"/>
          <w:b/>
          <w:color w:val="000000" w:themeColor="text1"/>
        </w:rPr>
        <w:t xml:space="preserve">Celebrado el cónclave del que después de tres semanas salió elegido </w:t>
      </w:r>
      <w:hyperlink r:id="rId32" w:tooltip="Pío V" w:history="1">
        <w:r w:rsidRPr="003E22CD">
          <w:rPr>
            <w:rStyle w:val="Hipervnculo"/>
            <w:rFonts w:ascii="Arial" w:hAnsi="Arial" w:cs="Arial"/>
            <w:b/>
            <w:color w:val="000000" w:themeColor="text1"/>
            <w:u w:val="none"/>
          </w:rPr>
          <w:t>Pío V</w:t>
        </w:r>
      </w:hyperlink>
      <w:r w:rsidRPr="003E22CD">
        <w:rPr>
          <w:rFonts w:ascii="Arial" w:hAnsi="Arial" w:cs="Arial"/>
          <w:b/>
          <w:color w:val="000000" w:themeColor="text1"/>
        </w:rPr>
        <w:t>, el 7 de en</w:t>
      </w:r>
      <w:r w:rsidRPr="003E22CD">
        <w:rPr>
          <w:rFonts w:ascii="Arial" w:hAnsi="Arial" w:cs="Arial"/>
          <w:b/>
          <w:color w:val="000000" w:themeColor="text1"/>
        </w:rPr>
        <w:t>e</w:t>
      </w:r>
      <w:r w:rsidRPr="003E22CD">
        <w:rPr>
          <w:rFonts w:ascii="Arial" w:hAnsi="Arial" w:cs="Arial"/>
          <w:b/>
          <w:color w:val="000000" w:themeColor="text1"/>
        </w:rPr>
        <w:t xml:space="preserve">ro de 1566, trató en seguida de reintegrarse a su diócesis, a la que efectivamente llegó el 5 de abril de 1566. Milán era una de las diócesis más importantes de </w:t>
      </w:r>
      <w:hyperlink r:id="rId33" w:tooltip="Italia" w:history="1">
        <w:r w:rsidRPr="003E22CD">
          <w:rPr>
            <w:rStyle w:val="Hipervnculo"/>
            <w:rFonts w:ascii="Arial" w:hAnsi="Arial" w:cs="Arial"/>
            <w:b/>
            <w:color w:val="000000" w:themeColor="text1"/>
            <w:u w:val="none"/>
          </w:rPr>
          <w:t>Italia</w:t>
        </w:r>
      </w:hyperlink>
      <w:r w:rsidRPr="003E22CD">
        <w:rPr>
          <w:rFonts w:ascii="Arial" w:hAnsi="Arial" w:cs="Arial"/>
          <w:b/>
          <w:color w:val="000000" w:themeColor="text1"/>
        </w:rPr>
        <w:t xml:space="preserve"> y llevaba largo tiempo abandonada por sus pastores. </w:t>
      </w:r>
    </w:p>
    <w:p w:rsidR="003E22CD" w:rsidRDefault="003E22CD" w:rsidP="003E22CD">
      <w:pPr>
        <w:pStyle w:val="NormalWeb"/>
        <w:jc w:val="both"/>
        <w:rPr>
          <w:rFonts w:ascii="Arial" w:hAnsi="Arial" w:cs="Arial"/>
          <w:b/>
          <w:color w:val="000000" w:themeColor="text1"/>
        </w:rPr>
      </w:pPr>
      <w:r>
        <w:rPr>
          <w:rFonts w:ascii="Arial" w:hAnsi="Arial" w:cs="Arial"/>
          <w:b/>
          <w:color w:val="000000" w:themeColor="text1"/>
        </w:rPr>
        <w:t xml:space="preserve">   </w:t>
      </w:r>
      <w:r w:rsidRPr="003E22CD">
        <w:rPr>
          <w:rFonts w:ascii="Arial" w:hAnsi="Arial" w:cs="Arial"/>
          <w:b/>
          <w:color w:val="000000" w:themeColor="text1"/>
        </w:rPr>
        <w:t>Comenzó en seguida una reorganización de la diócesis, dividiéndola en 12 circunscri</w:t>
      </w:r>
      <w:r w:rsidRPr="003E22CD">
        <w:rPr>
          <w:rFonts w:ascii="Arial" w:hAnsi="Arial" w:cs="Arial"/>
          <w:b/>
          <w:color w:val="000000" w:themeColor="text1"/>
        </w:rPr>
        <w:t>p</w:t>
      </w:r>
      <w:r w:rsidRPr="003E22CD">
        <w:rPr>
          <w:rFonts w:ascii="Arial" w:hAnsi="Arial" w:cs="Arial"/>
          <w:b/>
          <w:color w:val="000000" w:themeColor="text1"/>
        </w:rPr>
        <w:t>ciones. Creó el puesto de vicario general, hizo más ágiles los servicios judiciales y canc</w:t>
      </w:r>
      <w:r w:rsidRPr="003E22CD">
        <w:rPr>
          <w:rFonts w:ascii="Arial" w:hAnsi="Arial" w:cs="Arial"/>
          <w:b/>
          <w:color w:val="000000" w:themeColor="text1"/>
        </w:rPr>
        <w:t>i</w:t>
      </w:r>
      <w:r w:rsidRPr="003E22CD">
        <w:rPr>
          <w:rFonts w:ascii="Arial" w:hAnsi="Arial" w:cs="Arial"/>
          <w:b/>
          <w:color w:val="000000" w:themeColor="text1"/>
        </w:rPr>
        <w:t>llerescos, y veló especialmente por la integridad de los funcionarios y la gratuidad de los servicios. Urgió el cumplimiento de lo prescrito en el concilio provincial referente a la r</w:t>
      </w:r>
      <w:r w:rsidRPr="003E22CD">
        <w:rPr>
          <w:rFonts w:ascii="Arial" w:hAnsi="Arial" w:cs="Arial"/>
          <w:b/>
          <w:color w:val="000000" w:themeColor="text1"/>
        </w:rPr>
        <w:t>e</w:t>
      </w:r>
      <w:r w:rsidRPr="003E22CD">
        <w:rPr>
          <w:rFonts w:ascii="Arial" w:hAnsi="Arial" w:cs="Arial"/>
          <w:b/>
          <w:color w:val="000000" w:themeColor="text1"/>
        </w:rPr>
        <w:t>dacción de los libros parroquiales (bautismo, confirm</w:t>
      </w:r>
      <w:r w:rsidRPr="003E22CD">
        <w:rPr>
          <w:rFonts w:ascii="Arial" w:hAnsi="Arial" w:cs="Arial"/>
          <w:b/>
          <w:color w:val="000000" w:themeColor="text1"/>
        </w:rPr>
        <w:t>a</w:t>
      </w:r>
      <w:r w:rsidRPr="003E22CD">
        <w:rPr>
          <w:rFonts w:ascii="Arial" w:hAnsi="Arial" w:cs="Arial"/>
          <w:b/>
          <w:color w:val="000000" w:themeColor="text1"/>
        </w:rPr>
        <w:t xml:space="preserve">ción, matrimonio y sepultura), y al </w:t>
      </w:r>
      <w:proofErr w:type="spellStart"/>
      <w:r w:rsidRPr="003E22CD">
        <w:rPr>
          <w:rFonts w:ascii="Arial" w:hAnsi="Arial" w:cs="Arial"/>
          <w:b/>
          <w:i/>
          <w:iCs/>
          <w:color w:val="000000" w:themeColor="text1"/>
        </w:rPr>
        <w:t>liber</w:t>
      </w:r>
      <w:proofErr w:type="spellEnd"/>
      <w:r w:rsidRPr="003E22CD">
        <w:rPr>
          <w:rFonts w:ascii="Arial" w:hAnsi="Arial" w:cs="Arial"/>
          <w:b/>
          <w:i/>
          <w:iCs/>
          <w:color w:val="000000" w:themeColor="text1"/>
        </w:rPr>
        <w:t xml:space="preserve"> status </w:t>
      </w:r>
      <w:proofErr w:type="spellStart"/>
      <w:r w:rsidRPr="003E22CD">
        <w:rPr>
          <w:rFonts w:ascii="Arial" w:hAnsi="Arial" w:cs="Arial"/>
          <w:b/>
          <w:i/>
          <w:iCs/>
          <w:color w:val="000000" w:themeColor="text1"/>
        </w:rPr>
        <w:t>animarum</w:t>
      </w:r>
      <w:proofErr w:type="spellEnd"/>
      <w:r w:rsidRPr="003E22CD">
        <w:rPr>
          <w:rFonts w:ascii="Arial" w:hAnsi="Arial" w:cs="Arial"/>
          <w:b/>
          <w:color w:val="000000" w:themeColor="text1"/>
        </w:rPr>
        <w:t xml:space="preserve"> (enum</w:t>
      </w:r>
      <w:r w:rsidRPr="003E22CD">
        <w:rPr>
          <w:rFonts w:ascii="Arial" w:hAnsi="Arial" w:cs="Arial"/>
          <w:b/>
          <w:color w:val="000000" w:themeColor="text1"/>
        </w:rPr>
        <w:t>e</w:t>
      </w:r>
      <w:r w:rsidRPr="003E22CD">
        <w:rPr>
          <w:rFonts w:ascii="Arial" w:hAnsi="Arial" w:cs="Arial"/>
          <w:b/>
          <w:color w:val="000000" w:themeColor="text1"/>
        </w:rPr>
        <w:t xml:space="preserve">ración de las casas de la parroquia, con el número y edad de sus habitantes; inmigrantes y emigrantes, etc.). </w:t>
      </w:r>
    </w:p>
    <w:p w:rsidR="003E22CD" w:rsidRPr="003E22CD" w:rsidRDefault="003E22CD" w:rsidP="003E22CD">
      <w:pPr>
        <w:pStyle w:val="NormalWeb"/>
        <w:jc w:val="both"/>
        <w:rPr>
          <w:rFonts w:ascii="Arial" w:hAnsi="Arial" w:cs="Arial"/>
          <w:b/>
          <w:color w:val="000000" w:themeColor="text1"/>
        </w:rPr>
      </w:pPr>
      <w:r>
        <w:rPr>
          <w:rFonts w:ascii="Arial" w:hAnsi="Arial" w:cs="Arial"/>
          <w:b/>
          <w:color w:val="000000" w:themeColor="text1"/>
        </w:rPr>
        <w:t xml:space="preserve">    </w:t>
      </w:r>
      <w:r w:rsidRPr="003E22CD">
        <w:rPr>
          <w:rFonts w:ascii="Arial" w:hAnsi="Arial" w:cs="Arial"/>
          <w:b/>
          <w:color w:val="000000" w:themeColor="text1"/>
        </w:rPr>
        <w:t>En 1574 dio normas precisas sobre el modo de llevar estos libros y ordenó el envío anual de un ejemplar al arzobispado. En el cuarto concilio provincial mandó que cada párroco hiciera listas nominales de 35 categorías de cristianos de su parroquia. Por éstas y parecidas medidas, Carlos puede ser considerado como un precursor de la estadística r</w:t>
      </w:r>
      <w:r w:rsidRPr="003E22CD">
        <w:rPr>
          <w:rFonts w:ascii="Arial" w:hAnsi="Arial" w:cs="Arial"/>
          <w:b/>
          <w:color w:val="000000" w:themeColor="text1"/>
        </w:rPr>
        <w:t>e</w:t>
      </w:r>
      <w:r w:rsidRPr="003E22CD">
        <w:rPr>
          <w:rFonts w:ascii="Arial" w:hAnsi="Arial" w:cs="Arial"/>
          <w:b/>
          <w:color w:val="000000" w:themeColor="text1"/>
        </w:rPr>
        <w:t>ligiosa. Sus colaboradores y familiares estaban sometidos a una disciplina casi claustral. Inspirá</w:t>
      </w:r>
      <w:r w:rsidRPr="003E22CD">
        <w:rPr>
          <w:rFonts w:ascii="Arial" w:hAnsi="Arial" w:cs="Arial"/>
          <w:b/>
          <w:color w:val="000000" w:themeColor="text1"/>
        </w:rPr>
        <w:t>n</w:t>
      </w:r>
      <w:r w:rsidRPr="003E22CD">
        <w:rPr>
          <w:rFonts w:ascii="Arial" w:hAnsi="Arial" w:cs="Arial"/>
          <w:b/>
          <w:color w:val="000000" w:themeColor="text1"/>
        </w:rPr>
        <w:t xml:space="preserve">dose en los modelos de </w:t>
      </w:r>
      <w:hyperlink r:id="rId34" w:tooltip="Ignacio de Loyola" w:history="1">
        <w:r w:rsidRPr="003E22CD">
          <w:rPr>
            <w:rStyle w:val="Hipervnculo"/>
            <w:rFonts w:ascii="Arial" w:hAnsi="Arial" w:cs="Arial"/>
            <w:b/>
            <w:color w:val="000000" w:themeColor="text1"/>
            <w:u w:val="none"/>
          </w:rPr>
          <w:t>San Ignacio</w:t>
        </w:r>
      </w:hyperlink>
      <w:r w:rsidRPr="003E22CD">
        <w:rPr>
          <w:rFonts w:ascii="Arial" w:hAnsi="Arial" w:cs="Arial"/>
          <w:b/>
          <w:color w:val="000000" w:themeColor="text1"/>
        </w:rPr>
        <w:t>, compuso reglas especiales para cada oficio. Los actos piadosos del día confiados a la dirección de un prefecto de espíritu, estaban m</w:t>
      </w:r>
      <w:r w:rsidRPr="003E22CD">
        <w:rPr>
          <w:rFonts w:ascii="Arial" w:hAnsi="Arial" w:cs="Arial"/>
          <w:b/>
          <w:color w:val="000000" w:themeColor="text1"/>
        </w:rPr>
        <w:t>i</w:t>
      </w:r>
      <w:r w:rsidRPr="003E22CD">
        <w:rPr>
          <w:rFonts w:ascii="Arial" w:hAnsi="Arial" w:cs="Arial"/>
          <w:b/>
          <w:color w:val="000000" w:themeColor="text1"/>
        </w:rPr>
        <w:t>nuciosamente establecidos. De aquella escuela salieron hombres notables que luego de</w:t>
      </w:r>
      <w:r w:rsidRPr="003E22CD">
        <w:rPr>
          <w:rFonts w:ascii="Arial" w:hAnsi="Arial" w:cs="Arial"/>
          <w:b/>
          <w:color w:val="000000" w:themeColor="text1"/>
        </w:rPr>
        <w:t>s</w:t>
      </w:r>
      <w:r w:rsidRPr="003E22CD">
        <w:rPr>
          <w:rFonts w:ascii="Arial" w:hAnsi="Arial" w:cs="Arial"/>
          <w:b/>
          <w:color w:val="000000" w:themeColor="text1"/>
        </w:rPr>
        <w:t>emp</w:t>
      </w:r>
      <w:r w:rsidRPr="003E22CD">
        <w:rPr>
          <w:rFonts w:ascii="Arial" w:hAnsi="Arial" w:cs="Arial"/>
          <w:b/>
          <w:color w:val="000000" w:themeColor="text1"/>
        </w:rPr>
        <w:t>e</w:t>
      </w:r>
      <w:r w:rsidRPr="003E22CD">
        <w:rPr>
          <w:rFonts w:ascii="Arial" w:hAnsi="Arial" w:cs="Arial"/>
          <w:b/>
          <w:color w:val="000000" w:themeColor="text1"/>
        </w:rPr>
        <w:t>ñaron altos cargos eclesiásticos: obispos o nuncios.</w:t>
      </w:r>
    </w:p>
    <w:p w:rsidR="003E22CD" w:rsidRPr="003E22CD" w:rsidRDefault="003E22CD" w:rsidP="003E22CD">
      <w:pPr>
        <w:pStyle w:val="NormalWeb"/>
        <w:jc w:val="both"/>
        <w:rPr>
          <w:rFonts w:ascii="Arial" w:hAnsi="Arial" w:cs="Arial"/>
          <w:b/>
          <w:color w:val="000000" w:themeColor="text1"/>
        </w:rPr>
      </w:pPr>
      <w:r>
        <w:rPr>
          <w:rFonts w:ascii="Arial" w:hAnsi="Arial" w:cs="Arial"/>
          <w:b/>
          <w:color w:val="000000" w:themeColor="text1"/>
        </w:rPr>
        <w:t xml:space="preserve">     </w:t>
      </w:r>
      <w:r w:rsidRPr="003E22CD">
        <w:rPr>
          <w:rFonts w:ascii="Arial" w:hAnsi="Arial" w:cs="Arial"/>
          <w:b/>
          <w:color w:val="000000" w:themeColor="text1"/>
        </w:rPr>
        <w:t>Pero su principal preocupación fue la formación de un clero capaz y virtuoso. Por eso dedicó al seminario su atención preferente. También abrió una casa para vocaciones tar</w:t>
      </w:r>
      <w:r w:rsidRPr="003E22CD">
        <w:rPr>
          <w:rFonts w:ascii="Arial" w:hAnsi="Arial" w:cs="Arial"/>
          <w:b/>
          <w:color w:val="000000" w:themeColor="text1"/>
        </w:rPr>
        <w:t>d</w:t>
      </w:r>
      <w:r w:rsidRPr="003E22CD">
        <w:rPr>
          <w:rFonts w:ascii="Arial" w:hAnsi="Arial" w:cs="Arial"/>
          <w:b/>
          <w:color w:val="000000" w:themeColor="text1"/>
        </w:rPr>
        <w:t>ías. Para atender mejor a las necesidades pastorales de la diócesis, fundó la Congregación de Oblatos de S. Ambrosio, sacerdotes al servicio del ordinario, pero de vida común y di</w:t>
      </w:r>
      <w:r w:rsidRPr="003E22CD">
        <w:rPr>
          <w:rFonts w:ascii="Arial" w:hAnsi="Arial" w:cs="Arial"/>
          <w:b/>
          <w:color w:val="000000" w:themeColor="text1"/>
        </w:rPr>
        <w:t>s</w:t>
      </w:r>
      <w:r w:rsidRPr="003E22CD">
        <w:rPr>
          <w:rFonts w:ascii="Arial" w:hAnsi="Arial" w:cs="Arial"/>
          <w:b/>
          <w:color w:val="000000" w:themeColor="text1"/>
        </w:rPr>
        <w:lastRenderedPageBreak/>
        <w:t>puestos a ir a donde se les enviase. Cuidó también de la educación de la j</w:t>
      </w:r>
      <w:r w:rsidRPr="003E22CD">
        <w:rPr>
          <w:rFonts w:ascii="Arial" w:hAnsi="Arial" w:cs="Arial"/>
          <w:b/>
          <w:color w:val="000000" w:themeColor="text1"/>
        </w:rPr>
        <w:t>u</w:t>
      </w:r>
      <w:r w:rsidRPr="003E22CD">
        <w:rPr>
          <w:rFonts w:ascii="Arial" w:hAnsi="Arial" w:cs="Arial"/>
          <w:b/>
          <w:color w:val="000000" w:themeColor="text1"/>
        </w:rPr>
        <w:t xml:space="preserve">ventud y fundó el Colegio Helvético para suizos católicos; el Colegio </w:t>
      </w:r>
      <w:proofErr w:type="spellStart"/>
      <w:r w:rsidRPr="003E22CD">
        <w:rPr>
          <w:rFonts w:ascii="Arial" w:hAnsi="Arial" w:cs="Arial"/>
          <w:b/>
          <w:color w:val="000000" w:themeColor="text1"/>
        </w:rPr>
        <w:t>Borromeo</w:t>
      </w:r>
      <w:proofErr w:type="spellEnd"/>
      <w:r w:rsidRPr="003E22CD">
        <w:rPr>
          <w:rFonts w:ascii="Arial" w:hAnsi="Arial" w:cs="Arial"/>
          <w:b/>
          <w:color w:val="000000" w:themeColor="text1"/>
        </w:rPr>
        <w:t xml:space="preserve"> en Pavía; el Colegio de Nobles de Milán; la Universidad de </w:t>
      </w:r>
      <w:proofErr w:type="spellStart"/>
      <w:r w:rsidRPr="003E22CD">
        <w:rPr>
          <w:rFonts w:ascii="Arial" w:hAnsi="Arial" w:cs="Arial"/>
          <w:b/>
          <w:color w:val="000000" w:themeColor="text1"/>
        </w:rPr>
        <w:t>Brera</w:t>
      </w:r>
      <w:proofErr w:type="spellEnd"/>
      <w:r w:rsidRPr="003E22CD">
        <w:rPr>
          <w:rFonts w:ascii="Arial" w:hAnsi="Arial" w:cs="Arial"/>
          <w:b/>
          <w:color w:val="000000" w:themeColor="text1"/>
        </w:rPr>
        <w:t>, confiada a los jesuitas, etc. En el aspecto social, creó obras de beneficencia y de rehabilitación: asilo de arrepentidas, orfanatos, asilos no</w:t>
      </w:r>
      <w:r w:rsidRPr="003E22CD">
        <w:rPr>
          <w:rFonts w:ascii="Arial" w:hAnsi="Arial" w:cs="Arial"/>
          <w:b/>
          <w:color w:val="000000" w:themeColor="text1"/>
        </w:rPr>
        <w:t>c</w:t>
      </w:r>
      <w:r w:rsidRPr="003E22CD">
        <w:rPr>
          <w:rFonts w:ascii="Arial" w:hAnsi="Arial" w:cs="Arial"/>
          <w:b/>
          <w:color w:val="000000" w:themeColor="text1"/>
        </w:rPr>
        <w:t>turnos, etc.</w:t>
      </w:r>
    </w:p>
    <w:p w:rsidR="003E22CD" w:rsidRPr="003E22CD" w:rsidRDefault="003E22CD" w:rsidP="003E22CD">
      <w:pPr>
        <w:pStyle w:val="NormalWeb"/>
        <w:jc w:val="both"/>
        <w:rPr>
          <w:rFonts w:ascii="Arial" w:hAnsi="Arial" w:cs="Arial"/>
          <w:b/>
          <w:color w:val="000000" w:themeColor="text1"/>
        </w:rPr>
      </w:pPr>
      <w:r>
        <w:rPr>
          <w:rFonts w:ascii="Arial" w:hAnsi="Arial" w:cs="Arial"/>
          <w:b/>
          <w:color w:val="000000" w:themeColor="text1"/>
        </w:rPr>
        <w:t xml:space="preserve">     </w:t>
      </w:r>
      <w:r w:rsidRPr="003E22CD">
        <w:rPr>
          <w:rFonts w:ascii="Arial" w:hAnsi="Arial" w:cs="Arial"/>
          <w:b/>
          <w:color w:val="000000" w:themeColor="text1"/>
        </w:rPr>
        <w:t>Aunque era de carácter autoritario e intransigente, supo organizar la acción apostólica de la di</w:t>
      </w:r>
      <w:r w:rsidRPr="003E22CD">
        <w:rPr>
          <w:rFonts w:ascii="Arial" w:hAnsi="Arial" w:cs="Arial"/>
          <w:b/>
          <w:color w:val="000000" w:themeColor="text1"/>
        </w:rPr>
        <w:t>ó</w:t>
      </w:r>
      <w:r w:rsidRPr="003E22CD">
        <w:rPr>
          <w:rFonts w:ascii="Arial" w:hAnsi="Arial" w:cs="Arial"/>
          <w:b/>
          <w:color w:val="000000" w:themeColor="text1"/>
        </w:rPr>
        <w:t xml:space="preserve">cesis utilizando los cuadros de las órdenes religiosas. Los </w:t>
      </w:r>
      <w:hyperlink r:id="rId35" w:tooltip="Barnabitas" w:history="1">
        <w:r w:rsidRPr="003E22CD">
          <w:rPr>
            <w:rStyle w:val="Hipervnculo"/>
            <w:rFonts w:ascii="Arial" w:hAnsi="Arial" w:cs="Arial"/>
            <w:b/>
            <w:color w:val="000000" w:themeColor="text1"/>
            <w:u w:val="none"/>
          </w:rPr>
          <w:t>barnabitas</w:t>
        </w:r>
      </w:hyperlink>
      <w:r w:rsidRPr="003E22CD">
        <w:rPr>
          <w:rFonts w:ascii="Arial" w:hAnsi="Arial" w:cs="Arial"/>
          <w:b/>
          <w:color w:val="000000" w:themeColor="text1"/>
        </w:rPr>
        <w:t xml:space="preserve"> colaboraron muy estrechamente con él, hasta el punto de que le consideraban como su segundo fu</w:t>
      </w:r>
      <w:r w:rsidRPr="003E22CD">
        <w:rPr>
          <w:rFonts w:ascii="Arial" w:hAnsi="Arial" w:cs="Arial"/>
          <w:b/>
          <w:color w:val="000000" w:themeColor="text1"/>
        </w:rPr>
        <w:t>n</w:t>
      </w:r>
      <w:r w:rsidRPr="003E22CD">
        <w:rPr>
          <w:rFonts w:ascii="Arial" w:hAnsi="Arial" w:cs="Arial"/>
          <w:b/>
          <w:color w:val="000000" w:themeColor="text1"/>
        </w:rPr>
        <w:t xml:space="preserve">dador. Con los </w:t>
      </w:r>
      <w:hyperlink r:id="rId36" w:tooltip="Jesuitas" w:history="1">
        <w:r w:rsidRPr="003E22CD">
          <w:rPr>
            <w:rStyle w:val="Hipervnculo"/>
            <w:rFonts w:ascii="Arial" w:hAnsi="Arial" w:cs="Arial"/>
            <w:b/>
            <w:color w:val="000000" w:themeColor="text1"/>
            <w:u w:val="none"/>
          </w:rPr>
          <w:t>jesuitas</w:t>
        </w:r>
      </w:hyperlink>
      <w:r w:rsidRPr="003E22CD">
        <w:rPr>
          <w:rFonts w:ascii="Arial" w:hAnsi="Arial" w:cs="Arial"/>
          <w:b/>
          <w:color w:val="000000" w:themeColor="text1"/>
        </w:rPr>
        <w:t xml:space="preserve"> mantuvo excelentes relaciones, fuera de algún caso aislado. Pero con los generales de la Co</w:t>
      </w:r>
      <w:r w:rsidRPr="003E22CD">
        <w:rPr>
          <w:rFonts w:ascii="Arial" w:hAnsi="Arial" w:cs="Arial"/>
          <w:b/>
          <w:color w:val="000000" w:themeColor="text1"/>
        </w:rPr>
        <w:t>m</w:t>
      </w:r>
      <w:r w:rsidRPr="003E22CD">
        <w:rPr>
          <w:rFonts w:ascii="Arial" w:hAnsi="Arial" w:cs="Arial"/>
          <w:b/>
          <w:color w:val="000000" w:themeColor="text1"/>
        </w:rPr>
        <w:t xml:space="preserve">pañía de Jesús tuvo cierta tirantez por negarse éstos a darle todas las personas que él pedía, entre las que figuraba el P. </w:t>
      </w:r>
      <w:hyperlink r:id="rId37" w:tooltip="Roberto Belarmino" w:history="1">
        <w:r w:rsidRPr="003E22CD">
          <w:rPr>
            <w:rStyle w:val="Hipervnculo"/>
            <w:rFonts w:ascii="Arial" w:hAnsi="Arial" w:cs="Arial"/>
            <w:b/>
            <w:color w:val="000000" w:themeColor="text1"/>
            <w:u w:val="none"/>
          </w:rPr>
          <w:t xml:space="preserve">Roberto </w:t>
        </w:r>
        <w:proofErr w:type="spellStart"/>
        <w:r w:rsidRPr="003E22CD">
          <w:rPr>
            <w:rStyle w:val="Hipervnculo"/>
            <w:rFonts w:ascii="Arial" w:hAnsi="Arial" w:cs="Arial"/>
            <w:b/>
            <w:color w:val="000000" w:themeColor="text1"/>
            <w:u w:val="none"/>
          </w:rPr>
          <w:t>Belarmino</w:t>
        </w:r>
        <w:proofErr w:type="spellEnd"/>
      </w:hyperlink>
      <w:r w:rsidRPr="003E22CD">
        <w:rPr>
          <w:rFonts w:ascii="Arial" w:hAnsi="Arial" w:cs="Arial"/>
          <w:b/>
          <w:color w:val="000000" w:themeColor="text1"/>
        </w:rPr>
        <w:t>, futuro ca</w:t>
      </w:r>
      <w:r w:rsidRPr="003E22CD">
        <w:rPr>
          <w:rFonts w:ascii="Arial" w:hAnsi="Arial" w:cs="Arial"/>
          <w:b/>
          <w:color w:val="000000" w:themeColor="text1"/>
        </w:rPr>
        <w:t>r</w:t>
      </w:r>
      <w:r w:rsidRPr="003E22CD">
        <w:rPr>
          <w:rFonts w:ascii="Arial" w:hAnsi="Arial" w:cs="Arial"/>
          <w:b/>
          <w:color w:val="000000" w:themeColor="text1"/>
        </w:rPr>
        <w:t>denal.</w:t>
      </w:r>
    </w:p>
    <w:p w:rsidR="003E22CD" w:rsidRDefault="003E22CD" w:rsidP="003E22CD">
      <w:pPr>
        <w:pStyle w:val="NormalWeb"/>
        <w:jc w:val="both"/>
        <w:rPr>
          <w:rFonts w:ascii="Arial" w:hAnsi="Arial" w:cs="Arial"/>
          <w:b/>
          <w:color w:val="000000" w:themeColor="text1"/>
        </w:rPr>
      </w:pPr>
      <w:r>
        <w:rPr>
          <w:rFonts w:ascii="Arial" w:hAnsi="Arial" w:cs="Arial"/>
          <w:b/>
          <w:color w:val="000000" w:themeColor="text1"/>
        </w:rPr>
        <w:t xml:space="preserve">     </w:t>
      </w:r>
      <w:r w:rsidRPr="003E22CD">
        <w:rPr>
          <w:rFonts w:ascii="Arial" w:hAnsi="Arial" w:cs="Arial"/>
          <w:b/>
          <w:color w:val="000000" w:themeColor="text1"/>
        </w:rPr>
        <w:t xml:space="preserve">Hay un acontecimiento célebre en la vida de Carlos que define la heroica abnegación y sentido de responsabilidad de su cargo: la llamada </w:t>
      </w:r>
      <w:hyperlink r:id="rId38" w:tooltip="Peste" w:history="1">
        <w:r w:rsidRPr="003E22CD">
          <w:rPr>
            <w:rStyle w:val="Hipervnculo"/>
            <w:rFonts w:ascii="Arial" w:hAnsi="Arial" w:cs="Arial"/>
            <w:b/>
            <w:color w:val="000000" w:themeColor="text1"/>
            <w:u w:val="none"/>
          </w:rPr>
          <w:t>peste</w:t>
        </w:r>
      </w:hyperlink>
      <w:r w:rsidRPr="003E22CD">
        <w:rPr>
          <w:rFonts w:ascii="Arial" w:hAnsi="Arial" w:cs="Arial"/>
          <w:b/>
          <w:color w:val="000000" w:themeColor="text1"/>
        </w:rPr>
        <w:t xml:space="preserve"> de S. Carlos. Cuando el 11 de agosto de 1576 hacía su entrada solemne en Milán D. </w:t>
      </w:r>
      <w:hyperlink r:id="rId39" w:tooltip="Juan de Austria" w:history="1">
        <w:r w:rsidRPr="003E22CD">
          <w:rPr>
            <w:rStyle w:val="Hipervnculo"/>
            <w:rFonts w:ascii="Arial" w:hAnsi="Arial" w:cs="Arial"/>
            <w:b/>
            <w:color w:val="000000" w:themeColor="text1"/>
            <w:u w:val="none"/>
          </w:rPr>
          <w:t>Juan de Austria</w:t>
        </w:r>
      </w:hyperlink>
      <w:r w:rsidRPr="003E22CD">
        <w:rPr>
          <w:rFonts w:ascii="Arial" w:hAnsi="Arial" w:cs="Arial"/>
          <w:b/>
          <w:color w:val="000000" w:themeColor="text1"/>
        </w:rPr>
        <w:t>, que marchaba cam</w:t>
      </w:r>
      <w:r w:rsidRPr="003E22CD">
        <w:rPr>
          <w:rFonts w:ascii="Arial" w:hAnsi="Arial" w:cs="Arial"/>
          <w:b/>
          <w:color w:val="000000" w:themeColor="text1"/>
        </w:rPr>
        <w:t>i</w:t>
      </w:r>
      <w:r w:rsidRPr="003E22CD">
        <w:rPr>
          <w:rFonts w:ascii="Arial" w:hAnsi="Arial" w:cs="Arial"/>
          <w:b/>
          <w:color w:val="000000" w:themeColor="text1"/>
        </w:rPr>
        <w:t xml:space="preserve">no de Flandes, estalló la espantosa noticia de que había peste en la ciudad. Aquel mismo día prosiguió D. Juan su viaje y los milaneses comenzaron a aprestarse para luchar contra el terrible enemigo. </w:t>
      </w:r>
    </w:p>
    <w:p w:rsidR="003E22CD" w:rsidRDefault="003E22CD" w:rsidP="003E22CD">
      <w:pPr>
        <w:pStyle w:val="NormalWeb"/>
        <w:jc w:val="both"/>
        <w:rPr>
          <w:rFonts w:ascii="Arial" w:hAnsi="Arial" w:cs="Arial"/>
          <w:b/>
          <w:color w:val="000000" w:themeColor="text1"/>
        </w:rPr>
      </w:pPr>
      <w:r>
        <w:rPr>
          <w:rFonts w:ascii="Arial" w:hAnsi="Arial" w:cs="Arial"/>
          <w:b/>
          <w:color w:val="000000" w:themeColor="text1"/>
        </w:rPr>
        <w:t xml:space="preserve">    </w:t>
      </w:r>
      <w:proofErr w:type="spellStart"/>
      <w:r w:rsidRPr="003E22CD">
        <w:rPr>
          <w:rFonts w:ascii="Arial" w:hAnsi="Arial" w:cs="Arial"/>
          <w:b/>
          <w:color w:val="000000" w:themeColor="text1"/>
        </w:rPr>
        <w:t>Borromeo</w:t>
      </w:r>
      <w:proofErr w:type="spellEnd"/>
      <w:r w:rsidRPr="003E22CD">
        <w:rPr>
          <w:rFonts w:ascii="Arial" w:hAnsi="Arial" w:cs="Arial"/>
          <w:b/>
          <w:color w:val="000000" w:themeColor="text1"/>
        </w:rPr>
        <w:t>, que se encontraba fuera de la ciudad, al saber la noticia aceleró la vuelta para tomar las medidas oportunas. Los lazaretos rebosaban ya de apest</w:t>
      </w:r>
      <w:r w:rsidRPr="003E22CD">
        <w:rPr>
          <w:rFonts w:ascii="Arial" w:hAnsi="Arial" w:cs="Arial"/>
          <w:b/>
          <w:color w:val="000000" w:themeColor="text1"/>
        </w:rPr>
        <w:t>a</w:t>
      </w:r>
      <w:r w:rsidRPr="003E22CD">
        <w:rPr>
          <w:rFonts w:ascii="Arial" w:hAnsi="Arial" w:cs="Arial"/>
          <w:b/>
          <w:color w:val="000000" w:themeColor="text1"/>
        </w:rPr>
        <w:t>dos, a los que faltaban no sólo los auxilios materiales, sino también los espirituales. El a</w:t>
      </w:r>
      <w:r w:rsidRPr="003E22CD">
        <w:rPr>
          <w:rFonts w:ascii="Arial" w:hAnsi="Arial" w:cs="Arial"/>
          <w:b/>
          <w:color w:val="000000" w:themeColor="text1"/>
        </w:rPr>
        <w:t>r</w:t>
      </w:r>
      <w:r w:rsidRPr="003E22CD">
        <w:rPr>
          <w:rFonts w:ascii="Arial" w:hAnsi="Arial" w:cs="Arial"/>
          <w:b/>
          <w:color w:val="000000" w:themeColor="text1"/>
        </w:rPr>
        <w:t>zobispo comprendió cuál era su deber. Hizo pedir limosna por la ciudad y de su patrimonio vendió los objetos pr</w:t>
      </w:r>
      <w:r w:rsidRPr="003E22CD">
        <w:rPr>
          <w:rFonts w:ascii="Arial" w:hAnsi="Arial" w:cs="Arial"/>
          <w:b/>
          <w:color w:val="000000" w:themeColor="text1"/>
        </w:rPr>
        <w:t>e</w:t>
      </w:r>
      <w:r w:rsidRPr="003E22CD">
        <w:rPr>
          <w:rFonts w:ascii="Arial" w:hAnsi="Arial" w:cs="Arial"/>
          <w:b/>
          <w:color w:val="000000" w:themeColor="text1"/>
        </w:rPr>
        <w:t>ciosos que le quedaban. Incluso cedió las co</w:t>
      </w:r>
      <w:r w:rsidRPr="003E22CD">
        <w:rPr>
          <w:rFonts w:ascii="Arial" w:hAnsi="Arial" w:cs="Arial"/>
          <w:b/>
          <w:color w:val="000000" w:themeColor="text1"/>
        </w:rPr>
        <w:t>l</w:t>
      </w:r>
      <w:r w:rsidRPr="003E22CD">
        <w:rPr>
          <w:rFonts w:ascii="Arial" w:hAnsi="Arial" w:cs="Arial"/>
          <w:b/>
          <w:color w:val="000000" w:themeColor="text1"/>
        </w:rPr>
        <w:t xml:space="preserve">gaduras de su palacio para hacer vestidos. </w:t>
      </w:r>
    </w:p>
    <w:p w:rsidR="003E22CD" w:rsidRPr="003E22CD" w:rsidRDefault="003E22CD" w:rsidP="003E22CD">
      <w:pPr>
        <w:pStyle w:val="NormalWeb"/>
        <w:jc w:val="both"/>
        <w:rPr>
          <w:rFonts w:ascii="Arial" w:hAnsi="Arial" w:cs="Arial"/>
          <w:b/>
          <w:color w:val="000000" w:themeColor="text1"/>
        </w:rPr>
      </w:pPr>
      <w:r>
        <w:rPr>
          <w:rFonts w:ascii="Arial" w:hAnsi="Arial" w:cs="Arial"/>
          <w:b/>
          <w:color w:val="000000" w:themeColor="text1"/>
        </w:rPr>
        <w:t xml:space="preserve">   </w:t>
      </w:r>
      <w:r w:rsidRPr="003E22CD">
        <w:rPr>
          <w:rFonts w:ascii="Arial" w:hAnsi="Arial" w:cs="Arial"/>
          <w:b/>
          <w:color w:val="000000" w:themeColor="text1"/>
        </w:rPr>
        <w:t>Dormía escasamente dos horas para poder acudir personalmente a todas partes, visitaba todos los barrios alentando el ánimo de los que desfallecían, adm</w:t>
      </w:r>
      <w:r w:rsidRPr="003E22CD">
        <w:rPr>
          <w:rFonts w:ascii="Arial" w:hAnsi="Arial" w:cs="Arial"/>
          <w:b/>
          <w:color w:val="000000" w:themeColor="text1"/>
        </w:rPr>
        <w:t>i</w:t>
      </w:r>
      <w:r w:rsidRPr="003E22CD">
        <w:rPr>
          <w:rFonts w:ascii="Arial" w:hAnsi="Arial" w:cs="Arial"/>
          <w:b/>
          <w:color w:val="000000" w:themeColor="text1"/>
        </w:rPr>
        <w:t>nistraba él mismo los últimos sacramentos a los sacerdotes que sucumbían en aquella obra de caridad. Despr</w:t>
      </w:r>
      <w:r w:rsidRPr="003E22CD">
        <w:rPr>
          <w:rFonts w:ascii="Arial" w:hAnsi="Arial" w:cs="Arial"/>
          <w:b/>
          <w:color w:val="000000" w:themeColor="text1"/>
        </w:rPr>
        <w:t>e</w:t>
      </w:r>
      <w:r w:rsidRPr="003E22CD">
        <w:rPr>
          <w:rFonts w:ascii="Arial" w:hAnsi="Arial" w:cs="Arial"/>
          <w:b/>
          <w:color w:val="000000" w:themeColor="text1"/>
        </w:rPr>
        <w:t>ció el peligro de contagio, y ordenó un triduo de oraciones públ</w:t>
      </w:r>
      <w:r w:rsidRPr="003E22CD">
        <w:rPr>
          <w:rFonts w:ascii="Arial" w:hAnsi="Arial" w:cs="Arial"/>
          <w:b/>
          <w:color w:val="000000" w:themeColor="text1"/>
        </w:rPr>
        <w:t>i</w:t>
      </w:r>
      <w:r w:rsidRPr="003E22CD">
        <w:rPr>
          <w:rFonts w:ascii="Arial" w:hAnsi="Arial" w:cs="Arial"/>
          <w:b/>
          <w:color w:val="000000" w:themeColor="text1"/>
        </w:rPr>
        <w:t>cas y procesiones. Pero la peste siguió en aumento durante el otoño y todo el año siguiente de 1577. Ha</w:t>
      </w:r>
      <w:r w:rsidRPr="003E22CD">
        <w:rPr>
          <w:rFonts w:ascii="Arial" w:hAnsi="Arial" w:cs="Arial"/>
          <w:b/>
          <w:color w:val="000000" w:themeColor="text1"/>
        </w:rPr>
        <w:t>s</w:t>
      </w:r>
      <w:r w:rsidRPr="003E22CD">
        <w:rPr>
          <w:rFonts w:ascii="Arial" w:hAnsi="Arial" w:cs="Arial"/>
          <w:b/>
          <w:color w:val="000000" w:themeColor="text1"/>
        </w:rPr>
        <w:t>ta el 20 de enero de 1578 no se declaró su extinción. Por su extraordinaria conducta durante la peste, aquella dura prueba se denominó la peste de San Carlos.</w:t>
      </w:r>
    </w:p>
    <w:p w:rsidR="003E22CD" w:rsidRPr="003E22CD" w:rsidRDefault="003E22CD" w:rsidP="003E22CD">
      <w:pPr>
        <w:pStyle w:val="NormalWeb"/>
        <w:jc w:val="both"/>
        <w:rPr>
          <w:rFonts w:ascii="Arial" w:hAnsi="Arial" w:cs="Arial"/>
          <w:b/>
          <w:color w:val="000000" w:themeColor="text1"/>
        </w:rPr>
      </w:pPr>
      <w:r>
        <w:rPr>
          <w:rFonts w:ascii="Arial" w:hAnsi="Arial" w:cs="Arial"/>
          <w:b/>
          <w:color w:val="000000" w:themeColor="text1"/>
        </w:rPr>
        <w:t xml:space="preserve">    </w:t>
      </w:r>
      <w:r w:rsidRPr="003E22CD">
        <w:rPr>
          <w:rFonts w:ascii="Arial" w:hAnsi="Arial" w:cs="Arial"/>
          <w:b/>
          <w:color w:val="000000" w:themeColor="text1"/>
        </w:rPr>
        <w:t xml:space="preserve">A los trabajos de la administración central de la diócesis, añadió las visitas pastorales de los extensos territorios de su jurisdicción, que abarcaba también parte de los cantones suizos, y otras misiones pontificias. Intervino activamente en los cónclaves de Pío V y </w:t>
      </w:r>
      <w:hyperlink r:id="rId40" w:tooltip="Gregorio XIII" w:history="1">
        <w:r w:rsidRPr="003E22CD">
          <w:rPr>
            <w:rStyle w:val="Hipervnculo"/>
            <w:rFonts w:ascii="Arial" w:hAnsi="Arial" w:cs="Arial"/>
            <w:b/>
            <w:color w:val="000000" w:themeColor="text1"/>
            <w:u w:val="none"/>
          </w:rPr>
          <w:t>Gregorio XIII</w:t>
        </w:r>
      </w:hyperlink>
      <w:r w:rsidRPr="003E22CD">
        <w:rPr>
          <w:rFonts w:ascii="Arial" w:hAnsi="Arial" w:cs="Arial"/>
          <w:b/>
          <w:color w:val="000000" w:themeColor="text1"/>
        </w:rPr>
        <w:t xml:space="preserve"> para aseg</w:t>
      </w:r>
      <w:r w:rsidRPr="003E22CD">
        <w:rPr>
          <w:rFonts w:ascii="Arial" w:hAnsi="Arial" w:cs="Arial"/>
          <w:b/>
          <w:color w:val="000000" w:themeColor="text1"/>
        </w:rPr>
        <w:t>u</w:t>
      </w:r>
      <w:r w:rsidRPr="003E22CD">
        <w:rPr>
          <w:rFonts w:ascii="Arial" w:hAnsi="Arial" w:cs="Arial"/>
          <w:b/>
          <w:color w:val="000000" w:themeColor="text1"/>
        </w:rPr>
        <w:t>rar una elección digna. En fin, fue un celoso pastor y un obispo reformado y reformador según el concilio de Trento.</w:t>
      </w:r>
    </w:p>
    <w:p w:rsidR="003E22CD" w:rsidRPr="003E22CD" w:rsidRDefault="003E22CD" w:rsidP="003E22CD">
      <w:pPr>
        <w:pStyle w:val="NormalWeb"/>
        <w:jc w:val="both"/>
        <w:rPr>
          <w:rFonts w:ascii="Arial" w:hAnsi="Arial" w:cs="Arial"/>
          <w:b/>
          <w:color w:val="000000" w:themeColor="text1"/>
        </w:rPr>
      </w:pPr>
      <w:r w:rsidRPr="003E22CD">
        <w:rPr>
          <w:rFonts w:ascii="Arial" w:hAnsi="Arial" w:cs="Arial"/>
          <w:b/>
          <w:color w:val="000000" w:themeColor="text1"/>
        </w:rPr>
        <w:t xml:space="preserve">En relación con los gobernadores de Milán, especialmente con el marqués Antonio de </w:t>
      </w:r>
      <w:proofErr w:type="spellStart"/>
      <w:r w:rsidRPr="003E22CD">
        <w:rPr>
          <w:rFonts w:ascii="Arial" w:hAnsi="Arial" w:cs="Arial"/>
          <w:b/>
          <w:color w:val="000000" w:themeColor="text1"/>
        </w:rPr>
        <w:t>Ayamonte</w:t>
      </w:r>
      <w:proofErr w:type="spellEnd"/>
      <w:r w:rsidRPr="003E22CD">
        <w:rPr>
          <w:rFonts w:ascii="Arial" w:hAnsi="Arial" w:cs="Arial"/>
          <w:b/>
          <w:color w:val="000000" w:themeColor="text1"/>
        </w:rPr>
        <w:t>, tuvo s</w:t>
      </w:r>
      <w:r w:rsidRPr="003E22CD">
        <w:rPr>
          <w:rFonts w:ascii="Arial" w:hAnsi="Arial" w:cs="Arial"/>
          <w:b/>
          <w:color w:val="000000" w:themeColor="text1"/>
        </w:rPr>
        <w:t>e</w:t>
      </w:r>
      <w:r w:rsidRPr="003E22CD">
        <w:rPr>
          <w:rFonts w:ascii="Arial" w:hAnsi="Arial" w:cs="Arial"/>
          <w:b/>
          <w:color w:val="000000" w:themeColor="text1"/>
        </w:rPr>
        <w:t>rios encuentros de jurisdicción, motivados por las opuestas tendencias político-eclesiásticas de aquella ép</w:t>
      </w:r>
      <w:r w:rsidRPr="003E22CD">
        <w:rPr>
          <w:rFonts w:ascii="Arial" w:hAnsi="Arial" w:cs="Arial"/>
          <w:b/>
          <w:color w:val="000000" w:themeColor="text1"/>
        </w:rPr>
        <w:t>o</w:t>
      </w:r>
      <w:r w:rsidRPr="003E22CD">
        <w:rPr>
          <w:rFonts w:ascii="Arial" w:hAnsi="Arial" w:cs="Arial"/>
          <w:b/>
          <w:color w:val="000000" w:themeColor="text1"/>
        </w:rPr>
        <w:t>ca. Pero siempre procedió con pureza de intención en el servicio de la Iglesia.</w:t>
      </w:r>
    </w:p>
    <w:p w:rsidR="003E22CD" w:rsidRPr="003E22CD" w:rsidRDefault="003E22CD" w:rsidP="003E22CD">
      <w:pPr>
        <w:pStyle w:val="NormalWeb"/>
        <w:jc w:val="both"/>
        <w:rPr>
          <w:rFonts w:ascii="Arial" w:hAnsi="Arial" w:cs="Arial"/>
          <w:b/>
          <w:color w:val="000000" w:themeColor="text1"/>
        </w:rPr>
      </w:pPr>
      <w:r>
        <w:rPr>
          <w:rFonts w:ascii="Arial" w:hAnsi="Arial" w:cs="Arial"/>
          <w:b/>
          <w:color w:val="000000" w:themeColor="text1"/>
        </w:rPr>
        <w:t xml:space="preserve">    </w:t>
      </w:r>
      <w:r w:rsidRPr="003E22CD">
        <w:rPr>
          <w:rFonts w:ascii="Arial" w:hAnsi="Arial" w:cs="Arial"/>
          <w:b/>
          <w:color w:val="000000" w:themeColor="text1"/>
        </w:rPr>
        <w:t>Por fin, agotado prematuramente por su trabajo, le acometió una fuerte calentura en una de sus correrías pastorales. Gravemente enfermo llegó a Milán el 2 de noviembre de 1584, y al anochecer del día siguiente entregó su alma a Dios. «Una lumbrera de Israel se ha e</w:t>
      </w:r>
      <w:r w:rsidRPr="003E22CD">
        <w:rPr>
          <w:rFonts w:ascii="Arial" w:hAnsi="Arial" w:cs="Arial"/>
          <w:b/>
          <w:color w:val="000000" w:themeColor="text1"/>
        </w:rPr>
        <w:t>x</w:t>
      </w:r>
      <w:r w:rsidRPr="003E22CD">
        <w:rPr>
          <w:rFonts w:ascii="Arial" w:hAnsi="Arial" w:cs="Arial"/>
          <w:b/>
          <w:color w:val="000000" w:themeColor="text1"/>
        </w:rPr>
        <w:t>tinguido», exclamó Gregorio XIII al recibir la not</w:t>
      </w:r>
      <w:r w:rsidRPr="003E22CD">
        <w:rPr>
          <w:rFonts w:ascii="Arial" w:hAnsi="Arial" w:cs="Arial"/>
          <w:b/>
          <w:color w:val="000000" w:themeColor="text1"/>
        </w:rPr>
        <w:t>i</w:t>
      </w:r>
      <w:r w:rsidRPr="003E22CD">
        <w:rPr>
          <w:rFonts w:ascii="Arial" w:hAnsi="Arial" w:cs="Arial"/>
          <w:b/>
          <w:color w:val="000000" w:themeColor="text1"/>
        </w:rPr>
        <w:t>cia de su muerte.</w:t>
      </w:r>
    </w:p>
    <w:p w:rsidR="003E22CD" w:rsidRPr="003E22CD" w:rsidRDefault="003E22CD" w:rsidP="003E22CD">
      <w:pPr>
        <w:pStyle w:val="NormalWeb"/>
        <w:jc w:val="both"/>
        <w:rPr>
          <w:rFonts w:ascii="Arial" w:hAnsi="Arial" w:cs="Arial"/>
          <w:b/>
          <w:color w:val="000000" w:themeColor="text1"/>
        </w:rPr>
      </w:pPr>
      <w:r>
        <w:rPr>
          <w:rFonts w:ascii="Arial" w:hAnsi="Arial" w:cs="Arial"/>
          <w:b/>
          <w:color w:val="000000" w:themeColor="text1"/>
        </w:rPr>
        <w:t xml:space="preserve">    </w:t>
      </w:r>
      <w:r w:rsidRPr="003E22CD">
        <w:rPr>
          <w:rFonts w:ascii="Arial" w:hAnsi="Arial" w:cs="Arial"/>
          <w:b/>
          <w:color w:val="000000" w:themeColor="text1"/>
        </w:rPr>
        <w:t>L. Pastor resume acertadamente su vida en estas palabras: «El Cardenal de Milán, con la acerada rectitud de su carácter se presenta a los ojos de sus contemporáneos y de la po</w:t>
      </w:r>
      <w:r w:rsidRPr="003E22CD">
        <w:rPr>
          <w:rFonts w:ascii="Arial" w:hAnsi="Arial" w:cs="Arial"/>
          <w:b/>
          <w:color w:val="000000" w:themeColor="text1"/>
        </w:rPr>
        <w:t>s</w:t>
      </w:r>
      <w:r w:rsidRPr="003E22CD">
        <w:rPr>
          <w:rFonts w:ascii="Arial" w:hAnsi="Arial" w:cs="Arial"/>
          <w:b/>
          <w:color w:val="000000" w:themeColor="text1"/>
        </w:rPr>
        <w:t>teridad como uno de los grandes ho</w:t>
      </w:r>
      <w:r w:rsidRPr="003E22CD">
        <w:rPr>
          <w:rFonts w:ascii="Arial" w:hAnsi="Arial" w:cs="Arial"/>
          <w:b/>
          <w:color w:val="000000" w:themeColor="text1"/>
        </w:rPr>
        <w:t>m</w:t>
      </w:r>
      <w:r w:rsidRPr="003E22CD">
        <w:rPr>
          <w:rFonts w:ascii="Arial" w:hAnsi="Arial" w:cs="Arial"/>
          <w:b/>
          <w:color w:val="000000" w:themeColor="text1"/>
        </w:rPr>
        <w:t xml:space="preserve">bres que lo sacrificaron todo para hallarlo todo; que renunciaron al mundo y precisamente por su renuncia ejercieron un inmenso influjo sobre </w:t>
      </w:r>
      <w:r w:rsidRPr="003E22CD">
        <w:rPr>
          <w:rFonts w:ascii="Arial" w:hAnsi="Arial" w:cs="Arial"/>
          <w:b/>
          <w:color w:val="000000" w:themeColor="text1"/>
        </w:rPr>
        <w:lastRenderedPageBreak/>
        <w:t>él. Fuera del fundador de la Compañía de Jesús, ningún personaje ejerció tan honda y d</w:t>
      </w:r>
      <w:r w:rsidRPr="003E22CD">
        <w:rPr>
          <w:rFonts w:ascii="Arial" w:hAnsi="Arial" w:cs="Arial"/>
          <w:b/>
          <w:color w:val="000000" w:themeColor="text1"/>
        </w:rPr>
        <w:t>u</w:t>
      </w:r>
      <w:r w:rsidRPr="003E22CD">
        <w:rPr>
          <w:rFonts w:ascii="Arial" w:hAnsi="Arial" w:cs="Arial"/>
          <w:b/>
          <w:color w:val="000000" w:themeColor="text1"/>
        </w:rPr>
        <w:t xml:space="preserve">radera influencia en la restauración católica como S. Carlos </w:t>
      </w:r>
      <w:proofErr w:type="spellStart"/>
      <w:r w:rsidRPr="003E22CD">
        <w:rPr>
          <w:rFonts w:ascii="Arial" w:hAnsi="Arial" w:cs="Arial"/>
          <w:b/>
          <w:color w:val="000000" w:themeColor="text1"/>
        </w:rPr>
        <w:t>Borromeo</w:t>
      </w:r>
      <w:proofErr w:type="spellEnd"/>
      <w:r w:rsidRPr="003E22CD">
        <w:rPr>
          <w:rFonts w:ascii="Arial" w:hAnsi="Arial" w:cs="Arial"/>
          <w:b/>
          <w:color w:val="000000" w:themeColor="text1"/>
        </w:rPr>
        <w:t>; es una columna de la historia eclesiástica en la frontera de dos épocas, el Renacimiento moribundo y la vict</w:t>
      </w:r>
      <w:r w:rsidRPr="003E22CD">
        <w:rPr>
          <w:rFonts w:ascii="Arial" w:hAnsi="Arial" w:cs="Arial"/>
          <w:b/>
          <w:color w:val="000000" w:themeColor="text1"/>
        </w:rPr>
        <w:t>o</w:t>
      </w:r>
      <w:r w:rsidRPr="003E22CD">
        <w:rPr>
          <w:rFonts w:ascii="Arial" w:hAnsi="Arial" w:cs="Arial"/>
          <w:b/>
          <w:color w:val="000000" w:themeColor="text1"/>
        </w:rPr>
        <w:t>riosa Reforma católica» (Pastor, vol. 19, 116).</w:t>
      </w:r>
    </w:p>
    <w:p w:rsidR="003E22CD" w:rsidRPr="003E22CD" w:rsidRDefault="003E22CD" w:rsidP="003E22CD">
      <w:pPr>
        <w:pStyle w:val="NormalWeb"/>
        <w:jc w:val="both"/>
        <w:rPr>
          <w:rFonts w:ascii="Arial" w:hAnsi="Arial" w:cs="Arial"/>
          <w:b/>
          <w:color w:val="000000" w:themeColor="text1"/>
        </w:rPr>
      </w:pPr>
      <w:r>
        <w:rPr>
          <w:rFonts w:ascii="Arial" w:hAnsi="Arial" w:cs="Arial"/>
          <w:b/>
          <w:color w:val="000000" w:themeColor="text1"/>
        </w:rPr>
        <w:t xml:space="preserve">     </w:t>
      </w:r>
      <w:r w:rsidRPr="003E22CD">
        <w:rPr>
          <w:rFonts w:ascii="Arial" w:hAnsi="Arial" w:cs="Arial"/>
          <w:b/>
          <w:color w:val="000000" w:themeColor="text1"/>
        </w:rPr>
        <w:t xml:space="preserve">Su cuerpo se conserva incorrupto en la cripta de la </w:t>
      </w:r>
      <w:hyperlink r:id="rId41" w:tooltip="Catedral de Milán" w:history="1">
        <w:r w:rsidRPr="003E22CD">
          <w:rPr>
            <w:rStyle w:val="Hipervnculo"/>
            <w:rFonts w:ascii="Arial" w:hAnsi="Arial" w:cs="Arial"/>
            <w:b/>
            <w:color w:val="000000" w:themeColor="text1"/>
            <w:u w:val="none"/>
          </w:rPr>
          <w:t>catedral de Milán</w:t>
        </w:r>
      </w:hyperlink>
      <w:r w:rsidRPr="003E22CD">
        <w:rPr>
          <w:rFonts w:ascii="Arial" w:hAnsi="Arial" w:cs="Arial"/>
          <w:b/>
          <w:color w:val="000000" w:themeColor="text1"/>
        </w:rPr>
        <w:t xml:space="preserve">, encerrado en una soberbia caja de plata, regalo de </w:t>
      </w:r>
      <w:hyperlink r:id="rId42" w:tooltip="Felipe IV de España" w:history="1">
        <w:r w:rsidRPr="003E22CD">
          <w:rPr>
            <w:rStyle w:val="Hipervnculo"/>
            <w:rFonts w:ascii="Arial" w:hAnsi="Arial" w:cs="Arial"/>
            <w:b/>
            <w:color w:val="000000" w:themeColor="text1"/>
            <w:u w:val="none"/>
          </w:rPr>
          <w:t>Felipe IV</w:t>
        </w:r>
      </w:hyperlink>
      <w:r w:rsidRPr="003E22CD">
        <w:rPr>
          <w:rFonts w:ascii="Arial" w:hAnsi="Arial" w:cs="Arial"/>
          <w:b/>
          <w:color w:val="000000" w:themeColor="text1"/>
        </w:rPr>
        <w:t xml:space="preserve"> de España. Fue canonizado el 1 de noviembre de 1610. Su fie</w:t>
      </w:r>
      <w:r w:rsidRPr="003E22CD">
        <w:rPr>
          <w:rFonts w:ascii="Arial" w:hAnsi="Arial" w:cs="Arial"/>
          <w:b/>
          <w:color w:val="000000" w:themeColor="text1"/>
        </w:rPr>
        <w:t>s</w:t>
      </w:r>
      <w:r w:rsidRPr="003E22CD">
        <w:rPr>
          <w:rFonts w:ascii="Arial" w:hAnsi="Arial" w:cs="Arial"/>
          <w:b/>
          <w:color w:val="000000" w:themeColor="text1"/>
        </w:rPr>
        <w:t xml:space="preserve">ta se celebra el 4 de noviembre. La iconografía del santo es muy rica. El mejor cuadro es el pintado por Ambrosio </w:t>
      </w:r>
      <w:proofErr w:type="spellStart"/>
      <w:r w:rsidRPr="003E22CD">
        <w:rPr>
          <w:rFonts w:ascii="Arial" w:hAnsi="Arial" w:cs="Arial"/>
          <w:b/>
          <w:color w:val="000000" w:themeColor="text1"/>
        </w:rPr>
        <w:t>Figini</w:t>
      </w:r>
      <w:proofErr w:type="spellEnd"/>
      <w:r w:rsidRPr="003E22CD">
        <w:rPr>
          <w:rFonts w:ascii="Arial" w:hAnsi="Arial" w:cs="Arial"/>
          <w:b/>
          <w:color w:val="000000" w:themeColor="text1"/>
        </w:rPr>
        <w:t xml:space="preserve"> y conservado en la Biblioteca Ambrosiana de Milán</w:t>
      </w:r>
    </w:p>
    <w:p w:rsidR="003E22CD" w:rsidRPr="003E22CD" w:rsidRDefault="003E22CD" w:rsidP="003E22CD">
      <w:pPr>
        <w:jc w:val="both"/>
        <w:rPr>
          <w:rFonts w:eastAsiaTheme="minorHAnsi"/>
          <w:b/>
          <w:szCs w:val="22"/>
        </w:rPr>
      </w:pPr>
    </w:p>
    <w:sectPr w:rsidR="003E22CD" w:rsidRPr="003E22CD" w:rsidSect="00F3616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325D02"/>
    <w:multiLevelType w:val="multilevel"/>
    <w:tmpl w:val="AB3C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0B0C70"/>
    <w:multiLevelType w:val="multilevel"/>
    <w:tmpl w:val="90A24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2"/>
  </w:num>
  <w:num w:numId="4">
    <w:abstractNumId w:val="1"/>
  </w:num>
  <w:num w:numId="5">
    <w:abstractNumId w:val="0"/>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12025"/>
    <w:rsid w:val="00025B01"/>
    <w:rsid w:val="0003530E"/>
    <w:rsid w:val="000367C0"/>
    <w:rsid w:val="000824EF"/>
    <w:rsid w:val="00151A2E"/>
    <w:rsid w:val="0016415A"/>
    <w:rsid w:val="001B7720"/>
    <w:rsid w:val="001C2369"/>
    <w:rsid w:val="001D2B60"/>
    <w:rsid w:val="001D33A6"/>
    <w:rsid w:val="002045DD"/>
    <w:rsid w:val="00275B8C"/>
    <w:rsid w:val="002D5929"/>
    <w:rsid w:val="002F63D1"/>
    <w:rsid w:val="00312AE6"/>
    <w:rsid w:val="003823D0"/>
    <w:rsid w:val="00397FDC"/>
    <w:rsid w:val="003B1330"/>
    <w:rsid w:val="003E22CD"/>
    <w:rsid w:val="004154FE"/>
    <w:rsid w:val="00453B03"/>
    <w:rsid w:val="00470D9F"/>
    <w:rsid w:val="004A0931"/>
    <w:rsid w:val="004A1561"/>
    <w:rsid w:val="004C1D41"/>
    <w:rsid w:val="004E1424"/>
    <w:rsid w:val="00517BCB"/>
    <w:rsid w:val="00533E9D"/>
    <w:rsid w:val="005441F3"/>
    <w:rsid w:val="00561DB5"/>
    <w:rsid w:val="00563845"/>
    <w:rsid w:val="00563C33"/>
    <w:rsid w:val="00571035"/>
    <w:rsid w:val="0057174D"/>
    <w:rsid w:val="00586A1F"/>
    <w:rsid w:val="00587A12"/>
    <w:rsid w:val="006300FF"/>
    <w:rsid w:val="00642F7A"/>
    <w:rsid w:val="006569D3"/>
    <w:rsid w:val="00671510"/>
    <w:rsid w:val="00694F42"/>
    <w:rsid w:val="006A110E"/>
    <w:rsid w:val="006B057E"/>
    <w:rsid w:val="006F42C9"/>
    <w:rsid w:val="00705128"/>
    <w:rsid w:val="00714886"/>
    <w:rsid w:val="00715890"/>
    <w:rsid w:val="007E3C2D"/>
    <w:rsid w:val="00811DF0"/>
    <w:rsid w:val="008438E6"/>
    <w:rsid w:val="008745FF"/>
    <w:rsid w:val="00875BF4"/>
    <w:rsid w:val="00891547"/>
    <w:rsid w:val="008C0873"/>
    <w:rsid w:val="008D3A88"/>
    <w:rsid w:val="008F38EC"/>
    <w:rsid w:val="00912D1B"/>
    <w:rsid w:val="0094729A"/>
    <w:rsid w:val="00957E74"/>
    <w:rsid w:val="009D14C7"/>
    <w:rsid w:val="009E19CE"/>
    <w:rsid w:val="009E19D3"/>
    <w:rsid w:val="009E3A8C"/>
    <w:rsid w:val="009F61EB"/>
    <w:rsid w:val="00A06EB1"/>
    <w:rsid w:val="00A31A8E"/>
    <w:rsid w:val="00A64DDD"/>
    <w:rsid w:val="00A83259"/>
    <w:rsid w:val="00A92197"/>
    <w:rsid w:val="00A94500"/>
    <w:rsid w:val="00AC4584"/>
    <w:rsid w:val="00B44F54"/>
    <w:rsid w:val="00B521CD"/>
    <w:rsid w:val="00B646A1"/>
    <w:rsid w:val="00B81AED"/>
    <w:rsid w:val="00B86854"/>
    <w:rsid w:val="00B92370"/>
    <w:rsid w:val="00BB26AA"/>
    <w:rsid w:val="00BC4A86"/>
    <w:rsid w:val="00C17FDD"/>
    <w:rsid w:val="00C2334E"/>
    <w:rsid w:val="00C235F4"/>
    <w:rsid w:val="00C30B85"/>
    <w:rsid w:val="00C32C0D"/>
    <w:rsid w:val="00C5044E"/>
    <w:rsid w:val="00C75F56"/>
    <w:rsid w:val="00C76082"/>
    <w:rsid w:val="00C9486F"/>
    <w:rsid w:val="00C97144"/>
    <w:rsid w:val="00CB2A49"/>
    <w:rsid w:val="00D23103"/>
    <w:rsid w:val="00D26931"/>
    <w:rsid w:val="00D319C6"/>
    <w:rsid w:val="00D42E5A"/>
    <w:rsid w:val="00D7352F"/>
    <w:rsid w:val="00D82287"/>
    <w:rsid w:val="00D933A8"/>
    <w:rsid w:val="00D94EDB"/>
    <w:rsid w:val="00DC07E1"/>
    <w:rsid w:val="00DD3D4F"/>
    <w:rsid w:val="00E04A11"/>
    <w:rsid w:val="00E20C5D"/>
    <w:rsid w:val="00E245B1"/>
    <w:rsid w:val="00E352EB"/>
    <w:rsid w:val="00E44B84"/>
    <w:rsid w:val="00E54631"/>
    <w:rsid w:val="00E578D5"/>
    <w:rsid w:val="00E7015D"/>
    <w:rsid w:val="00E80274"/>
    <w:rsid w:val="00EA54F5"/>
    <w:rsid w:val="00ED0267"/>
    <w:rsid w:val="00ED3017"/>
    <w:rsid w:val="00EE4CA6"/>
    <w:rsid w:val="00F0348B"/>
    <w:rsid w:val="00F214E9"/>
    <w:rsid w:val="00F278F5"/>
    <w:rsid w:val="00F36164"/>
    <w:rsid w:val="00F42AD6"/>
    <w:rsid w:val="00F832E6"/>
    <w:rsid w:val="00F84C51"/>
    <w:rsid w:val="00F8704D"/>
    <w:rsid w:val="00F96D83"/>
    <w:rsid w:val="00F96F6D"/>
    <w:rsid w:val="00FB0772"/>
    <w:rsid w:val="00FB64ED"/>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6602556">
      <w:bodyDiv w:val="1"/>
      <w:marLeft w:val="0"/>
      <w:marRight w:val="0"/>
      <w:marTop w:val="0"/>
      <w:marBottom w:val="0"/>
      <w:divBdr>
        <w:top w:val="none" w:sz="0" w:space="0" w:color="auto"/>
        <w:left w:val="none" w:sz="0" w:space="0" w:color="auto"/>
        <w:bottom w:val="none" w:sz="0" w:space="0" w:color="auto"/>
        <w:right w:val="none" w:sz="0" w:space="0" w:color="auto"/>
      </w:divBdr>
      <w:divsChild>
        <w:div w:id="1913079003">
          <w:marLeft w:val="0"/>
          <w:marRight w:val="0"/>
          <w:marTop w:val="0"/>
          <w:marBottom w:val="0"/>
          <w:divBdr>
            <w:top w:val="none" w:sz="0" w:space="0" w:color="auto"/>
            <w:left w:val="none" w:sz="0" w:space="0" w:color="auto"/>
            <w:bottom w:val="none" w:sz="0" w:space="0" w:color="auto"/>
            <w:right w:val="none" w:sz="0" w:space="0" w:color="auto"/>
          </w:divBdr>
          <w:divsChild>
            <w:div w:id="261112312">
              <w:marLeft w:val="0"/>
              <w:marRight w:val="0"/>
              <w:marTop w:val="0"/>
              <w:marBottom w:val="0"/>
              <w:divBdr>
                <w:top w:val="none" w:sz="0" w:space="0" w:color="auto"/>
                <w:left w:val="none" w:sz="0" w:space="0" w:color="auto"/>
                <w:bottom w:val="none" w:sz="0" w:space="0" w:color="auto"/>
                <w:right w:val="none" w:sz="0" w:space="0" w:color="auto"/>
              </w:divBdr>
            </w:div>
          </w:divsChild>
        </w:div>
        <w:div w:id="622346603">
          <w:marLeft w:val="0"/>
          <w:marRight w:val="0"/>
          <w:marTop w:val="0"/>
          <w:marBottom w:val="0"/>
          <w:divBdr>
            <w:top w:val="none" w:sz="0" w:space="0" w:color="auto"/>
            <w:left w:val="none" w:sz="0" w:space="0" w:color="auto"/>
            <w:bottom w:val="none" w:sz="0" w:space="0" w:color="auto"/>
            <w:right w:val="none" w:sz="0" w:space="0" w:color="auto"/>
          </w:divBdr>
          <w:divsChild>
            <w:div w:id="1656688889">
              <w:marLeft w:val="0"/>
              <w:marRight w:val="0"/>
              <w:marTop w:val="0"/>
              <w:marBottom w:val="0"/>
              <w:divBdr>
                <w:top w:val="none" w:sz="0" w:space="0" w:color="auto"/>
                <w:left w:val="none" w:sz="0" w:space="0" w:color="auto"/>
                <w:bottom w:val="none" w:sz="0" w:space="0" w:color="auto"/>
                <w:right w:val="none" w:sz="0" w:space="0" w:color="auto"/>
              </w:divBdr>
              <w:divsChild>
                <w:div w:id="1001348031">
                  <w:marLeft w:val="0"/>
                  <w:marRight w:val="0"/>
                  <w:marTop w:val="0"/>
                  <w:marBottom w:val="0"/>
                  <w:divBdr>
                    <w:top w:val="none" w:sz="0" w:space="0" w:color="auto"/>
                    <w:left w:val="none" w:sz="0" w:space="0" w:color="auto"/>
                    <w:bottom w:val="none" w:sz="0" w:space="0" w:color="auto"/>
                    <w:right w:val="none" w:sz="0" w:space="0" w:color="auto"/>
                  </w:divBdr>
                  <w:divsChild>
                    <w:div w:id="73886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948967">
          <w:marLeft w:val="0"/>
          <w:marRight w:val="0"/>
          <w:marTop w:val="0"/>
          <w:marBottom w:val="0"/>
          <w:divBdr>
            <w:top w:val="none" w:sz="0" w:space="0" w:color="auto"/>
            <w:left w:val="none" w:sz="0" w:space="0" w:color="auto"/>
            <w:bottom w:val="none" w:sz="0" w:space="0" w:color="auto"/>
            <w:right w:val="none" w:sz="0" w:space="0" w:color="auto"/>
          </w:divBdr>
          <w:divsChild>
            <w:div w:id="1313757017">
              <w:marLeft w:val="0"/>
              <w:marRight w:val="0"/>
              <w:marTop w:val="0"/>
              <w:marBottom w:val="0"/>
              <w:divBdr>
                <w:top w:val="none" w:sz="0" w:space="0" w:color="auto"/>
                <w:left w:val="none" w:sz="0" w:space="0" w:color="auto"/>
                <w:bottom w:val="none" w:sz="0" w:space="0" w:color="auto"/>
                <w:right w:val="none" w:sz="0" w:space="0" w:color="auto"/>
              </w:divBdr>
              <w:divsChild>
                <w:div w:id="216285894">
                  <w:marLeft w:val="0"/>
                  <w:marRight w:val="0"/>
                  <w:marTop w:val="0"/>
                  <w:marBottom w:val="0"/>
                  <w:divBdr>
                    <w:top w:val="none" w:sz="0" w:space="0" w:color="auto"/>
                    <w:left w:val="none" w:sz="0" w:space="0" w:color="auto"/>
                    <w:bottom w:val="none" w:sz="0" w:space="0" w:color="auto"/>
                    <w:right w:val="none" w:sz="0" w:space="0" w:color="auto"/>
                  </w:divBdr>
                  <w:divsChild>
                    <w:div w:id="114396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Ducado_de_Mil%C3%A1n" TargetMode="External"/><Relationship Id="rId13" Type="http://schemas.openxmlformats.org/officeDocument/2006/relationships/hyperlink" Target="http://es.wikipedia.org/wiki/1584" TargetMode="External"/><Relationship Id="rId18" Type="http://schemas.openxmlformats.org/officeDocument/2006/relationships/hyperlink" Target="http://es.wikipedia.org/wiki/P%C3%ADo_IV" TargetMode="External"/><Relationship Id="rId26" Type="http://schemas.openxmlformats.org/officeDocument/2006/relationships/hyperlink" Target="http://es.wikipedia.org/wiki/Trento" TargetMode="External"/><Relationship Id="rId39" Type="http://schemas.openxmlformats.org/officeDocument/2006/relationships/hyperlink" Target="http://es.wikipedia.org/wiki/Juan_de_Austria" TargetMode="External"/><Relationship Id="rId3" Type="http://schemas.openxmlformats.org/officeDocument/2006/relationships/styles" Target="styles.xml"/><Relationship Id="rId21" Type="http://schemas.openxmlformats.org/officeDocument/2006/relationships/hyperlink" Target="http://es.wikipedia.org/wiki/Universidad_de_Pav%C3%ADa" TargetMode="External"/><Relationship Id="rId34" Type="http://schemas.openxmlformats.org/officeDocument/2006/relationships/hyperlink" Target="http://es.wikipedia.org/wiki/Ignacio_de_Loyola" TargetMode="External"/><Relationship Id="rId42" Type="http://schemas.openxmlformats.org/officeDocument/2006/relationships/hyperlink" Target="http://es.wikipedia.org/wiki/Felipe_IV_de_Espa%C3%B1a" TargetMode="External"/><Relationship Id="rId7" Type="http://schemas.openxmlformats.org/officeDocument/2006/relationships/hyperlink" Target="http://es.wikipedia.org/wiki/Arona_%28Italia%29" TargetMode="External"/><Relationship Id="rId12" Type="http://schemas.openxmlformats.org/officeDocument/2006/relationships/hyperlink" Target="http://es.wikipedia.org/wiki/3_de_noviembre" TargetMode="External"/><Relationship Id="rId17" Type="http://schemas.openxmlformats.org/officeDocument/2006/relationships/hyperlink" Target="http://es.wikipedia.org/wiki/Concilio_de_Trento" TargetMode="External"/><Relationship Id="rId25" Type="http://schemas.openxmlformats.org/officeDocument/2006/relationships/hyperlink" Target="http://es.wikipedia.org/wiki/Roma%C3%B1a" TargetMode="External"/><Relationship Id="rId33" Type="http://schemas.openxmlformats.org/officeDocument/2006/relationships/hyperlink" Target="http://es.wikipedia.org/wiki/Italia" TargetMode="External"/><Relationship Id="rId38" Type="http://schemas.openxmlformats.org/officeDocument/2006/relationships/hyperlink" Target="http://es.wikipedia.org/wiki/Peste" TargetMode="External"/><Relationship Id="rId2" Type="http://schemas.openxmlformats.org/officeDocument/2006/relationships/numbering" Target="numbering.xml"/><Relationship Id="rId16" Type="http://schemas.openxmlformats.org/officeDocument/2006/relationships/hyperlink" Target="http://es.wikipedia.org/wiki/Arzobispo_de_Mil%C3%A1n" TargetMode="External"/><Relationship Id="rId20" Type="http://schemas.openxmlformats.org/officeDocument/2006/relationships/hyperlink" Target="http://es.wikipedia.org/wiki/Clerical" TargetMode="External"/><Relationship Id="rId29" Type="http://schemas.openxmlformats.org/officeDocument/2006/relationships/hyperlink" Target="http://es.wikipedia.org/wiki/Giovanni_Pierluigi_da_Palestrina" TargetMode="External"/><Relationship Id="rId41" Type="http://schemas.openxmlformats.org/officeDocument/2006/relationships/hyperlink" Target="http://es.wikipedia.org/wiki/Catedral_de_Mil%C3%A1n"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es.wikipedia.org/wiki/Mil%C3%A1n" TargetMode="External"/><Relationship Id="rId24" Type="http://schemas.openxmlformats.org/officeDocument/2006/relationships/hyperlink" Target="http://es.wikipedia.org/wiki/Bolonia" TargetMode="External"/><Relationship Id="rId32" Type="http://schemas.openxmlformats.org/officeDocument/2006/relationships/hyperlink" Target="http://es.wikipedia.org/wiki/P%C3%ADo_V" TargetMode="External"/><Relationship Id="rId37" Type="http://schemas.openxmlformats.org/officeDocument/2006/relationships/hyperlink" Target="http://es.wikipedia.org/wiki/Roberto_Belarmino" TargetMode="External"/><Relationship Id="rId40" Type="http://schemas.openxmlformats.org/officeDocument/2006/relationships/hyperlink" Target="http://es.wikipedia.org/wiki/Gregorio_XIII" TargetMode="External"/><Relationship Id="rId5" Type="http://schemas.openxmlformats.org/officeDocument/2006/relationships/webSettings" Target="webSettings.xml"/><Relationship Id="rId15" Type="http://schemas.openxmlformats.org/officeDocument/2006/relationships/hyperlink" Target="http://es.wikipedia.org/wiki/P%C3%ADo_IV" TargetMode="External"/><Relationship Id="rId23" Type="http://schemas.openxmlformats.org/officeDocument/2006/relationships/hyperlink" Target="http://es.wikipedia.org/wiki/Bas%C3%ADlica_de_Santa_Pr%C3%A1xedes" TargetMode="External"/><Relationship Id="rId28" Type="http://schemas.openxmlformats.org/officeDocument/2006/relationships/hyperlink" Target="http://es.wikipedia.org/wiki/Concilio_de_Trento" TargetMode="External"/><Relationship Id="rId36" Type="http://schemas.openxmlformats.org/officeDocument/2006/relationships/hyperlink" Target="http://es.wikipedia.org/wiki/Jesuitas" TargetMode="External"/><Relationship Id="rId10" Type="http://schemas.openxmlformats.org/officeDocument/2006/relationships/hyperlink" Target="http://es.wikipedia.org/wiki/1538" TargetMode="External"/><Relationship Id="rId19" Type="http://schemas.openxmlformats.org/officeDocument/2006/relationships/hyperlink" Target="http://es.wikipedia.org/wiki/Tonsura" TargetMode="External"/><Relationship Id="rId31" Type="http://schemas.openxmlformats.org/officeDocument/2006/relationships/hyperlink" Target="http://es.wikipedia.org/wiki/Arzobispo"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s.wikipedia.org/wiki/2_de_octubre" TargetMode="External"/><Relationship Id="rId14" Type="http://schemas.openxmlformats.org/officeDocument/2006/relationships/hyperlink" Target="http://es.wikipedia.org/wiki/Cardenal" TargetMode="External"/><Relationship Id="rId22" Type="http://schemas.openxmlformats.org/officeDocument/2006/relationships/hyperlink" Target="http://es.wikipedia.org/wiki/Roma" TargetMode="External"/><Relationship Id="rId27" Type="http://schemas.openxmlformats.org/officeDocument/2006/relationships/hyperlink" Target="http://es.wikipedia.org/wiki/P%C3%ADo_IV" TargetMode="External"/><Relationship Id="rId30" Type="http://schemas.openxmlformats.org/officeDocument/2006/relationships/hyperlink" Target="http://es.wikipedia.org/wiki/Santa_Mar%C3%ADa_la_Mayor" TargetMode="External"/><Relationship Id="rId35" Type="http://schemas.openxmlformats.org/officeDocument/2006/relationships/hyperlink" Target="http://es.wikipedia.org/wiki/Barnabitas" TargetMode="External"/><Relationship Id="rId43"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2653</Words>
  <Characters>14594</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2014-06-12T14:04:00Z</cp:lastPrinted>
  <dcterms:created xsi:type="dcterms:W3CDTF">2014-07-14T17:33:00Z</dcterms:created>
  <dcterms:modified xsi:type="dcterms:W3CDTF">2014-07-14T17:33:00Z</dcterms:modified>
</cp:coreProperties>
</file>