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AA" w:rsidRPr="00C733AA" w:rsidRDefault="00C733AA" w:rsidP="00C733AA">
      <w:pPr>
        <w:pStyle w:val="Ttulo1"/>
        <w:jc w:val="center"/>
        <w:rPr>
          <w:color w:val="FF0000"/>
        </w:rPr>
      </w:pPr>
      <w:r w:rsidRPr="00C733AA">
        <w:rPr>
          <w:color w:val="FF0000"/>
        </w:rPr>
        <w:t xml:space="preserve">Bernardo de </w:t>
      </w:r>
      <w:proofErr w:type="spellStart"/>
      <w:r w:rsidRPr="00C733AA">
        <w:rPr>
          <w:color w:val="FF0000"/>
        </w:rPr>
        <w:t>Claraval</w:t>
      </w:r>
      <w:proofErr w:type="spellEnd"/>
    </w:p>
    <w:p w:rsidR="00C733AA" w:rsidRDefault="00C733AA" w:rsidP="00C733AA">
      <w:pPr>
        <w:pStyle w:val="Ttulo1"/>
        <w:jc w:val="center"/>
        <w:rPr>
          <w:color w:val="0070C0"/>
          <w:sz w:val="40"/>
          <w:szCs w:val="40"/>
        </w:rPr>
      </w:pPr>
      <w:r w:rsidRPr="00C733AA">
        <w:rPr>
          <w:color w:val="0070C0"/>
          <w:sz w:val="40"/>
          <w:szCs w:val="40"/>
        </w:rPr>
        <w:t>Orden del Cister</w:t>
      </w:r>
    </w:p>
    <w:p w:rsidR="00C733AA" w:rsidRPr="00C733AA" w:rsidRDefault="00C733AA" w:rsidP="00C733AA">
      <w:pPr>
        <w:pStyle w:val="Ttulo1"/>
        <w:jc w:val="center"/>
        <w:rPr>
          <w:color w:val="0070C0"/>
          <w:sz w:val="24"/>
          <w:szCs w:val="24"/>
        </w:rPr>
      </w:pPr>
      <w:r w:rsidRPr="00C733AA">
        <w:rPr>
          <w:color w:val="0070C0"/>
          <w:sz w:val="24"/>
          <w:szCs w:val="24"/>
        </w:rPr>
        <w:t>http://es.wikipedia.org/wiki/Bernardo_de_Claraval</w:t>
      </w:r>
    </w:p>
    <w:p w:rsidR="00C733AA" w:rsidRDefault="00C733AA" w:rsidP="00C733AA">
      <w:pPr>
        <w:pStyle w:val="Ttulo1"/>
        <w:jc w:val="center"/>
      </w:pPr>
      <w:r w:rsidRPr="00C733AA">
        <w:drawing>
          <wp:inline distT="0" distB="0" distL="0" distR="0">
            <wp:extent cx="1905000" cy="2362200"/>
            <wp:effectExtent l="19050" t="0" r="0" b="0"/>
            <wp:docPr id="11" name="Imagen 2" descr="Bernard of Clairvaux - Gutenburg - 1320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nard of Clairvaux - Gutenburg - 1320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3AA" w:rsidRPr="00C733AA" w:rsidRDefault="00C733AA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C733AA">
        <w:rPr>
          <w:rFonts w:ascii="Arial" w:hAnsi="Arial" w:cs="Arial"/>
          <w:b/>
          <w:bCs/>
          <w:sz w:val="22"/>
          <w:szCs w:val="22"/>
        </w:rPr>
        <w:t xml:space="preserve">Bernard de </w:t>
      </w:r>
      <w:proofErr w:type="spellStart"/>
      <w:r w:rsidRPr="00C733AA">
        <w:rPr>
          <w:rFonts w:ascii="Arial" w:hAnsi="Arial" w:cs="Arial"/>
          <w:b/>
          <w:bCs/>
          <w:sz w:val="22"/>
          <w:szCs w:val="22"/>
        </w:rPr>
        <w:t>Fontaine</w:t>
      </w:r>
      <w:proofErr w:type="spellEnd"/>
      <w:r w:rsidRPr="00C733AA">
        <w:rPr>
          <w:rFonts w:ascii="Arial" w:hAnsi="Arial" w:cs="Arial"/>
          <w:b/>
          <w:sz w:val="22"/>
          <w:szCs w:val="22"/>
        </w:rPr>
        <w:t xml:space="preserve">, conocido como </w:t>
      </w:r>
      <w:r w:rsidRPr="00C733AA">
        <w:rPr>
          <w:rFonts w:ascii="Arial" w:hAnsi="Arial" w:cs="Arial"/>
          <w:b/>
          <w:bCs/>
          <w:sz w:val="22"/>
          <w:szCs w:val="22"/>
        </w:rPr>
        <w:t xml:space="preserve">Bernardo de </w:t>
      </w:r>
      <w:proofErr w:type="spellStart"/>
      <w:r w:rsidRPr="00C733AA">
        <w:rPr>
          <w:rFonts w:ascii="Arial" w:hAnsi="Arial" w:cs="Arial"/>
          <w:b/>
          <w:bCs/>
          <w:sz w:val="22"/>
          <w:szCs w:val="22"/>
        </w:rPr>
        <w:t>Claraval</w:t>
      </w:r>
      <w:proofErr w:type="spellEnd"/>
      <w:r w:rsidRPr="00C733AA">
        <w:rPr>
          <w:rFonts w:ascii="Arial" w:hAnsi="Arial" w:cs="Arial"/>
          <w:b/>
          <w:sz w:val="22"/>
          <w:szCs w:val="22"/>
        </w:rPr>
        <w:t xml:space="preserve"> (en </w:t>
      </w:r>
      <w:hyperlink r:id="rId8" w:tooltip="Idioma francés" w:history="1"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francés</w:t>
        </w:r>
      </w:hyperlink>
      <w:r w:rsidRPr="00C733AA">
        <w:rPr>
          <w:rFonts w:ascii="Arial" w:hAnsi="Arial" w:cs="Arial"/>
          <w:b/>
          <w:sz w:val="22"/>
          <w:szCs w:val="22"/>
        </w:rPr>
        <w:t xml:space="preserve">: Bernard de </w:t>
      </w:r>
      <w:proofErr w:type="spellStart"/>
      <w:r w:rsidRPr="00C733AA">
        <w:rPr>
          <w:rFonts w:ascii="Arial" w:hAnsi="Arial" w:cs="Arial"/>
          <w:b/>
          <w:sz w:val="22"/>
          <w:szCs w:val="22"/>
        </w:rPr>
        <w:t>Clairvaux</w:t>
      </w:r>
      <w:proofErr w:type="spellEnd"/>
      <w:r w:rsidRPr="00C733AA">
        <w:rPr>
          <w:rFonts w:ascii="Arial" w:hAnsi="Arial" w:cs="Arial"/>
          <w:b/>
          <w:sz w:val="22"/>
          <w:szCs w:val="22"/>
        </w:rPr>
        <w:t xml:space="preserve">) (castillo de </w:t>
      </w:r>
      <w:hyperlink r:id="rId9" w:tooltip="Fontaine-lès-Dijon" w:history="1">
        <w:proofErr w:type="spellStart"/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Fontaine</w:t>
        </w:r>
        <w:proofErr w:type="spellEnd"/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-</w:t>
        </w:r>
        <w:proofErr w:type="spellStart"/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lès</w:t>
        </w:r>
        <w:proofErr w:type="spellEnd"/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-Dijon</w:t>
        </w:r>
      </w:hyperlink>
      <w:r w:rsidRPr="00C733AA">
        <w:rPr>
          <w:rFonts w:ascii="Arial" w:hAnsi="Arial" w:cs="Arial"/>
          <w:b/>
          <w:sz w:val="22"/>
          <w:szCs w:val="22"/>
        </w:rPr>
        <w:t>, (</w:t>
      </w:r>
      <w:hyperlink r:id="rId10" w:tooltip="Borgoña" w:history="1"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Borgoña</w:t>
        </w:r>
      </w:hyperlink>
      <w:r w:rsidRPr="00C733AA">
        <w:rPr>
          <w:rFonts w:ascii="Arial" w:hAnsi="Arial" w:cs="Arial"/>
          <w:b/>
          <w:sz w:val="22"/>
          <w:szCs w:val="22"/>
        </w:rPr>
        <w:t xml:space="preserve">), </w:t>
      </w:r>
      <w:hyperlink r:id="rId11" w:tooltip="1090" w:history="1"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1090</w:t>
        </w:r>
      </w:hyperlink>
      <w:r w:rsidRPr="00C733AA">
        <w:rPr>
          <w:rFonts w:ascii="Arial" w:hAnsi="Arial" w:cs="Arial"/>
          <w:b/>
          <w:sz w:val="22"/>
          <w:szCs w:val="22"/>
        </w:rPr>
        <w:t xml:space="preserve"> — </w:t>
      </w:r>
      <w:hyperlink r:id="rId12" w:tooltip="Abadía de Claraval" w:history="1"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Abadía de </w:t>
        </w:r>
        <w:proofErr w:type="spellStart"/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Claraval</w:t>
        </w:r>
        <w:proofErr w:type="spellEnd"/>
      </w:hyperlink>
      <w:r w:rsidRPr="00C733AA">
        <w:rPr>
          <w:rFonts w:ascii="Arial" w:hAnsi="Arial" w:cs="Arial"/>
          <w:b/>
          <w:sz w:val="22"/>
          <w:szCs w:val="22"/>
        </w:rPr>
        <w:t xml:space="preserve">, </w:t>
      </w:r>
      <w:hyperlink r:id="rId13" w:tooltip="Ville-sous-la-Ferté" w:history="1">
        <w:proofErr w:type="spellStart"/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Ville</w:t>
        </w:r>
        <w:proofErr w:type="spellEnd"/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-</w:t>
        </w:r>
        <w:proofErr w:type="spellStart"/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sous</w:t>
        </w:r>
        <w:proofErr w:type="spellEnd"/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-la-</w:t>
        </w:r>
        <w:proofErr w:type="spellStart"/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Ferté</w:t>
        </w:r>
        <w:proofErr w:type="spellEnd"/>
      </w:hyperlink>
      <w:r w:rsidRPr="00C733AA">
        <w:rPr>
          <w:rFonts w:ascii="Arial" w:hAnsi="Arial" w:cs="Arial"/>
          <w:b/>
          <w:sz w:val="22"/>
          <w:szCs w:val="22"/>
        </w:rPr>
        <w:t xml:space="preserve">, </w:t>
      </w:r>
      <w:hyperlink r:id="rId14" w:tooltip="Champaña-Ardenas" w:history="1"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Champ</w:t>
        </w:r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</w:t>
        </w:r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ña-Ardenas</w:t>
        </w:r>
      </w:hyperlink>
      <w:r w:rsidRPr="00C733AA">
        <w:rPr>
          <w:rFonts w:ascii="Arial" w:hAnsi="Arial" w:cs="Arial"/>
          <w:b/>
          <w:sz w:val="22"/>
          <w:szCs w:val="22"/>
        </w:rPr>
        <w:t>, Fra</w:t>
      </w:r>
      <w:r w:rsidRPr="00C733AA">
        <w:rPr>
          <w:rFonts w:ascii="Arial" w:hAnsi="Arial" w:cs="Arial"/>
          <w:b/>
          <w:sz w:val="22"/>
          <w:szCs w:val="22"/>
        </w:rPr>
        <w:t>n</w:t>
      </w:r>
      <w:r w:rsidRPr="00C733AA">
        <w:rPr>
          <w:rFonts w:ascii="Arial" w:hAnsi="Arial" w:cs="Arial"/>
          <w:b/>
          <w:sz w:val="22"/>
          <w:szCs w:val="22"/>
        </w:rPr>
        <w:t xml:space="preserve">cia, </w:t>
      </w:r>
      <w:hyperlink r:id="rId15" w:tooltip="20 de agosto" w:history="1"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20 de agosto</w:t>
        </w:r>
      </w:hyperlink>
      <w:r w:rsidRPr="00C733AA">
        <w:rPr>
          <w:rFonts w:ascii="Arial" w:hAnsi="Arial" w:cs="Arial"/>
          <w:b/>
          <w:sz w:val="22"/>
          <w:szCs w:val="22"/>
        </w:rPr>
        <w:t xml:space="preserve"> de </w:t>
      </w:r>
      <w:hyperlink r:id="rId16" w:tooltip="1153" w:history="1"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1153</w:t>
        </w:r>
      </w:hyperlink>
      <w:r w:rsidRPr="00C733AA">
        <w:rPr>
          <w:rFonts w:ascii="Arial" w:hAnsi="Arial" w:cs="Arial"/>
          <w:b/>
          <w:sz w:val="22"/>
          <w:szCs w:val="22"/>
        </w:rPr>
        <w:t xml:space="preserve">) fue un </w:t>
      </w:r>
      <w:hyperlink r:id="rId17" w:tooltip="Monje" w:history="1">
        <w:r w:rsidRPr="00C733AA">
          <w:rPr>
            <w:rFonts w:ascii="Arial" w:hAnsi="Arial" w:cs="Arial"/>
            <w:b/>
            <w:sz w:val="22"/>
            <w:szCs w:val="22"/>
          </w:rPr>
          <w:t>monje</w:t>
        </w:r>
      </w:hyperlink>
      <w:r w:rsidRPr="00C733AA">
        <w:rPr>
          <w:rFonts w:ascii="Arial" w:hAnsi="Arial" w:cs="Arial"/>
          <w:b/>
          <w:sz w:val="22"/>
          <w:szCs w:val="22"/>
        </w:rPr>
        <w:t xml:space="preserve"> cisterciense </w:t>
      </w:r>
      <w:hyperlink r:id="rId18" w:tooltip="Francia" w:history="1"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francés</w:t>
        </w:r>
      </w:hyperlink>
      <w:r w:rsidRPr="00C733AA">
        <w:rPr>
          <w:rFonts w:ascii="Arial" w:hAnsi="Arial" w:cs="Arial"/>
          <w:b/>
          <w:sz w:val="22"/>
          <w:szCs w:val="22"/>
        </w:rPr>
        <w:t xml:space="preserve"> y </w:t>
      </w:r>
      <w:hyperlink r:id="rId19" w:tooltip="Abad" w:history="1"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abad</w:t>
        </w:r>
      </w:hyperlink>
      <w:r w:rsidRPr="00C733AA">
        <w:rPr>
          <w:rFonts w:ascii="Arial" w:hAnsi="Arial" w:cs="Arial"/>
          <w:b/>
          <w:sz w:val="22"/>
          <w:szCs w:val="22"/>
        </w:rPr>
        <w:t xml:space="preserve"> de la abadía de </w:t>
      </w:r>
      <w:proofErr w:type="spellStart"/>
      <w:r w:rsidRPr="00C733AA">
        <w:rPr>
          <w:rFonts w:ascii="Arial" w:hAnsi="Arial" w:cs="Arial"/>
          <w:b/>
          <w:sz w:val="22"/>
          <w:szCs w:val="22"/>
        </w:rPr>
        <w:t>Claraval</w:t>
      </w:r>
      <w:proofErr w:type="spellEnd"/>
      <w:r w:rsidRPr="00C733AA">
        <w:rPr>
          <w:rFonts w:ascii="Arial" w:hAnsi="Arial" w:cs="Arial"/>
          <w:b/>
          <w:sz w:val="22"/>
          <w:szCs w:val="22"/>
        </w:rPr>
        <w:t>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Con él, la </w:t>
      </w:r>
      <w:hyperlink r:id="rId20" w:tooltip="Orden del Císter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orden del Císter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se expandió por toda Europa y ocupó el primer plano de la influencia religiosa. Participó en los principales conflictos doctrinales de su época y se implicó en los asu</w:t>
      </w:r>
      <w:r w:rsidR="00C733AA" w:rsidRPr="00C733AA">
        <w:rPr>
          <w:rFonts w:ascii="Arial" w:hAnsi="Arial" w:cs="Arial"/>
          <w:b/>
          <w:sz w:val="22"/>
          <w:szCs w:val="22"/>
        </w:rPr>
        <w:t>n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tos importantes de la Iglesia. En el cisma de </w:t>
      </w:r>
      <w:hyperlink r:id="rId21" w:tooltip="Anacleto II" w:history="1">
        <w:r w:rsidR="00C733AA" w:rsidRPr="00C733AA">
          <w:rPr>
            <w:rFonts w:ascii="Arial" w:hAnsi="Arial" w:cs="Arial"/>
            <w:b/>
            <w:sz w:val="22"/>
            <w:szCs w:val="22"/>
          </w:rPr>
          <w:t>Anacleto II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se movilizó para defender al que fue decl</w:t>
      </w:r>
      <w:r w:rsidR="00C733AA" w:rsidRPr="00C733AA">
        <w:rPr>
          <w:rFonts w:ascii="Arial" w:hAnsi="Arial" w:cs="Arial"/>
          <w:b/>
          <w:sz w:val="22"/>
          <w:szCs w:val="22"/>
        </w:rPr>
        <w:t>a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rado verdadero papa, se opuso al racionalista </w:t>
      </w:r>
      <w:hyperlink r:id="rId22" w:tooltip="Pedro Abelardo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Abelardo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y fue el apasionado predicador de la </w:t>
      </w:r>
      <w:hyperlink r:id="rId23" w:tooltip="Segunda Cruzad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gunda Cruzada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Es una personalidad esencial en la historia de la </w:t>
      </w:r>
      <w:hyperlink r:id="rId24" w:tooltip="Iglesia católic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Iglesia católica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y la más notable de su siglo. Ejerció una gran influencia en la vida política y religiosa de </w:t>
      </w:r>
      <w:hyperlink r:id="rId25" w:tooltip="Europ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Europa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 S</w:t>
      </w:r>
      <w:r w:rsidR="00C733AA" w:rsidRPr="00C733AA">
        <w:rPr>
          <w:rFonts w:ascii="Arial" w:hAnsi="Arial" w:cs="Arial"/>
          <w:b/>
          <w:sz w:val="22"/>
          <w:szCs w:val="22"/>
        </w:rPr>
        <w:t>us contribuciones han perf</w:t>
      </w:r>
      <w:r w:rsidR="00C733AA" w:rsidRPr="00C733AA">
        <w:rPr>
          <w:rFonts w:ascii="Arial" w:hAnsi="Arial" w:cs="Arial"/>
          <w:b/>
          <w:sz w:val="22"/>
          <w:szCs w:val="22"/>
        </w:rPr>
        <w:t>i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lado la religiosidad cristiana, el </w:t>
      </w:r>
      <w:hyperlink r:id="rId26" w:tooltip="Canto gregoriano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canto gregoriano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, la vida monástica y la expansión de la </w:t>
      </w:r>
      <w:hyperlink r:id="rId27" w:tooltip="Arquitectura gótic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arquitect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u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ra gótica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. 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La Iglesia católica lo </w:t>
      </w:r>
      <w:hyperlink r:id="rId28" w:tooltip="Santo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canonizó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en </w:t>
      </w:r>
      <w:hyperlink r:id="rId29" w:tooltip="1174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1174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como </w:t>
      </w:r>
      <w:r w:rsidR="00C733AA" w:rsidRPr="00C733AA">
        <w:rPr>
          <w:rFonts w:ascii="Arial" w:hAnsi="Arial" w:cs="Arial"/>
          <w:b/>
          <w:bCs/>
          <w:sz w:val="22"/>
          <w:szCs w:val="22"/>
        </w:rPr>
        <w:t xml:space="preserve">san Bernardo de </w:t>
      </w:r>
      <w:proofErr w:type="spellStart"/>
      <w:r w:rsidR="00C733AA" w:rsidRPr="00C733AA">
        <w:rPr>
          <w:rFonts w:ascii="Arial" w:hAnsi="Arial" w:cs="Arial"/>
          <w:b/>
          <w:bCs/>
          <w:sz w:val="22"/>
          <w:szCs w:val="22"/>
        </w:rPr>
        <w:t>Claraval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, y lo declaró </w:t>
      </w:r>
      <w:hyperlink r:id="rId30" w:tooltip="Doctor de la Iglesi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Doctor de la Iglesia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en </w:t>
      </w:r>
      <w:hyperlink r:id="rId31" w:tooltip="1830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1830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Nació como Bernardo de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Fontaine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en el castillo de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Fontaine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-les-Dijon, en </w:t>
      </w:r>
      <w:hyperlink r:id="rId32" w:tooltip="Borgoñ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Borgoña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, </w:t>
      </w:r>
      <w:hyperlink r:id="rId33" w:tooltip="Franci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Francia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en el año </w:t>
      </w:r>
      <w:hyperlink r:id="rId34" w:tooltip="1090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1090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. Fue el tercero de siete hermanos. Su padre era caballero del </w:t>
      </w:r>
      <w:hyperlink r:id="rId35" w:tooltip="Ducado de Borgoñ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duque de Borgoña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y lo educó en la escuela cl</w:t>
      </w:r>
      <w:r w:rsidR="00C733AA" w:rsidRPr="00C733AA">
        <w:rPr>
          <w:rFonts w:ascii="Arial" w:hAnsi="Arial" w:cs="Arial"/>
          <w:b/>
          <w:sz w:val="22"/>
          <w:szCs w:val="22"/>
        </w:rPr>
        <w:t>e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rical de </w:t>
      </w:r>
      <w:hyperlink r:id="rId36" w:tooltip="Châtillon-sur-Seine" w:history="1">
        <w:proofErr w:type="spellStart"/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Châtillon</w:t>
        </w:r>
        <w:proofErr w:type="spellEnd"/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-sur-</w:t>
        </w:r>
        <w:proofErr w:type="spellStart"/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Seine</w:t>
        </w:r>
        <w:proofErr w:type="spellEnd"/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. Después de la muerte de su madre, entró en la </w:t>
      </w:r>
      <w:hyperlink r:id="rId37" w:tooltip="Orden del Císter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Orden del Císter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. 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Esta orden había sido fundada pocos años antes por el abad Roberto bajo la </w:t>
      </w:r>
      <w:hyperlink r:id="rId38" w:tooltip="Regla de San Benito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regla de san </w:t>
        </w:r>
        <w:proofErr w:type="spellStart"/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Ben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to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.Sólo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te</w:t>
      </w:r>
      <w:r w:rsidR="00C733AA" w:rsidRPr="00C733AA">
        <w:rPr>
          <w:rFonts w:ascii="Arial" w:hAnsi="Arial" w:cs="Arial"/>
          <w:b/>
          <w:sz w:val="22"/>
          <w:szCs w:val="22"/>
        </w:rPr>
        <w:t>n</w:t>
      </w:r>
      <w:r w:rsidR="00C733AA" w:rsidRPr="00C733AA">
        <w:rPr>
          <w:rFonts w:ascii="Arial" w:hAnsi="Arial" w:cs="Arial"/>
          <w:b/>
          <w:sz w:val="22"/>
          <w:szCs w:val="22"/>
        </w:rPr>
        <w:t>ía un monasterio, y por la dureza de la vida que llevaban, tenía pocos miembros.</w:t>
      </w:r>
      <w:hyperlink r:id="rId39" w:anchor="cite_note-ribadeneyra1-4" w:history="1"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C733AA" w:rsidRPr="00C733AA">
          <w:rPr>
            <w:rFonts w:ascii="Arial" w:hAnsi="Arial" w:cs="Arial"/>
            <w:b/>
            <w:sz w:val="22"/>
            <w:szCs w:val="22"/>
            <w:vertAlign w:val="superscript"/>
          </w:rPr>
          <w:t>4</w:t>
        </w:r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Este monasterio se e</w:t>
      </w:r>
      <w:r w:rsidR="00C733AA" w:rsidRPr="00C733AA">
        <w:rPr>
          <w:rFonts w:ascii="Arial" w:hAnsi="Arial" w:cs="Arial"/>
          <w:b/>
          <w:sz w:val="22"/>
          <w:szCs w:val="22"/>
        </w:rPr>
        <w:t>n</w:t>
      </w:r>
      <w:r w:rsidR="00C733AA" w:rsidRPr="00C733AA">
        <w:rPr>
          <w:rFonts w:ascii="Arial" w:hAnsi="Arial" w:cs="Arial"/>
          <w:b/>
          <w:sz w:val="22"/>
          <w:szCs w:val="22"/>
        </w:rPr>
        <w:t>contraba cercano a su casa paterna.</w:t>
      </w:r>
      <w:hyperlink r:id="rId40" w:anchor="cite_note-ec1-5" w:history="1"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C733AA" w:rsidRPr="00C733AA">
          <w:rPr>
            <w:rFonts w:ascii="Arial" w:hAnsi="Arial" w:cs="Arial"/>
            <w:b/>
            <w:sz w:val="22"/>
            <w:szCs w:val="22"/>
            <w:vertAlign w:val="superscript"/>
          </w:rPr>
          <w:t>5</w:t>
        </w:r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Odón, duque de Borgoña, su benefactor, contribuyó con la constru</w:t>
      </w:r>
      <w:r w:rsidR="00C733AA" w:rsidRPr="00C733AA">
        <w:rPr>
          <w:rFonts w:ascii="Arial" w:hAnsi="Arial" w:cs="Arial"/>
          <w:b/>
          <w:sz w:val="22"/>
          <w:szCs w:val="22"/>
        </w:rPr>
        <w:t>c</w:t>
      </w:r>
      <w:r w:rsidR="00C733AA" w:rsidRPr="00C733AA">
        <w:rPr>
          <w:rFonts w:ascii="Arial" w:hAnsi="Arial" w:cs="Arial"/>
          <w:b/>
          <w:sz w:val="22"/>
          <w:szCs w:val="22"/>
        </w:rPr>
        <w:t>ción de este primer monasterio, igualmente, le donó tierras y ganados.</w:t>
      </w:r>
      <w:r w:rsidRPr="00C733AA">
        <w:rPr>
          <w:rFonts w:ascii="Arial" w:hAnsi="Arial" w:cs="Arial"/>
          <w:b/>
          <w:sz w:val="22"/>
          <w:szCs w:val="22"/>
        </w:rPr>
        <w:t xml:space="preserve"> 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>Cuando a los 23 años, en el año 1113, ingresó como novicio en la orden del Císter, le acompañ</w:t>
      </w:r>
      <w:r w:rsidR="00C733AA" w:rsidRPr="00C733AA">
        <w:rPr>
          <w:rFonts w:ascii="Arial" w:hAnsi="Arial" w:cs="Arial"/>
          <w:b/>
          <w:sz w:val="22"/>
          <w:szCs w:val="22"/>
        </w:rPr>
        <w:t>a</w:t>
      </w:r>
      <w:r w:rsidR="00C733AA" w:rsidRPr="00C733AA">
        <w:rPr>
          <w:rFonts w:ascii="Arial" w:hAnsi="Arial" w:cs="Arial"/>
          <w:b/>
          <w:sz w:val="22"/>
          <w:szCs w:val="22"/>
        </w:rPr>
        <w:t>ban 4 hermanos, un tío y algunos amigos (hasta 30 personas según otras fuentes). Previamente los había pr</w:t>
      </w:r>
      <w:r w:rsidR="00C733AA" w:rsidRPr="00C733AA">
        <w:rPr>
          <w:rFonts w:ascii="Arial" w:hAnsi="Arial" w:cs="Arial"/>
          <w:b/>
          <w:sz w:val="22"/>
          <w:szCs w:val="22"/>
        </w:rPr>
        <w:t>o</w:t>
      </w:r>
      <w:r w:rsidR="00C733AA" w:rsidRPr="00C733AA">
        <w:rPr>
          <w:rFonts w:ascii="Arial" w:hAnsi="Arial" w:cs="Arial"/>
          <w:b/>
          <w:sz w:val="22"/>
          <w:szCs w:val="22"/>
        </w:rPr>
        <w:t>bado durante seis meses, asegurándose de su lealtad y formando un grupo muy unido. El convencer a tantos fue una labor ardua, especialmente a su hermano Guido, que est</w:t>
      </w:r>
      <w:r w:rsidR="00C733AA" w:rsidRPr="00C733AA">
        <w:rPr>
          <w:rFonts w:ascii="Arial" w:hAnsi="Arial" w:cs="Arial"/>
          <w:b/>
          <w:sz w:val="22"/>
          <w:szCs w:val="22"/>
        </w:rPr>
        <w:t>a</w:t>
      </w:r>
      <w:r w:rsidR="00C733AA" w:rsidRPr="00C733AA">
        <w:rPr>
          <w:rFonts w:ascii="Arial" w:hAnsi="Arial" w:cs="Arial"/>
          <w:b/>
          <w:sz w:val="22"/>
          <w:szCs w:val="22"/>
        </w:rPr>
        <w:t>ba casado y tenía dos hijas, y que finalmente dejó a su familia y entró en la orden. Posteriormente entrarían en la orden su padre y su he</w:t>
      </w:r>
      <w:r w:rsidR="00C733AA" w:rsidRPr="00C733AA">
        <w:rPr>
          <w:rFonts w:ascii="Arial" w:hAnsi="Arial" w:cs="Arial"/>
          <w:b/>
          <w:sz w:val="22"/>
          <w:szCs w:val="22"/>
        </w:rPr>
        <w:t>r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mano menor. 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El año 1115, Esteban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Harding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, el abad de Císter, ante el doble problema de la masiva presencia del clan de los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Fontaine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y el repentino hacinamiento que habían provocado en su monasterio, dec</w:t>
      </w:r>
      <w:r w:rsidR="00C733AA" w:rsidRPr="00C733AA">
        <w:rPr>
          <w:rFonts w:ascii="Arial" w:hAnsi="Arial" w:cs="Arial"/>
          <w:b/>
          <w:sz w:val="22"/>
          <w:szCs w:val="22"/>
        </w:rPr>
        <w:t>i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dió enviar a Bernardo a fundar el monasterio de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Claraval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>, una de las primeras fundaciones ciste</w:t>
      </w:r>
      <w:r w:rsidR="00C733AA" w:rsidRPr="00C733AA">
        <w:rPr>
          <w:rFonts w:ascii="Arial" w:hAnsi="Arial" w:cs="Arial"/>
          <w:b/>
          <w:sz w:val="22"/>
          <w:szCs w:val="22"/>
        </w:rPr>
        <w:t>r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cienses. Fue designado </w:t>
      </w:r>
      <w:hyperlink r:id="rId41" w:tooltip="Abad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abad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del nuevo monasterio, puesto que desempeñó hasta el final de su vida. Fue el </w:t>
      </w:r>
      <w:hyperlink r:id="rId42" w:tooltip="Obispo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obispo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Chalons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-sur-Marne, el filósofo </w:t>
      </w:r>
      <w:hyperlink r:id="rId43" w:tooltip="Guillermo de Champeaux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Guillermo de </w:t>
        </w:r>
        <w:proofErr w:type="spellStart"/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Champeaux</w:t>
        </w:r>
        <w:proofErr w:type="spellEnd"/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quien le ordenó </w:t>
      </w:r>
      <w:hyperlink r:id="rId44" w:tooltip="Sacerdote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cerdote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y le bendijo como abad. 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El inicio de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Claraval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fue muy duro. El régimen impuesto por Bernardo era muy austero y afectó su salud. Guillermo de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Champeaux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debió intervenir, delegado por el capítulo general del Císter, p</w:t>
      </w:r>
      <w:r w:rsidR="00C733AA" w:rsidRPr="00C733AA">
        <w:rPr>
          <w:rFonts w:ascii="Arial" w:hAnsi="Arial" w:cs="Arial"/>
          <w:b/>
          <w:sz w:val="22"/>
          <w:szCs w:val="22"/>
        </w:rPr>
        <w:t>a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ra vigilar la salud de Bernardo suavizando la falta de alimentación y la mortificación implacable que se imponía a sí mismo. Este se vio obligado a dejar la comunidad y trasladarse a una cabaña que le servía de enfermería y donde era atendido por unos curanderos. 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A lo largo de su vida fundó 68 </w:t>
      </w:r>
      <w:hyperlink r:id="rId45" w:tooltip="Monasterio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monasterios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distribuidos por toda </w:t>
      </w:r>
      <w:hyperlink r:id="rId46" w:tooltip="Europ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Europa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. Los inicios fueron le</w:t>
      </w:r>
      <w:r w:rsidR="00C733AA" w:rsidRPr="00C733AA">
        <w:rPr>
          <w:rFonts w:ascii="Arial" w:hAnsi="Arial" w:cs="Arial"/>
          <w:b/>
          <w:sz w:val="22"/>
          <w:szCs w:val="22"/>
        </w:rPr>
        <w:t>n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tos. En los 10 primeros años sólo se establecieron tres nuevas fundaciones: Tres Fontanas (1118), </w:t>
      </w:r>
      <w:hyperlink r:id="rId47" w:tooltip="Abadía de Fontenay" w:history="1">
        <w:proofErr w:type="spellStart"/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Fontenay</w:t>
        </w:r>
        <w:proofErr w:type="spellEnd"/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(1119) y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Foigny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(1121). A partir de 1130 se extienden las primeras abadías por </w:t>
      </w:r>
      <w:hyperlink r:id="rId48" w:tooltip="Alemani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Alemania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, </w:t>
      </w:r>
      <w:hyperlink r:id="rId49" w:tooltip="Inglaterr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n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glaterra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y </w:t>
      </w:r>
      <w:hyperlink r:id="rId50" w:tooltip="Españ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España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fldChar w:fldCharType="begin"/>
      </w:r>
      <w:r w:rsidR="00C733AA" w:rsidRPr="00C733AA">
        <w:rPr>
          <w:rFonts w:ascii="Arial" w:hAnsi="Arial" w:cs="Arial"/>
          <w:b/>
          <w:sz w:val="22"/>
          <w:szCs w:val="22"/>
        </w:rPr>
        <w:instrText xml:space="preserve"> HYPERLINK "http://es.wikipedia.org/wiki/Monasterio_de_Moreruela" \o "Monasterio de Moreruela" </w:instrText>
      </w:r>
      <w:r w:rsidR="00C733AA" w:rsidRPr="00C733AA">
        <w:rPr>
          <w:rFonts w:ascii="Arial" w:hAnsi="Arial" w:cs="Arial"/>
          <w:b/>
          <w:sz w:val="22"/>
          <w:szCs w:val="22"/>
        </w:rPr>
        <w:fldChar w:fldCharType="separate"/>
      </w:r>
      <w:r w:rsidR="00C733AA" w:rsidRPr="00C733AA">
        <w:rPr>
          <w:rFonts w:ascii="Arial" w:hAnsi="Arial" w:cs="Arial"/>
          <w:b/>
          <w:sz w:val="22"/>
          <w:szCs w:val="22"/>
        </w:rPr>
        <w:t>Moreruela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fldChar w:fldCharType="end"/>
      </w:r>
      <w:r w:rsidR="00C733AA" w:rsidRPr="00C733AA">
        <w:rPr>
          <w:rFonts w:ascii="Arial" w:hAnsi="Arial" w:cs="Arial"/>
          <w:b/>
          <w:sz w:val="22"/>
          <w:szCs w:val="22"/>
        </w:rPr>
        <w:t xml:space="preserve">, 1132) 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Espiritualmente fue un </w:t>
      </w:r>
      <w:hyperlink r:id="rId51" w:tooltip="Místico" w:history="1">
        <w:r w:rsidR="00C733AA" w:rsidRPr="00C733AA">
          <w:rPr>
            <w:rFonts w:ascii="Arial" w:hAnsi="Arial" w:cs="Arial"/>
            <w:b/>
            <w:sz w:val="22"/>
            <w:szCs w:val="22"/>
          </w:rPr>
          <w:t>místico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y se le considera uno de los fundadores de la mística medieval. T</w:t>
      </w:r>
      <w:r w:rsidR="00C733AA" w:rsidRPr="00C733AA">
        <w:rPr>
          <w:rFonts w:ascii="Arial" w:hAnsi="Arial" w:cs="Arial"/>
          <w:b/>
          <w:sz w:val="22"/>
          <w:szCs w:val="22"/>
        </w:rPr>
        <w:t>u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vo una gran influencia en el desarrollo de la devoción a la </w:t>
      </w:r>
      <w:hyperlink r:id="rId52" w:tooltip="Virgen María" w:history="1">
        <w:r w:rsidR="00C733AA" w:rsidRPr="00C733AA">
          <w:rPr>
            <w:rFonts w:ascii="Arial" w:hAnsi="Arial" w:cs="Arial"/>
            <w:b/>
            <w:sz w:val="22"/>
            <w:szCs w:val="22"/>
          </w:rPr>
          <w:t>Virgen María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Bernardo fue un inspirador y organizador de las </w:t>
      </w:r>
      <w:hyperlink r:id="rId53" w:tooltip="Orden militar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órdenes militares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, creadas para acoger y defe</w:t>
      </w:r>
      <w:r w:rsidR="00C733AA" w:rsidRPr="00C733AA">
        <w:rPr>
          <w:rFonts w:ascii="Arial" w:hAnsi="Arial" w:cs="Arial"/>
          <w:b/>
          <w:sz w:val="22"/>
          <w:szCs w:val="22"/>
        </w:rPr>
        <w:t>n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der a los peregrinos que se dirigían a </w:t>
      </w:r>
      <w:hyperlink r:id="rId54" w:tooltip="Tierra Sant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Tierra Santa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y para combatir el </w:t>
      </w:r>
      <w:hyperlink r:id="rId55" w:tooltip="Islam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Islam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.</w:t>
      </w:r>
      <w:hyperlink r:id="rId56" w:anchor="cite_note-martin1-11" w:history="1"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C733AA" w:rsidRPr="00C733AA">
          <w:rPr>
            <w:rFonts w:ascii="Arial" w:hAnsi="Arial" w:cs="Arial"/>
            <w:b/>
            <w:sz w:val="22"/>
            <w:szCs w:val="22"/>
            <w:vertAlign w:val="superscript"/>
          </w:rPr>
          <w:t>11</w:t>
        </w:r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Así, tuvo gran influe</w:t>
      </w:r>
      <w:r w:rsidR="00C733AA" w:rsidRPr="00C733AA">
        <w:rPr>
          <w:rFonts w:ascii="Arial" w:hAnsi="Arial" w:cs="Arial"/>
          <w:b/>
          <w:sz w:val="22"/>
          <w:szCs w:val="22"/>
        </w:rPr>
        <w:t>n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cia en la creación y expansión de la </w:t>
      </w:r>
      <w:hyperlink r:id="rId57" w:tooltip="Orden del Temple" w:history="1">
        <w:r w:rsidR="00C733AA" w:rsidRPr="00C733AA">
          <w:rPr>
            <w:rFonts w:ascii="Arial" w:hAnsi="Arial" w:cs="Arial"/>
            <w:b/>
            <w:sz w:val="22"/>
            <w:szCs w:val="22"/>
          </w:rPr>
          <w:t>Orden del Temple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, redactó sus estatutos e hizo recon</w:t>
      </w:r>
      <w:r w:rsidR="00C733AA" w:rsidRPr="00C733AA">
        <w:rPr>
          <w:rFonts w:ascii="Arial" w:hAnsi="Arial" w:cs="Arial"/>
          <w:b/>
          <w:sz w:val="22"/>
          <w:szCs w:val="22"/>
        </w:rPr>
        <w:t>o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cerla en el </w:t>
      </w:r>
      <w:hyperlink r:id="rId58" w:tooltip="Concilio de Troyes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Concilio de </w:t>
        </w:r>
        <w:proofErr w:type="spellStart"/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Troyes</w:t>
        </w:r>
        <w:proofErr w:type="spellEnd"/>
      </w:hyperlink>
      <w:r w:rsidR="00C733AA" w:rsidRPr="00C733AA">
        <w:rPr>
          <w:rFonts w:ascii="Arial" w:hAnsi="Arial" w:cs="Arial"/>
          <w:b/>
          <w:sz w:val="22"/>
          <w:szCs w:val="22"/>
        </w:rPr>
        <w:t>, en 1128.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En 1130, el </w:t>
      </w:r>
      <w:hyperlink r:id="rId59" w:tooltip="Anacleto II (antipapa)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Cisma del antipapa Anacleto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lo apartó de la vida monástica en clausura y comenzó una inte</w:t>
      </w:r>
      <w:r w:rsidR="00C733AA" w:rsidRPr="00C733AA">
        <w:rPr>
          <w:rFonts w:ascii="Arial" w:hAnsi="Arial" w:cs="Arial"/>
          <w:b/>
          <w:sz w:val="22"/>
          <w:szCs w:val="22"/>
        </w:rPr>
        <w:t>n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sa actividad pública en defensa de </w:t>
      </w:r>
      <w:hyperlink r:id="rId60" w:tooltip="Inocencio II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Inocencio II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. Estuvo movilizado de 1130 a 1137 e hizo del abad uno de los políticos más influyentes de su tiempo. 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Participó en las principales controversias religiosas de su época. Sostenía que el conocimiento de las </w:t>
      </w:r>
      <w:hyperlink r:id="rId61" w:tooltip="Cienci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ciencias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profanas es de escaso valor comparado con el de las </w:t>
      </w:r>
      <w:hyperlink r:id="rId62" w:tooltip="Teologí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ciencias sagradas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. Sus sent</w:t>
      </w:r>
      <w:r w:rsidR="00C733AA" w:rsidRPr="00C733AA">
        <w:rPr>
          <w:rFonts w:ascii="Arial" w:hAnsi="Arial" w:cs="Arial"/>
          <w:b/>
          <w:sz w:val="22"/>
          <w:szCs w:val="22"/>
        </w:rPr>
        <w:t>i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mientos frente a los </w:t>
      </w:r>
      <w:hyperlink r:id="rId63" w:tooltip="Dialéctic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dialécticos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se revelaron en los enfrentamientos que mantuvo con </w:t>
      </w:r>
      <w:hyperlink r:id="rId64" w:tooltip="Gilberto Porretano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Gilberto de la </w:t>
        </w:r>
        <w:proofErr w:type="spellStart"/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Porré</w:t>
        </w:r>
        <w:proofErr w:type="spellEnd"/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y </w:t>
      </w:r>
      <w:hyperlink r:id="rId65" w:tooltip="Pedro Abelardo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Pedro Ab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lardo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La </w:t>
      </w:r>
      <w:hyperlink r:id="rId66" w:tooltip="Predicador (religión)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predicación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en la Iglesia medieval era esencial y Bernardo fue uno de sus grandes predicad</w:t>
      </w:r>
      <w:r w:rsidR="00C733AA" w:rsidRPr="00C733AA">
        <w:rPr>
          <w:rFonts w:ascii="Arial" w:hAnsi="Arial" w:cs="Arial"/>
          <w:b/>
          <w:sz w:val="22"/>
          <w:szCs w:val="22"/>
        </w:rPr>
        <w:t>o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res. Reclamado constantemente por la </w:t>
      </w:r>
      <w:hyperlink r:id="rId67" w:tooltip="Clerecía" w:history="1">
        <w:r w:rsidR="00C733AA" w:rsidRPr="00C733AA">
          <w:rPr>
            <w:rFonts w:ascii="Arial" w:hAnsi="Arial" w:cs="Arial"/>
            <w:b/>
            <w:sz w:val="22"/>
            <w:szCs w:val="22"/>
          </w:rPr>
          <w:t>clerecía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local, realizó numerosos viajes por el sur de Fra</w:t>
      </w:r>
      <w:r w:rsidR="00C733AA" w:rsidRPr="00C733AA">
        <w:rPr>
          <w:rFonts w:ascii="Arial" w:hAnsi="Arial" w:cs="Arial"/>
          <w:b/>
          <w:sz w:val="22"/>
          <w:szCs w:val="22"/>
        </w:rPr>
        <w:t>n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cia, </w:t>
      </w:r>
      <w:hyperlink r:id="rId68" w:tooltip="Renani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Renania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y otras regiones. También predicó las excelencias espirituales de la vida monástica y convenció a muchos para que ingresasen en la orden cisterciense. Se le conocía como Doctor mel</w:t>
      </w:r>
      <w:r w:rsidR="00C733AA" w:rsidRPr="00C733AA">
        <w:rPr>
          <w:rFonts w:ascii="Arial" w:hAnsi="Arial" w:cs="Arial"/>
          <w:b/>
          <w:sz w:val="22"/>
          <w:szCs w:val="22"/>
        </w:rPr>
        <w:t>i</w:t>
      </w:r>
      <w:r w:rsidR="00C733AA" w:rsidRPr="00C733AA">
        <w:rPr>
          <w:rFonts w:ascii="Arial" w:hAnsi="Arial" w:cs="Arial"/>
          <w:b/>
          <w:sz w:val="22"/>
          <w:szCs w:val="22"/>
        </w:rPr>
        <w:t>fluo (boca de miel).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Se desplazaba habitualmente a pie, acompañado de un monje, que hacía de secretario y escribía a su dictado durante los desplazamientos 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Bernardo predicó en el </w:t>
      </w:r>
      <w:hyperlink r:id="rId69" w:tooltip="Languedoc" w:history="1">
        <w:proofErr w:type="spellStart"/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Languedoc</w:t>
        </w:r>
        <w:proofErr w:type="spellEnd"/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en 1145 a los </w:t>
      </w:r>
      <w:hyperlink r:id="rId70" w:tooltip="Catarismo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cátaros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o albigenses, siendo elogiado, pero en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Verfeil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, cerca de </w:t>
      </w:r>
      <w:hyperlink r:id="rId71" w:tooltip="Toulouse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Toulouse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, se le abucheó. Años después de la muerte de Bernardo, en 1209, los cátaros fueron declarados herejes, y varios cistercienses se pusieron al frente de la </w:t>
      </w:r>
      <w:hyperlink r:id="rId72" w:tooltip="Cruzada albigense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cruzada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que reprimió este movimie</w:t>
      </w:r>
      <w:r w:rsidR="00C733AA" w:rsidRPr="00C733AA">
        <w:rPr>
          <w:rFonts w:ascii="Arial" w:hAnsi="Arial" w:cs="Arial"/>
          <w:b/>
          <w:sz w:val="22"/>
          <w:szCs w:val="22"/>
        </w:rPr>
        <w:t>n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to. 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En 1145, </w:t>
      </w:r>
      <w:hyperlink r:id="rId73" w:tooltip="Eugenio III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Eugenio III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fue nombrado </w:t>
      </w:r>
      <w:hyperlink r:id="rId74" w:tooltip="Pap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papa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. Es el primer papa cisterciense y discípulo de Bernardo. Había coincidido con él en uno de sus viajes y le siguió desde </w:t>
      </w:r>
      <w:hyperlink r:id="rId75" w:tooltip="Itali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Italia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hasta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Claraval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. Allí pasó 10 años de vida monástica. En 1140, Bernardo lo había enviado a Italia como abad de Tres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Font</w:t>
      </w:r>
      <w:r w:rsidR="00C733AA" w:rsidRPr="00C733AA">
        <w:rPr>
          <w:rFonts w:ascii="Arial" w:hAnsi="Arial" w:cs="Arial"/>
          <w:b/>
          <w:sz w:val="22"/>
          <w:szCs w:val="22"/>
        </w:rPr>
        <w:t>a</w:t>
      </w:r>
      <w:r w:rsidR="00C733AA" w:rsidRPr="00C733AA">
        <w:rPr>
          <w:rFonts w:ascii="Arial" w:hAnsi="Arial" w:cs="Arial"/>
          <w:b/>
          <w:sz w:val="22"/>
          <w:szCs w:val="22"/>
        </w:rPr>
        <w:t>nes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, la 34 fundación de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Claraval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. 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Su mayor y más trágica empresa fue la </w:t>
      </w:r>
      <w:hyperlink r:id="rId76" w:tooltip="Segunda Cruzad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Segunda Cruzada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, cuya predicación fue por completo obra de Bernardo. Allí apareció con toda su fuerza y con toda su debilidad su ideal religioso. Su fracaso afectó negativamente a su influencia y a su figura carismática, excepcional hasta ento</w:t>
      </w:r>
      <w:r w:rsidR="00C733AA" w:rsidRPr="00C733AA">
        <w:rPr>
          <w:rFonts w:ascii="Arial" w:hAnsi="Arial" w:cs="Arial"/>
          <w:b/>
          <w:sz w:val="22"/>
          <w:szCs w:val="22"/>
        </w:rPr>
        <w:t>n</w:t>
      </w:r>
      <w:r w:rsidR="00C733AA" w:rsidRPr="00C733AA">
        <w:rPr>
          <w:rFonts w:ascii="Arial" w:hAnsi="Arial" w:cs="Arial"/>
          <w:b/>
          <w:sz w:val="22"/>
          <w:szCs w:val="22"/>
        </w:rPr>
        <w:t>ces tanto con el poder religioso como político.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</w:t>
      </w:r>
      <w:r w:rsidR="00C733AA" w:rsidRPr="00C733AA">
        <w:rPr>
          <w:rFonts w:ascii="Arial" w:hAnsi="Arial" w:cs="Arial"/>
          <w:b/>
          <w:sz w:val="22"/>
          <w:szCs w:val="22"/>
        </w:rPr>
        <w:t>En 1153, enfermó del estómago -no retenía la comida y las piernas se le hinchaban-, quedó muy débil y m</w:t>
      </w:r>
      <w:r w:rsidR="00C733AA" w:rsidRPr="00C733AA">
        <w:rPr>
          <w:rFonts w:ascii="Arial" w:hAnsi="Arial" w:cs="Arial"/>
          <w:b/>
          <w:sz w:val="22"/>
          <w:szCs w:val="22"/>
        </w:rPr>
        <w:t>u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rió. 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Fue canonizado el 18 de junio de </w:t>
      </w:r>
      <w:hyperlink r:id="rId77" w:tooltip="1174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1174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por el papa </w:t>
      </w:r>
      <w:hyperlink r:id="rId78" w:tooltip="Alejandro III (papa)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Alejandro III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, siendo declarado </w:t>
      </w:r>
      <w:hyperlink r:id="rId79" w:tooltip="Doctor de la Iglesi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Doctor de la Iglesia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por </w:t>
      </w:r>
      <w:hyperlink r:id="rId80" w:tooltip="Pío VIII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Pío VIII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en </w:t>
      </w:r>
      <w:hyperlink r:id="rId81" w:tooltip="1830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1830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. Su fiesta litúrgica se celebra el </w:t>
      </w:r>
      <w:hyperlink r:id="rId82" w:tooltip="20 de agosto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20 de agosto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en el aniversario de su muerte, siendo el </w:t>
      </w:r>
      <w:hyperlink r:id="rId83" w:tooltip="Santo patrón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santo patrón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de </w:t>
      </w:r>
      <w:hyperlink r:id="rId84" w:tooltip="Gibraltar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Gibraltar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, de </w:t>
      </w:r>
      <w:hyperlink r:id="rId85" w:tooltip="Algeciras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Algeciras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, de los trabajadores agrícolas y del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Qu</w:t>
      </w:r>
      <w:r w:rsidR="00C733AA" w:rsidRPr="00C733AA">
        <w:rPr>
          <w:rFonts w:ascii="Arial" w:hAnsi="Arial" w:cs="Arial"/>
          <w:b/>
          <w:sz w:val="22"/>
          <w:szCs w:val="22"/>
        </w:rPr>
        <w:t>e</w:t>
      </w:r>
      <w:r w:rsidR="00C733AA" w:rsidRPr="00C733AA">
        <w:rPr>
          <w:rFonts w:ascii="Arial" w:hAnsi="Arial" w:cs="Arial"/>
          <w:b/>
          <w:sz w:val="22"/>
          <w:szCs w:val="22"/>
        </w:rPr>
        <w:t>en’s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Coll</w:t>
      </w:r>
      <w:r w:rsidR="00C733AA" w:rsidRPr="00C733AA">
        <w:rPr>
          <w:rFonts w:ascii="Arial" w:hAnsi="Arial" w:cs="Arial"/>
          <w:b/>
          <w:sz w:val="22"/>
          <w:szCs w:val="22"/>
        </w:rPr>
        <w:t>e</w:t>
      </w:r>
      <w:r w:rsidR="00C733AA" w:rsidRPr="00C733AA">
        <w:rPr>
          <w:rFonts w:ascii="Arial" w:hAnsi="Arial" w:cs="Arial"/>
          <w:b/>
          <w:sz w:val="22"/>
          <w:szCs w:val="22"/>
        </w:rPr>
        <w:t>ge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de </w:t>
      </w:r>
      <w:hyperlink r:id="rId86" w:tooltip="Cambridge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Cambridge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. Sus </w:t>
      </w:r>
      <w:hyperlink r:id="rId87" w:tooltip="Atributos de Santos" w:history="1">
        <w:r w:rsidR="00C733AA" w:rsidRPr="00C733AA">
          <w:rPr>
            <w:rFonts w:ascii="Arial" w:hAnsi="Arial" w:cs="Arial"/>
            <w:b/>
            <w:sz w:val="22"/>
            <w:szCs w:val="22"/>
          </w:rPr>
          <w:t>atributos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</w:t>
      </w:r>
      <w:hyperlink r:id="rId88" w:tooltip="Iconografí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iconográficos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son la pluma, el libro, el perro, el dragón, la colmena y la figura de la Virgen María.</w:t>
      </w:r>
    </w:p>
    <w:p w:rsidR="00C733AA" w:rsidRPr="00513B10" w:rsidRDefault="00C733AA" w:rsidP="00C733AA">
      <w:pPr>
        <w:pStyle w:val="Ttulo3"/>
        <w:jc w:val="both"/>
        <w:rPr>
          <w:rFonts w:ascii="Arial" w:hAnsi="Arial" w:cs="Arial"/>
          <w:color w:val="0070C0"/>
          <w:sz w:val="28"/>
          <w:szCs w:val="28"/>
        </w:rPr>
      </w:pPr>
      <w:r w:rsidRPr="00513B10">
        <w:rPr>
          <w:rStyle w:val="mw-headline"/>
          <w:rFonts w:ascii="Arial" w:hAnsi="Arial" w:cs="Arial"/>
          <w:color w:val="0070C0"/>
          <w:sz w:val="28"/>
          <w:szCs w:val="28"/>
        </w:rPr>
        <w:t>Organización de la Orden del Temple</w:t>
      </w:r>
      <w:r w:rsidRPr="00513B10">
        <w:rPr>
          <w:b w:val="0"/>
          <w:color w:val="0070C0"/>
          <w:sz w:val="28"/>
          <w:szCs w:val="28"/>
        </w:rPr>
        <w:t xml:space="preserve"> 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En el año 1099, los </w:t>
      </w:r>
      <w:hyperlink r:id="rId89" w:tooltip="Cruzados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cruzados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recuperaron </w:t>
      </w:r>
      <w:hyperlink r:id="rId90" w:tooltip="Jerusalén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Jerusalén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y los lugares santos de </w:t>
      </w:r>
      <w:hyperlink r:id="rId91" w:tooltip="Tierra Sant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Palestina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. Los </w:t>
      </w:r>
      <w:hyperlink r:id="rId92" w:tooltip="Peregrino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per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grinos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eran atacados y robados en los caminos. Algunos </w:t>
      </w:r>
      <w:hyperlink r:id="rId93" w:anchor="La_caballer.C3.ADa" w:tooltip="Feudalismo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caballeros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decidieron prolongar su voto y dedicar su vida a la defensa de los peregrinos. En 1127, </w:t>
      </w:r>
      <w:hyperlink r:id="rId94" w:tooltip="Hugo de Payens" w:history="1">
        <w:r w:rsidR="00C733AA" w:rsidRPr="00C733AA">
          <w:rPr>
            <w:rFonts w:ascii="Arial" w:hAnsi="Arial" w:cs="Arial"/>
            <w:b/>
            <w:sz w:val="22"/>
            <w:szCs w:val="22"/>
          </w:rPr>
          <w:t xml:space="preserve">Hugo de </w:t>
        </w:r>
        <w:proofErr w:type="spellStart"/>
        <w:r w:rsidR="00C733AA" w:rsidRPr="00C733AA">
          <w:rPr>
            <w:rFonts w:ascii="Arial" w:hAnsi="Arial" w:cs="Arial"/>
            <w:b/>
            <w:sz w:val="22"/>
            <w:szCs w:val="22"/>
          </w:rPr>
          <w:t>Payens</w:t>
        </w:r>
        <w:proofErr w:type="spellEnd"/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solicitó al papa </w:t>
      </w:r>
      <w:hyperlink r:id="rId95" w:tooltip="Honorio II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Honorio II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el reconocimiento de su o</w:t>
      </w:r>
      <w:r w:rsidR="00C733AA" w:rsidRPr="00C733AA">
        <w:rPr>
          <w:rFonts w:ascii="Arial" w:hAnsi="Arial" w:cs="Arial"/>
          <w:b/>
          <w:sz w:val="22"/>
          <w:szCs w:val="22"/>
        </w:rPr>
        <w:t>r</w:t>
      </w:r>
      <w:r w:rsidR="00C733AA" w:rsidRPr="00C733AA">
        <w:rPr>
          <w:rFonts w:ascii="Arial" w:hAnsi="Arial" w:cs="Arial"/>
          <w:b/>
          <w:sz w:val="22"/>
          <w:szCs w:val="22"/>
        </w:rPr>
        <w:t>ganización.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Recibieron el apoyo del abad Bernardo, sobrino de uno de los nueve Caballeros fundadores y a la postre quinto Gran Maestre de la Orden, </w:t>
      </w:r>
      <w:hyperlink r:id="rId96" w:tooltip="André de Montbard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André de </w:t>
        </w:r>
        <w:proofErr w:type="spellStart"/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Montbard</w:t>
        </w:r>
        <w:proofErr w:type="spellEnd"/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. Así, se reunió un </w:t>
      </w:r>
      <w:hyperlink r:id="rId97" w:tooltip="Concilio de Troyes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concilio en </w:t>
        </w:r>
        <w:proofErr w:type="spellStart"/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Troyes</w:t>
        </w:r>
        <w:proofErr w:type="spellEnd"/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para regular su organización. 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En el concilio, solicitaron a Bernardo que redactase su regla, que fue sometida a debate y con algunas modificaciones fue aprobada. La regla del Temple fue pues una regla </w:t>
      </w:r>
      <w:hyperlink r:id="rId98" w:tooltip="Cisterciense" w:history="1">
        <w:r w:rsidR="00C733AA" w:rsidRPr="00C733AA">
          <w:rPr>
            <w:rFonts w:ascii="Arial" w:hAnsi="Arial" w:cs="Arial"/>
            <w:b/>
            <w:sz w:val="22"/>
            <w:szCs w:val="22"/>
          </w:rPr>
          <w:t>cisterciense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, pues contiene grandes analogías con la misma; no podía ser de otra forma ya que el abad era su inspir</w:t>
      </w:r>
      <w:r w:rsidR="00C733AA" w:rsidRPr="00C733AA">
        <w:rPr>
          <w:rFonts w:ascii="Arial" w:hAnsi="Arial" w:cs="Arial"/>
          <w:b/>
          <w:sz w:val="22"/>
          <w:szCs w:val="22"/>
        </w:rPr>
        <w:t>a</w:t>
      </w:r>
      <w:r w:rsidR="00C733AA" w:rsidRPr="00C733AA">
        <w:rPr>
          <w:rFonts w:ascii="Arial" w:hAnsi="Arial" w:cs="Arial"/>
          <w:b/>
          <w:sz w:val="22"/>
          <w:szCs w:val="22"/>
        </w:rPr>
        <w:t>dor. Era típica de las s</w:t>
      </w:r>
      <w:r w:rsidR="00C733AA" w:rsidRPr="00C733AA">
        <w:rPr>
          <w:rFonts w:ascii="Arial" w:hAnsi="Arial" w:cs="Arial"/>
          <w:b/>
          <w:sz w:val="22"/>
          <w:szCs w:val="22"/>
        </w:rPr>
        <w:t>o</w:t>
      </w:r>
      <w:r w:rsidR="00C733AA" w:rsidRPr="00C733AA">
        <w:rPr>
          <w:rFonts w:ascii="Arial" w:hAnsi="Arial" w:cs="Arial"/>
          <w:b/>
          <w:sz w:val="22"/>
          <w:szCs w:val="22"/>
        </w:rPr>
        <w:t>ciedades medievales, con estructuras jerarquizadas, poderes totalitarios, regula la elección de los que mandan y estructura las asambleas para asistirlos y, en su caso, co</w:t>
      </w:r>
      <w:r w:rsidR="00C733AA" w:rsidRPr="00C733AA">
        <w:rPr>
          <w:rFonts w:ascii="Arial" w:hAnsi="Arial" w:cs="Arial"/>
          <w:b/>
          <w:sz w:val="22"/>
          <w:szCs w:val="22"/>
        </w:rPr>
        <w:t>n</w:t>
      </w:r>
      <w:r w:rsidR="00C733AA" w:rsidRPr="00C733AA">
        <w:rPr>
          <w:rFonts w:ascii="Arial" w:hAnsi="Arial" w:cs="Arial"/>
          <w:b/>
          <w:sz w:val="22"/>
          <w:szCs w:val="22"/>
        </w:rPr>
        <w:t>trolarlos.</w:t>
      </w:r>
      <w:hyperlink r:id="rId99" w:anchor="cite_note-pernoud3-23" w:history="1"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C733AA" w:rsidRPr="00C733AA">
          <w:rPr>
            <w:rFonts w:ascii="Arial" w:hAnsi="Arial" w:cs="Arial"/>
            <w:b/>
            <w:sz w:val="22"/>
            <w:szCs w:val="22"/>
            <w:vertAlign w:val="superscript"/>
          </w:rPr>
          <w:t>23</w:t>
        </w:r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Después de esta primera redacción, hubo una segunda debida a Esteban de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Chartres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, </w:t>
      </w:r>
      <w:hyperlink r:id="rId100" w:tooltip="Patriarca de Jerusalén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triarca de Jerusalén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, denominada «regla latina» y cuyo texto se ha mantenido hasta nuestros días. 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Bernardo escribió en 1130, el </w:t>
      </w:r>
      <w:r w:rsidR="00C733AA" w:rsidRPr="00C733AA">
        <w:rPr>
          <w:rFonts w:ascii="Arial" w:hAnsi="Arial" w:cs="Arial"/>
          <w:b/>
          <w:i/>
          <w:iCs/>
          <w:sz w:val="22"/>
          <w:szCs w:val="22"/>
        </w:rPr>
        <w:t xml:space="preserve">Elogio de la nueva milicia </w:t>
      </w:r>
      <w:proofErr w:type="spellStart"/>
      <w:r w:rsidR="00C733AA" w:rsidRPr="00C733AA">
        <w:rPr>
          <w:rFonts w:ascii="Arial" w:hAnsi="Arial" w:cs="Arial"/>
          <w:b/>
          <w:i/>
          <w:iCs/>
          <w:sz w:val="22"/>
          <w:szCs w:val="22"/>
        </w:rPr>
        <w:t>templaria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>, que asoció a los lugares de la vida de Jesús con infinidad de citas bíblicas. Intentó equiparar la nueva milicia a una milicia div</w:t>
      </w:r>
      <w:r w:rsidR="00C733AA" w:rsidRPr="00C733AA">
        <w:rPr>
          <w:rFonts w:ascii="Arial" w:hAnsi="Arial" w:cs="Arial"/>
          <w:b/>
          <w:sz w:val="22"/>
          <w:szCs w:val="22"/>
        </w:rPr>
        <w:t>i</w:t>
      </w:r>
      <w:r w:rsidR="00C733AA" w:rsidRPr="00C733AA">
        <w:rPr>
          <w:rFonts w:ascii="Arial" w:hAnsi="Arial" w:cs="Arial"/>
          <w:b/>
          <w:sz w:val="22"/>
          <w:szCs w:val="22"/>
        </w:rPr>
        <w:t>na:</w:t>
      </w:r>
      <w:r w:rsidRPr="00C733AA">
        <w:rPr>
          <w:rFonts w:ascii="Arial" w:hAnsi="Arial" w:cs="Arial"/>
          <w:b/>
          <w:sz w:val="22"/>
          <w:szCs w:val="22"/>
        </w:rPr>
        <w:t xml:space="preserve"> </w:t>
      </w:r>
    </w:p>
    <w:p w:rsidR="00C733AA" w:rsidRPr="00513B10" w:rsidRDefault="00513B10" w:rsidP="00C733AA">
      <w:pPr>
        <w:pStyle w:val="Ttulo3"/>
        <w:jc w:val="both"/>
        <w:rPr>
          <w:rFonts w:ascii="Arial" w:hAnsi="Arial" w:cs="Arial"/>
          <w:color w:val="0070C0"/>
          <w:sz w:val="28"/>
          <w:szCs w:val="28"/>
        </w:rPr>
      </w:pPr>
      <w:r w:rsidRPr="00513B10">
        <w:rPr>
          <w:rStyle w:val="mw-headline"/>
          <w:rFonts w:ascii="Arial" w:hAnsi="Arial" w:cs="Arial"/>
          <w:color w:val="0070C0"/>
          <w:sz w:val="28"/>
          <w:szCs w:val="28"/>
        </w:rPr>
        <w:t xml:space="preserve">    </w:t>
      </w:r>
      <w:r w:rsidR="00C733AA" w:rsidRPr="00513B10">
        <w:rPr>
          <w:rStyle w:val="mw-headline"/>
          <w:rFonts w:ascii="Arial" w:hAnsi="Arial" w:cs="Arial"/>
          <w:color w:val="0070C0"/>
          <w:sz w:val="28"/>
          <w:szCs w:val="28"/>
        </w:rPr>
        <w:t>Intervención en el cisma del antipapa Anacleto en defensa de Inocencio II</w:t>
      </w:r>
      <w:r w:rsidR="00C733AA" w:rsidRPr="00513B10">
        <w:rPr>
          <w:rStyle w:val="mw-editsection-bracket"/>
          <w:rFonts w:ascii="Arial" w:hAnsi="Arial" w:cs="Arial"/>
          <w:color w:val="0070C0"/>
          <w:sz w:val="28"/>
          <w:szCs w:val="28"/>
        </w:rPr>
        <w:t>I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Fallecido el papa </w:t>
      </w:r>
      <w:hyperlink r:id="rId101" w:tooltip="Honorio II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Honorio II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, se produjo una doble elección papal. La mayoría de los cardenales apoyaron al cardenal Pietro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Pierleoni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que adoptó el nombre de </w:t>
      </w:r>
      <w:hyperlink r:id="rId102" w:tooltip="Anacleto II (antipapa)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Anacleto II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; mientras que una mino</w:t>
      </w:r>
      <w:r w:rsidR="00C733AA" w:rsidRPr="00C733AA">
        <w:rPr>
          <w:rFonts w:ascii="Arial" w:hAnsi="Arial" w:cs="Arial"/>
          <w:b/>
          <w:sz w:val="22"/>
          <w:szCs w:val="22"/>
        </w:rPr>
        <w:t>r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ía de cardenales se decantaron por Gregorio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Papareschi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(Inocencio II).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La aparición de dos papas provocó el </w:t>
      </w:r>
      <w:hyperlink r:id="rId103" w:tooltip="Cism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cisma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y enfrentó a media cristiandad que apoyaba a An</w:t>
      </w:r>
      <w:r w:rsidR="00C733AA" w:rsidRPr="00C733AA">
        <w:rPr>
          <w:rFonts w:ascii="Arial" w:hAnsi="Arial" w:cs="Arial"/>
          <w:b/>
          <w:sz w:val="22"/>
          <w:szCs w:val="22"/>
        </w:rPr>
        <w:t>a</w:t>
      </w:r>
      <w:r w:rsidR="00C733AA" w:rsidRPr="00C733AA">
        <w:rPr>
          <w:rFonts w:ascii="Arial" w:hAnsi="Arial" w:cs="Arial"/>
          <w:b/>
          <w:sz w:val="22"/>
          <w:szCs w:val="22"/>
        </w:rPr>
        <w:t>cleto II con la otra media, que defendía a Inocencio II. Este último contaba con el apoyo de Berna</w:t>
      </w:r>
      <w:r w:rsidR="00C733AA" w:rsidRPr="00C733AA">
        <w:rPr>
          <w:rFonts w:ascii="Arial" w:hAnsi="Arial" w:cs="Arial"/>
          <w:b/>
          <w:sz w:val="22"/>
          <w:szCs w:val="22"/>
        </w:rPr>
        <w:t>r</w:t>
      </w:r>
      <w:r w:rsidR="00C733AA" w:rsidRPr="00C733AA">
        <w:rPr>
          <w:rFonts w:ascii="Arial" w:hAnsi="Arial" w:cs="Arial"/>
          <w:b/>
          <w:sz w:val="22"/>
          <w:szCs w:val="22"/>
        </w:rPr>
        <w:t>do, que se recorrió Europa desde 1130 a 1137, explicando sus puntos de vista a monarcas, nobles y prel</w:t>
      </w:r>
      <w:r w:rsidR="00C733AA" w:rsidRPr="00C733AA">
        <w:rPr>
          <w:rFonts w:ascii="Arial" w:hAnsi="Arial" w:cs="Arial"/>
          <w:b/>
          <w:sz w:val="22"/>
          <w:szCs w:val="22"/>
        </w:rPr>
        <w:t>a</w:t>
      </w:r>
      <w:r w:rsidR="00C733AA" w:rsidRPr="00C733AA">
        <w:rPr>
          <w:rFonts w:ascii="Arial" w:hAnsi="Arial" w:cs="Arial"/>
          <w:b/>
          <w:sz w:val="22"/>
          <w:szCs w:val="22"/>
        </w:rPr>
        <w:t>dos.</w:t>
      </w:r>
      <w:hyperlink r:id="rId104" w:anchor="cite_note-martin2-24" w:history="1"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C733AA" w:rsidRPr="00C733AA">
          <w:rPr>
            <w:rFonts w:ascii="Arial" w:hAnsi="Arial" w:cs="Arial"/>
            <w:b/>
            <w:sz w:val="22"/>
            <w:szCs w:val="22"/>
            <w:vertAlign w:val="superscript"/>
          </w:rPr>
          <w:t>24</w:t>
        </w:r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Su intervención fue decisiva en el concilio de Estampes, convocado por rey francés </w:t>
      </w:r>
      <w:hyperlink r:id="rId105" w:tooltip="Luis VI" w:history="1">
        <w:r w:rsidR="00C733AA" w:rsidRPr="00C733AA">
          <w:rPr>
            <w:rFonts w:ascii="Arial" w:hAnsi="Arial" w:cs="Arial"/>
            <w:b/>
            <w:sz w:val="22"/>
            <w:szCs w:val="22"/>
          </w:rPr>
          <w:t>Luis VI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. Así mismo, la influencia de Bernardo favoreció la confirmación de Inocencio II, consiguiendo los ap</w:t>
      </w:r>
      <w:r w:rsidR="00C733AA" w:rsidRPr="00C733AA">
        <w:rPr>
          <w:rFonts w:ascii="Arial" w:hAnsi="Arial" w:cs="Arial"/>
          <w:b/>
          <w:sz w:val="22"/>
          <w:szCs w:val="22"/>
        </w:rPr>
        <w:t>o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yos de </w:t>
      </w:r>
      <w:hyperlink r:id="rId106" w:tooltip="Enrique I de Inglaterr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Enrique I de Inglaterra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, el emperador alemán </w:t>
      </w:r>
      <w:hyperlink r:id="rId107" w:tooltip="Lotario II del Sacro Imperio Romano Germánico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Lotario II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, </w:t>
      </w:r>
      <w:hyperlink r:id="rId108" w:tooltip="Guillermo X de Aquitani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Guillermo X de Aquitania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, los reyes de </w:t>
      </w:r>
      <w:hyperlink r:id="rId109" w:tooltip="Aragón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Aragón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, de </w:t>
      </w:r>
      <w:hyperlink r:id="rId110" w:tooltip="Castill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Castilla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, </w:t>
      </w:r>
      <w:hyperlink r:id="rId111" w:tooltip="Alfonso VII" w:history="1">
        <w:r w:rsidR="00C733AA" w:rsidRPr="00C733AA">
          <w:rPr>
            <w:rFonts w:ascii="Arial" w:hAnsi="Arial" w:cs="Arial"/>
            <w:b/>
            <w:sz w:val="22"/>
            <w:szCs w:val="22"/>
          </w:rPr>
          <w:t>Alfonso VII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, y las repúblicas de </w:t>
      </w:r>
      <w:hyperlink r:id="rId112" w:tooltip="Génov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Génova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y </w:t>
      </w:r>
      <w:hyperlink r:id="rId113" w:tooltip="Pis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Pisa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. Finalmente, Anacleto fue r</w:t>
      </w:r>
      <w:r w:rsidR="00C733AA" w:rsidRPr="00C733AA">
        <w:rPr>
          <w:rFonts w:ascii="Arial" w:hAnsi="Arial" w:cs="Arial"/>
          <w:b/>
          <w:sz w:val="22"/>
          <w:szCs w:val="22"/>
        </w:rPr>
        <w:t>e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chazado como papa y fue </w:t>
      </w:r>
      <w:hyperlink r:id="rId114" w:tooltip="Excomunión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exc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o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mulgado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. </w:t>
      </w:r>
    </w:p>
    <w:p w:rsidR="00C733AA" w:rsidRPr="00513B10" w:rsidRDefault="00C733AA" w:rsidP="00C733AA">
      <w:pPr>
        <w:pStyle w:val="Ttulo3"/>
        <w:jc w:val="both"/>
        <w:rPr>
          <w:rFonts w:ascii="Arial" w:hAnsi="Arial" w:cs="Arial"/>
          <w:color w:val="0070C0"/>
          <w:sz w:val="28"/>
          <w:szCs w:val="28"/>
        </w:rPr>
      </w:pPr>
      <w:r w:rsidRPr="00513B10">
        <w:rPr>
          <w:rStyle w:val="mw-headline"/>
          <w:rFonts w:ascii="Arial" w:hAnsi="Arial" w:cs="Arial"/>
          <w:color w:val="0070C0"/>
          <w:sz w:val="28"/>
          <w:szCs w:val="28"/>
        </w:rPr>
        <w:t>Controversia con Abelardo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Abelardo, uno de los primeros </w:t>
      </w:r>
      <w:hyperlink r:id="rId115" w:tooltip="Escolástic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escolásticos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, se había iniciado en la </w:t>
      </w:r>
      <w:hyperlink r:id="rId116" w:tooltip="Dialéctic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dialéctica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y mantenía que se debían buscar «los fundamentos de la </w:t>
      </w:r>
      <w:hyperlink r:id="rId117" w:tooltip="Fe (revelación divina)" w:history="1">
        <w:r w:rsidR="00C733AA" w:rsidRPr="00C733AA">
          <w:rPr>
            <w:rFonts w:ascii="Arial" w:hAnsi="Arial" w:cs="Arial"/>
            <w:b/>
            <w:sz w:val="22"/>
            <w:szCs w:val="22"/>
          </w:rPr>
          <w:t>fe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con similitudes basa</w:t>
      </w:r>
      <w:r>
        <w:rPr>
          <w:rFonts w:ascii="Arial" w:hAnsi="Arial" w:cs="Arial"/>
          <w:b/>
          <w:sz w:val="22"/>
          <w:szCs w:val="22"/>
        </w:rPr>
        <w:t xml:space="preserve">das en la razón humana».  </w:t>
      </w:r>
      <w:r w:rsidR="00C733AA" w:rsidRPr="00C733AA">
        <w:rPr>
          <w:rFonts w:ascii="Arial" w:hAnsi="Arial" w:cs="Arial"/>
          <w:b/>
          <w:sz w:val="22"/>
          <w:szCs w:val="22"/>
        </w:rPr>
        <w:t>Estas nu</w:t>
      </w:r>
      <w:r w:rsidR="00C733AA" w:rsidRPr="00C733AA">
        <w:rPr>
          <w:rFonts w:ascii="Arial" w:hAnsi="Arial" w:cs="Arial"/>
          <w:b/>
          <w:sz w:val="22"/>
          <w:szCs w:val="22"/>
        </w:rPr>
        <w:t>e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vas ideas de Abelardo fueron rechazadas por los que pensaban de forma tradicional, entre ellos el abad. Así en 1139, Guillermo de Saint-Thierry encontró 19 proposiciones supuestamente </w:t>
      </w:r>
      <w:hyperlink r:id="rId118" w:tooltip="Herejí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herét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cas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de Abelardo y Bernardo de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Claraval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las remitió a Roma para que fuesen condenadas. En el sínodo de </w:t>
      </w:r>
      <w:hyperlink r:id="rId119" w:tooltip="Sens" w:history="1">
        <w:proofErr w:type="spellStart"/>
        <w:r w:rsidR="00C733AA" w:rsidRPr="00C733AA">
          <w:rPr>
            <w:rFonts w:ascii="Arial" w:hAnsi="Arial" w:cs="Arial"/>
            <w:b/>
            <w:sz w:val="22"/>
            <w:szCs w:val="22"/>
          </w:rPr>
          <w:t>Sens</w:t>
        </w:r>
        <w:proofErr w:type="spellEnd"/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le exigieron a Abelardo retractarse y al no hacerlo, el papa confirmó al sínodo de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Sens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y lo condenó por her</w:t>
      </w:r>
      <w:r w:rsidR="00C733AA" w:rsidRPr="00C733AA">
        <w:rPr>
          <w:rFonts w:ascii="Arial" w:hAnsi="Arial" w:cs="Arial"/>
          <w:b/>
          <w:sz w:val="22"/>
          <w:szCs w:val="22"/>
        </w:rPr>
        <w:t>e</w:t>
      </w:r>
      <w:r w:rsidR="00C733AA" w:rsidRPr="00C733AA">
        <w:rPr>
          <w:rFonts w:ascii="Arial" w:hAnsi="Arial" w:cs="Arial"/>
          <w:b/>
          <w:sz w:val="22"/>
          <w:szCs w:val="22"/>
        </w:rPr>
        <w:t>je a perpetuo silencio como docente.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Bernardo en carta a Inocencio II </w:t>
      </w:r>
      <w:r w:rsidR="00C733AA" w:rsidRPr="00C733AA">
        <w:rPr>
          <w:rFonts w:ascii="Arial" w:hAnsi="Arial" w:cs="Arial"/>
          <w:b/>
          <w:i/>
          <w:iCs/>
          <w:sz w:val="22"/>
          <w:szCs w:val="22"/>
        </w:rPr>
        <w:t xml:space="preserve">(Contra errores </w:t>
      </w:r>
      <w:proofErr w:type="spellStart"/>
      <w:r w:rsidR="00C733AA" w:rsidRPr="00C733AA">
        <w:rPr>
          <w:rFonts w:ascii="Arial" w:hAnsi="Arial" w:cs="Arial"/>
          <w:b/>
          <w:i/>
          <w:iCs/>
          <w:sz w:val="22"/>
          <w:szCs w:val="22"/>
        </w:rPr>
        <w:t>Petri</w:t>
      </w:r>
      <w:proofErr w:type="spellEnd"/>
      <w:r w:rsidR="00C733AA" w:rsidRPr="00C733AA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="00C733AA" w:rsidRPr="00C733AA">
        <w:rPr>
          <w:rFonts w:ascii="Arial" w:hAnsi="Arial" w:cs="Arial"/>
          <w:b/>
          <w:i/>
          <w:iCs/>
          <w:sz w:val="22"/>
          <w:szCs w:val="22"/>
        </w:rPr>
        <w:t>Abaelardi</w:t>
      </w:r>
      <w:proofErr w:type="spellEnd"/>
      <w:r w:rsidR="00C733AA" w:rsidRPr="00C733AA">
        <w:rPr>
          <w:rFonts w:ascii="Arial" w:hAnsi="Arial" w:cs="Arial"/>
          <w:b/>
          <w:i/>
          <w:iCs/>
          <w:sz w:val="22"/>
          <w:szCs w:val="22"/>
        </w:rPr>
        <w:t>)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, refutó los supuestos errores de Abelardo, pues consideraba que la fe sólo debe ser aceptado. 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La opinión de Bernardo, acerca del mal empleo que hacía Abelardo de la razón, se ganó el apoyo de místicos e irracionalistas, que estuvieron de acuerdo con él. </w:t>
      </w:r>
    </w:p>
    <w:p w:rsidR="00C733AA" w:rsidRPr="00513B10" w:rsidRDefault="00C733AA" w:rsidP="00C733AA">
      <w:pPr>
        <w:pStyle w:val="Ttulo3"/>
        <w:jc w:val="both"/>
        <w:rPr>
          <w:rFonts w:ascii="Arial" w:hAnsi="Arial" w:cs="Arial"/>
          <w:color w:val="0070C0"/>
          <w:sz w:val="28"/>
          <w:szCs w:val="28"/>
        </w:rPr>
      </w:pPr>
      <w:r w:rsidRPr="00513B10">
        <w:rPr>
          <w:rStyle w:val="mw-headline"/>
          <w:rFonts w:ascii="Arial" w:hAnsi="Arial" w:cs="Arial"/>
          <w:color w:val="0070C0"/>
          <w:sz w:val="28"/>
          <w:szCs w:val="28"/>
        </w:rPr>
        <w:t>Predicación de la Segunda Cruzada</w:t>
      </w:r>
    </w:p>
    <w:p w:rsidR="00C733AA" w:rsidRPr="00C733AA" w:rsidRDefault="00C733AA" w:rsidP="00C733A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C733AA">
        <w:rPr>
          <w:b/>
          <w:sz w:val="22"/>
          <w:szCs w:val="22"/>
        </w:rPr>
        <w:t>En la Segunda Cruzada, asumió el papel político más importante de su vida, al convertirse en el predicador de la nueva guerra santa. El fracaso de la misma le sup</w:t>
      </w:r>
      <w:r w:rsidRPr="00C733AA">
        <w:rPr>
          <w:b/>
          <w:sz w:val="22"/>
          <w:szCs w:val="22"/>
        </w:rPr>
        <w:t>u</w:t>
      </w:r>
      <w:r w:rsidRPr="00C733AA">
        <w:rPr>
          <w:b/>
          <w:sz w:val="22"/>
          <w:szCs w:val="22"/>
        </w:rPr>
        <w:t>so el declinar de su influencia política.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Cincuenta años antes, durante la </w:t>
      </w:r>
      <w:hyperlink r:id="rId120" w:tooltip="Primera Cruzad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Primera Cruzada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se estableció en </w:t>
      </w:r>
      <w:hyperlink r:id="rId121" w:tooltip="Palestina (región)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Palestina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un reino feudal g</w:t>
      </w:r>
      <w:r w:rsidR="00C733AA" w:rsidRPr="00C733AA">
        <w:rPr>
          <w:rFonts w:ascii="Arial" w:hAnsi="Arial" w:cs="Arial"/>
          <w:b/>
          <w:sz w:val="22"/>
          <w:szCs w:val="22"/>
        </w:rPr>
        <w:t>o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bernado por nobles franceses. En 1144, los ejércitos del </w:t>
      </w:r>
      <w:hyperlink r:id="rId122" w:tooltip="Islam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Islam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tomaron la ciudad cristiana de </w:t>
      </w:r>
      <w:hyperlink r:id="rId123" w:tooltip="Edes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Ed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</w:t>
        </w:r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. En 1145, </w:t>
      </w:r>
      <w:hyperlink r:id="rId124" w:tooltip="Luis VII de Franci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Luis VII de Francia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propuso la cruzada y pidió a Bernardo que la predicase. Este re</w:t>
      </w:r>
      <w:r w:rsidR="00C733AA" w:rsidRPr="00C733AA">
        <w:rPr>
          <w:rFonts w:ascii="Arial" w:hAnsi="Arial" w:cs="Arial"/>
          <w:b/>
          <w:sz w:val="22"/>
          <w:szCs w:val="22"/>
        </w:rPr>
        <w:t>s</w:t>
      </w:r>
      <w:r w:rsidR="00C733AA" w:rsidRPr="00C733AA">
        <w:rPr>
          <w:rFonts w:ascii="Arial" w:hAnsi="Arial" w:cs="Arial"/>
          <w:b/>
          <w:sz w:val="22"/>
          <w:szCs w:val="22"/>
        </w:rPr>
        <w:t>pondió que solo el papa le podía encargar esa predicación. El rey realizó la petición al papa.</w:t>
      </w:r>
      <w:hyperlink r:id="rId125" w:anchor="cite_note-merton12-28" w:history="1"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C733AA" w:rsidRPr="00C733AA">
          <w:rPr>
            <w:rFonts w:ascii="Arial" w:hAnsi="Arial" w:cs="Arial"/>
            <w:b/>
            <w:sz w:val="22"/>
            <w:szCs w:val="22"/>
            <w:vertAlign w:val="superscript"/>
          </w:rPr>
          <w:t>28</w:t>
        </w:r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Fue entonces, cuando el papa </w:t>
      </w:r>
      <w:hyperlink r:id="rId126" w:tooltip="Eugenio III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Eugenio III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, que había sido monje en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Claraval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y discípulo de Be</w:t>
      </w:r>
      <w:r w:rsidR="00C733AA" w:rsidRPr="00C733AA">
        <w:rPr>
          <w:rFonts w:ascii="Arial" w:hAnsi="Arial" w:cs="Arial"/>
          <w:b/>
          <w:sz w:val="22"/>
          <w:szCs w:val="22"/>
        </w:rPr>
        <w:t>r</w:t>
      </w:r>
      <w:r w:rsidR="00C733AA" w:rsidRPr="00C733AA">
        <w:rPr>
          <w:rFonts w:ascii="Arial" w:hAnsi="Arial" w:cs="Arial"/>
          <w:b/>
          <w:sz w:val="22"/>
          <w:szCs w:val="22"/>
        </w:rPr>
        <w:t>nardo, pidió al Santo que predicase la cruzada y las indu</w:t>
      </w:r>
      <w:r w:rsidR="00C733AA" w:rsidRPr="00C733AA">
        <w:rPr>
          <w:rFonts w:ascii="Arial" w:hAnsi="Arial" w:cs="Arial"/>
          <w:b/>
          <w:sz w:val="22"/>
          <w:szCs w:val="22"/>
        </w:rPr>
        <w:t>l</w:t>
      </w:r>
      <w:r w:rsidR="00C733AA" w:rsidRPr="00C733AA">
        <w:rPr>
          <w:rFonts w:ascii="Arial" w:hAnsi="Arial" w:cs="Arial"/>
          <w:b/>
          <w:sz w:val="22"/>
          <w:szCs w:val="22"/>
        </w:rPr>
        <w:t>gencias que de ella se derivaban.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El Bernardo que predicó la Cruzada mostró una personalidad diferente a lo que había sido hasta entonces. Él entendía la vida interior como unión del alma humana con Dios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e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identificaba la vida interior con la vida de toda la iglesia, de todo el «cuerpo místico», siendo su concepción de la cr</w:t>
      </w:r>
      <w:r w:rsidR="00C733AA" w:rsidRPr="00C733AA">
        <w:rPr>
          <w:rFonts w:ascii="Arial" w:hAnsi="Arial" w:cs="Arial"/>
          <w:b/>
          <w:sz w:val="22"/>
          <w:szCs w:val="22"/>
        </w:rPr>
        <w:t>u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zada básicamente mística. Consideraba que la </w:t>
      </w:r>
      <w:hyperlink r:id="rId127" w:tooltip="Iglesia Católica" w:history="1">
        <w:r w:rsidR="00C733AA" w:rsidRPr="00C733AA">
          <w:rPr>
            <w:rFonts w:ascii="Arial" w:hAnsi="Arial" w:cs="Arial"/>
            <w:b/>
            <w:sz w:val="22"/>
            <w:szCs w:val="22"/>
          </w:rPr>
          <w:t>Iglesia Católica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podía llamar a las armas a las naci</w:t>
      </w:r>
      <w:r w:rsidR="00C733AA" w:rsidRPr="00C733AA">
        <w:rPr>
          <w:rFonts w:ascii="Arial" w:hAnsi="Arial" w:cs="Arial"/>
          <w:b/>
          <w:sz w:val="22"/>
          <w:szCs w:val="22"/>
        </w:rPr>
        <w:t>o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nes cristianas para salvaguardar el orden establecido por Dios. Parece que no tuvo necesidad de comprender el </w:t>
      </w:r>
      <w:hyperlink r:id="rId128" w:tooltip="Islam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Islam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. Según él, si Dios juzgaba necesario que los ejércitos defendieran su r</w:t>
      </w:r>
      <w:r w:rsidR="00C733AA" w:rsidRPr="00C733AA">
        <w:rPr>
          <w:rFonts w:ascii="Arial" w:hAnsi="Arial" w:cs="Arial"/>
          <w:b/>
          <w:sz w:val="22"/>
          <w:szCs w:val="22"/>
        </w:rPr>
        <w:t>e</w:t>
      </w:r>
      <w:r w:rsidR="00C733AA" w:rsidRPr="00C733AA">
        <w:rPr>
          <w:rFonts w:ascii="Arial" w:hAnsi="Arial" w:cs="Arial"/>
          <w:b/>
          <w:sz w:val="22"/>
          <w:szCs w:val="22"/>
        </w:rPr>
        <w:t>ino, si el mismo papa le ordenaba predicar la Cruzada, estaba claro para él que se trataba de una misión divina. Por tanto transmitió a los cristianos que se trataba de una guerra santa, pues así la conce</w:t>
      </w:r>
      <w:r w:rsidR="00C733AA" w:rsidRPr="00C733AA">
        <w:rPr>
          <w:rFonts w:ascii="Arial" w:hAnsi="Arial" w:cs="Arial"/>
          <w:b/>
          <w:sz w:val="22"/>
          <w:szCs w:val="22"/>
        </w:rPr>
        <w:t>b</w:t>
      </w:r>
      <w:r w:rsidR="00C733AA" w:rsidRPr="00C733AA">
        <w:rPr>
          <w:rFonts w:ascii="Arial" w:hAnsi="Arial" w:cs="Arial"/>
          <w:b/>
          <w:sz w:val="22"/>
          <w:szCs w:val="22"/>
        </w:rPr>
        <w:t>ía él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>En un escrito posterior al papa, así reflexionó sobre la cruzada: «Me lo ordenasteis y obedecí. La autoridad del que me mandaba hizo fecunda mi obediencia. Abrí mis labios, hablé y se multiplic</w:t>
      </w:r>
      <w:r w:rsidR="00C733AA" w:rsidRPr="00C733AA">
        <w:rPr>
          <w:rFonts w:ascii="Arial" w:hAnsi="Arial" w:cs="Arial"/>
          <w:b/>
          <w:sz w:val="22"/>
          <w:szCs w:val="22"/>
        </w:rPr>
        <w:t>a</w:t>
      </w:r>
      <w:r w:rsidR="00C733AA" w:rsidRPr="00C733AA">
        <w:rPr>
          <w:rFonts w:ascii="Arial" w:hAnsi="Arial" w:cs="Arial"/>
          <w:b/>
          <w:sz w:val="22"/>
          <w:szCs w:val="22"/>
        </w:rPr>
        <w:t>ron los cruzados, de suerte que quedaron vacías las ciudades y castillos, y difícilmente se enco</w:t>
      </w:r>
      <w:r w:rsidR="00C733AA" w:rsidRPr="00C733AA">
        <w:rPr>
          <w:rFonts w:ascii="Arial" w:hAnsi="Arial" w:cs="Arial"/>
          <w:b/>
          <w:sz w:val="22"/>
          <w:szCs w:val="22"/>
        </w:rPr>
        <w:t>n</w:t>
      </w:r>
      <w:r w:rsidR="00C733AA" w:rsidRPr="00C733AA">
        <w:rPr>
          <w:rFonts w:ascii="Arial" w:hAnsi="Arial" w:cs="Arial"/>
          <w:b/>
          <w:sz w:val="22"/>
          <w:szCs w:val="22"/>
        </w:rPr>
        <w:t>traría un hombre por cada siete mujeres».</w:t>
      </w:r>
      <w:hyperlink r:id="rId129" w:anchor="cite_note-duran1-31" w:history="1"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C733AA" w:rsidRPr="00C733AA">
          <w:rPr>
            <w:rFonts w:ascii="Arial" w:hAnsi="Arial" w:cs="Arial"/>
            <w:b/>
            <w:sz w:val="22"/>
            <w:szCs w:val="22"/>
            <w:vertAlign w:val="superscript"/>
          </w:rPr>
          <w:t>31</w:t>
        </w:r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La predicación realizada en Alemania, lo fue en contra de la voluntad del papa, y ganó para la causa al emperador </w:t>
      </w:r>
      <w:hyperlink r:id="rId130" w:tooltip="Conrado III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Conrado III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y a numerosos príncipes. Según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Maschke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>, «Bernardo es mucho más fogoso como pr</w:t>
      </w:r>
      <w:r w:rsidR="00C733AA" w:rsidRPr="00C733AA">
        <w:rPr>
          <w:rFonts w:ascii="Arial" w:hAnsi="Arial" w:cs="Arial"/>
          <w:b/>
          <w:sz w:val="22"/>
          <w:szCs w:val="22"/>
        </w:rPr>
        <w:t>e</w:t>
      </w:r>
      <w:r w:rsidR="00C733AA" w:rsidRPr="00C733AA">
        <w:rPr>
          <w:rFonts w:ascii="Arial" w:hAnsi="Arial" w:cs="Arial"/>
          <w:b/>
          <w:sz w:val="22"/>
          <w:szCs w:val="22"/>
        </w:rPr>
        <w:t>dicador que como hombre de Estado y como político de la Iglesia, electriza a los pueblos de Occidente, infundiéndoles la sola voluntad de acudir a la Cruzada». Los cruzados fueron derrotados por el Islam, lo que provocó un gran pesimismo en toda la cristiandad. San Be</w:t>
      </w:r>
      <w:r w:rsidR="00C733AA" w:rsidRPr="00C733AA">
        <w:rPr>
          <w:rFonts w:ascii="Arial" w:hAnsi="Arial" w:cs="Arial"/>
          <w:b/>
          <w:sz w:val="22"/>
          <w:szCs w:val="22"/>
        </w:rPr>
        <w:t>r</w:t>
      </w:r>
      <w:r w:rsidR="00C733AA" w:rsidRPr="00C733AA">
        <w:rPr>
          <w:rFonts w:ascii="Arial" w:hAnsi="Arial" w:cs="Arial"/>
          <w:b/>
          <w:sz w:val="22"/>
          <w:szCs w:val="22"/>
        </w:rPr>
        <w:t>nardo, que había sido el principal animador y el que había encendido a los pueblos, fue llamado embaucador y falso profeta.</w:t>
      </w:r>
      <w:hyperlink r:id="rId131" w:anchor="cite_note-ribadeneyra6-29" w:history="1"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C733AA" w:rsidRPr="00C733AA">
          <w:rPr>
            <w:rFonts w:ascii="Arial" w:hAnsi="Arial" w:cs="Arial"/>
            <w:b/>
            <w:sz w:val="22"/>
            <w:szCs w:val="22"/>
            <w:vertAlign w:val="superscript"/>
          </w:rPr>
          <w:t>29</w:t>
        </w:r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El fracaso de la segu</w:t>
      </w:r>
      <w:r w:rsidR="00C733AA" w:rsidRPr="00C733AA">
        <w:rPr>
          <w:rFonts w:ascii="Arial" w:hAnsi="Arial" w:cs="Arial"/>
          <w:b/>
          <w:sz w:val="22"/>
          <w:szCs w:val="22"/>
        </w:rPr>
        <w:t>n</w:t>
      </w:r>
      <w:r w:rsidR="00C733AA" w:rsidRPr="00C733AA">
        <w:rPr>
          <w:rFonts w:ascii="Arial" w:hAnsi="Arial" w:cs="Arial"/>
          <w:b/>
          <w:sz w:val="22"/>
          <w:szCs w:val="22"/>
        </w:rPr>
        <w:t>da Cruzada dañó profundamente la confianza en el pontificado y se habló abiertamente de que la fe cri</w:t>
      </w:r>
      <w:r w:rsidR="00C733AA" w:rsidRPr="00C733AA">
        <w:rPr>
          <w:rFonts w:ascii="Arial" w:hAnsi="Arial" w:cs="Arial"/>
          <w:b/>
          <w:sz w:val="22"/>
          <w:szCs w:val="22"/>
        </w:rPr>
        <w:t>s</w:t>
      </w:r>
      <w:r w:rsidR="00C733AA" w:rsidRPr="00C733AA">
        <w:rPr>
          <w:rFonts w:ascii="Arial" w:hAnsi="Arial" w:cs="Arial"/>
          <w:b/>
          <w:sz w:val="22"/>
          <w:szCs w:val="22"/>
        </w:rPr>
        <w:t>tiana había sufrido un duro revés</w:t>
      </w:r>
    </w:p>
    <w:p w:rsidR="00C733AA" w:rsidRPr="00C733AA" w:rsidRDefault="00C733AA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C733AA">
        <w:rPr>
          <w:rFonts w:ascii="Arial" w:hAnsi="Arial" w:cs="Arial"/>
          <w:b/>
          <w:sz w:val="22"/>
          <w:szCs w:val="22"/>
        </w:rPr>
        <w:t xml:space="preserve">Bernardo quedó muy afectado, sin embargo pensó que por lo menos había sido criticado él y no Dios. Así lo escribió en </w:t>
      </w:r>
      <w:r w:rsidRPr="00C733AA">
        <w:rPr>
          <w:rFonts w:ascii="Arial" w:hAnsi="Arial" w:cs="Arial"/>
          <w:b/>
          <w:i/>
          <w:iCs/>
          <w:sz w:val="22"/>
          <w:szCs w:val="22"/>
        </w:rPr>
        <w:t xml:space="preserve">De </w:t>
      </w:r>
      <w:proofErr w:type="spellStart"/>
      <w:r w:rsidRPr="00C733AA">
        <w:rPr>
          <w:rFonts w:ascii="Arial" w:hAnsi="Arial" w:cs="Arial"/>
          <w:b/>
          <w:i/>
          <w:iCs/>
          <w:sz w:val="22"/>
          <w:szCs w:val="22"/>
        </w:rPr>
        <w:t>Consideratione</w:t>
      </w:r>
      <w:proofErr w:type="spellEnd"/>
      <w:r w:rsidRPr="00C733AA">
        <w:rPr>
          <w:rFonts w:ascii="Arial" w:hAnsi="Arial" w:cs="Arial"/>
          <w:b/>
          <w:sz w:val="22"/>
          <w:szCs w:val="22"/>
        </w:rPr>
        <w:t xml:space="preserve">, dirigido al papa </w:t>
      </w:r>
      <w:hyperlink r:id="rId132" w:tooltip="Eugenio III" w:history="1">
        <w:r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Eugenio III</w:t>
        </w:r>
      </w:hyperlink>
      <w:r w:rsidRPr="00C733AA">
        <w:rPr>
          <w:rFonts w:ascii="Arial" w:hAnsi="Arial" w:cs="Arial"/>
          <w:b/>
          <w:sz w:val="22"/>
          <w:szCs w:val="22"/>
        </w:rPr>
        <w:t xml:space="preserve">. </w:t>
      </w:r>
    </w:p>
    <w:p w:rsidR="00C733AA" w:rsidRPr="00513B10" w:rsidRDefault="00C733AA" w:rsidP="00C733AA">
      <w:pPr>
        <w:pStyle w:val="Ttulo2"/>
        <w:jc w:val="both"/>
        <w:rPr>
          <w:rFonts w:ascii="Arial" w:hAnsi="Arial" w:cs="Arial"/>
          <w:color w:val="0070C0"/>
          <w:sz w:val="28"/>
          <w:szCs w:val="28"/>
        </w:rPr>
      </w:pPr>
      <w:r w:rsidRPr="00513B10">
        <w:rPr>
          <w:rStyle w:val="mw-headline"/>
          <w:rFonts w:ascii="Arial" w:hAnsi="Arial" w:cs="Arial"/>
          <w:color w:val="0070C0"/>
          <w:sz w:val="28"/>
          <w:szCs w:val="28"/>
        </w:rPr>
        <w:t>Su Orden del Císter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A los 23 años, en el año 1113, ingresó en la orden del Císter. Dos años después, Esteban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Ha</w:t>
      </w:r>
      <w:r w:rsidR="00C733AA" w:rsidRPr="00C733AA">
        <w:rPr>
          <w:rFonts w:ascii="Arial" w:hAnsi="Arial" w:cs="Arial"/>
          <w:b/>
          <w:sz w:val="22"/>
          <w:szCs w:val="22"/>
        </w:rPr>
        <w:t>r</w:t>
      </w:r>
      <w:r w:rsidR="00C733AA" w:rsidRPr="00C733AA">
        <w:rPr>
          <w:rFonts w:ascii="Arial" w:hAnsi="Arial" w:cs="Arial"/>
          <w:b/>
          <w:sz w:val="22"/>
          <w:szCs w:val="22"/>
        </w:rPr>
        <w:t>ding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C733AA" w:rsidRPr="00C733AA">
        <w:rPr>
          <w:rFonts w:ascii="Arial" w:hAnsi="Arial" w:cs="Arial"/>
          <w:b/>
          <w:sz w:val="22"/>
          <w:szCs w:val="22"/>
        </w:rPr>
        <w:t>el abad de Císter, le envió a fundar una de las primeras fundaciones cistercienses, el m</w:t>
      </w:r>
      <w:r w:rsidR="00C733AA" w:rsidRPr="00C733AA">
        <w:rPr>
          <w:rFonts w:ascii="Arial" w:hAnsi="Arial" w:cs="Arial"/>
          <w:b/>
          <w:sz w:val="22"/>
          <w:szCs w:val="22"/>
        </w:rPr>
        <w:t>o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nasterio de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Claraval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>, del que fue designado abad, puesto que ocupó hasta el final de su vida.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La orden, entonces, estaba en formación. Esteban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Harding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era el tercer abad que tenía la orden, y en  dotó al Císter de una regla propia, la </w:t>
      </w:r>
      <w:r w:rsidR="00C733AA" w:rsidRPr="00C733AA">
        <w:rPr>
          <w:rFonts w:ascii="Arial" w:hAnsi="Arial" w:cs="Arial"/>
          <w:b/>
          <w:i/>
          <w:iCs/>
          <w:sz w:val="22"/>
          <w:szCs w:val="22"/>
        </w:rPr>
        <w:t>Carta de caridad</w:t>
      </w:r>
      <w:r w:rsidR="00C733AA" w:rsidRPr="00C733AA">
        <w:rPr>
          <w:rFonts w:ascii="Arial" w:hAnsi="Arial" w:cs="Arial"/>
          <w:b/>
          <w:sz w:val="22"/>
          <w:szCs w:val="22"/>
        </w:rPr>
        <w:t>, en la que se establecían las normas c</w:t>
      </w:r>
      <w:r w:rsidR="00C733AA" w:rsidRPr="00C733AA">
        <w:rPr>
          <w:rFonts w:ascii="Arial" w:hAnsi="Arial" w:cs="Arial"/>
          <w:b/>
          <w:sz w:val="22"/>
          <w:szCs w:val="22"/>
        </w:rPr>
        <w:t>o</w:t>
      </w:r>
      <w:r w:rsidR="00C733AA" w:rsidRPr="00C733AA">
        <w:rPr>
          <w:rFonts w:ascii="Arial" w:hAnsi="Arial" w:cs="Arial"/>
          <w:b/>
          <w:sz w:val="22"/>
          <w:szCs w:val="22"/>
        </w:rPr>
        <w:t>munitarias de total pobreza, de obediencia a los obispos y de dedicación al culto divino con dej</w:t>
      </w:r>
      <w:r w:rsidR="00C733AA" w:rsidRPr="00C733AA">
        <w:rPr>
          <w:rFonts w:ascii="Arial" w:hAnsi="Arial" w:cs="Arial"/>
          <w:b/>
          <w:sz w:val="22"/>
          <w:szCs w:val="22"/>
        </w:rPr>
        <w:t>a</w:t>
      </w:r>
      <w:r w:rsidR="00C733AA" w:rsidRPr="00C733AA">
        <w:rPr>
          <w:rFonts w:ascii="Arial" w:hAnsi="Arial" w:cs="Arial"/>
          <w:b/>
          <w:sz w:val="22"/>
          <w:szCs w:val="22"/>
        </w:rPr>
        <w:t>ción de las ciencias profanas.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C733AA" w:rsidRPr="00C733AA">
        <w:rPr>
          <w:rFonts w:ascii="Arial" w:hAnsi="Arial" w:cs="Arial"/>
          <w:b/>
          <w:sz w:val="22"/>
          <w:szCs w:val="22"/>
        </w:rPr>
        <w:t>Bernardo participó personalmente en la formación del espíritu ci</w:t>
      </w:r>
      <w:r w:rsidR="00C733AA" w:rsidRPr="00C733AA">
        <w:rPr>
          <w:rFonts w:ascii="Arial" w:hAnsi="Arial" w:cs="Arial"/>
          <w:b/>
          <w:sz w:val="22"/>
          <w:szCs w:val="22"/>
        </w:rPr>
        <w:t>s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terciense y fue el artífice de la gran difusión de la orden cisterciense, pasando del único monasterio cuando ingresó a 343 cuando murió, de los que 168 pertenecían a la filiación de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Claraval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y 68 fu</w:t>
      </w:r>
      <w:r w:rsidR="00C733AA" w:rsidRPr="00C733AA">
        <w:rPr>
          <w:rFonts w:ascii="Arial" w:hAnsi="Arial" w:cs="Arial"/>
          <w:b/>
          <w:sz w:val="22"/>
          <w:szCs w:val="22"/>
        </w:rPr>
        <w:t>e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ron fundados por él mismo. 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</w:t>
      </w:r>
      <w:r w:rsidR="00C733AA" w:rsidRPr="00C733AA">
        <w:rPr>
          <w:rFonts w:ascii="Arial" w:hAnsi="Arial" w:cs="Arial"/>
          <w:b/>
          <w:sz w:val="22"/>
          <w:szCs w:val="22"/>
        </w:rPr>
        <w:t>La enorme influencia que alcanzaron los cistercienses se debió a Bernardo que trascendió a</w:t>
      </w:r>
      <w:r w:rsidR="00C733AA" w:rsidRPr="00C733AA">
        <w:rPr>
          <w:rFonts w:ascii="Arial" w:hAnsi="Arial" w:cs="Arial"/>
          <w:b/>
          <w:sz w:val="22"/>
          <w:szCs w:val="22"/>
        </w:rPr>
        <w:t>m</w:t>
      </w:r>
      <w:r w:rsidR="00C733AA" w:rsidRPr="00C733AA">
        <w:rPr>
          <w:rFonts w:ascii="Arial" w:hAnsi="Arial" w:cs="Arial"/>
          <w:b/>
          <w:sz w:val="22"/>
          <w:szCs w:val="22"/>
        </w:rPr>
        <w:t>pliamente a la orden.</w:t>
      </w:r>
      <w:hyperlink r:id="rId133" w:anchor="cite_note-leroux10-34" w:history="1"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C733AA" w:rsidRPr="00C733AA">
          <w:rPr>
            <w:rFonts w:ascii="Arial" w:hAnsi="Arial" w:cs="Arial"/>
            <w:b/>
            <w:sz w:val="22"/>
            <w:szCs w:val="22"/>
            <w:vertAlign w:val="superscript"/>
          </w:rPr>
          <w:t>34</w:t>
        </w:r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Ha sido la figura más destacada de la Orden y es venerado como fund</w:t>
      </w:r>
      <w:r w:rsidR="00C733AA" w:rsidRPr="00C733AA">
        <w:rPr>
          <w:rFonts w:ascii="Arial" w:hAnsi="Arial" w:cs="Arial"/>
          <w:b/>
          <w:sz w:val="22"/>
          <w:szCs w:val="22"/>
        </w:rPr>
        <w:t>a</w:t>
      </w:r>
      <w:r w:rsidR="00C733AA" w:rsidRPr="00C733AA">
        <w:rPr>
          <w:rFonts w:ascii="Arial" w:hAnsi="Arial" w:cs="Arial"/>
          <w:b/>
          <w:sz w:val="22"/>
          <w:szCs w:val="22"/>
        </w:rPr>
        <w:t>dor.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Císter fue una concepción de la vida monástica medieval totalmente distinta a </w:t>
      </w:r>
      <w:hyperlink r:id="rId134" w:tooltip="Orden de Cluny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Cluny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. La regla cisterciense era, en la práctica, una crítica de la de Cluny.</w:t>
      </w:r>
      <w:hyperlink r:id="rId135" w:anchor="cite_note-hofstatter10-33" w:history="1"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C733AA" w:rsidRPr="00C733AA">
          <w:rPr>
            <w:rFonts w:ascii="Arial" w:hAnsi="Arial" w:cs="Arial"/>
            <w:b/>
            <w:sz w:val="22"/>
            <w:szCs w:val="22"/>
            <w:vertAlign w:val="superscript"/>
          </w:rPr>
          <w:t>33</w:t>
        </w:r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Esta crítica a los cluniacenses, la co</w:t>
      </w:r>
      <w:r w:rsidR="00C733AA" w:rsidRPr="00C733AA">
        <w:rPr>
          <w:rFonts w:ascii="Arial" w:hAnsi="Arial" w:cs="Arial"/>
          <w:b/>
          <w:sz w:val="22"/>
          <w:szCs w:val="22"/>
        </w:rPr>
        <w:t>n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cretó Bernardo en 1124, en su escrito </w:t>
      </w:r>
      <w:r w:rsidR="00C733AA" w:rsidRPr="00C733AA">
        <w:rPr>
          <w:rFonts w:ascii="Arial" w:hAnsi="Arial" w:cs="Arial"/>
          <w:b/>
          <w:i/>
          <w:iCs/>
          <w:sz w:val="22"/>
          <w:szCs w:val="22"/>
        </w:rPr>
        <w:t>Apología a Guillermo</w:t>
      </w:r>
      <w:r w:rsidR="00C733AA" w:rsidRPr="00C733AA">
        <w:rPr>
          <w:rFonts w:ascii="Arial" w:hAnsi="Arial" w:cs="Arial"/>
          <w:b/>
          <w:sz w:val="22"/>
          <w:szCs w:val="22"/>
        </w:rPr>
        <w:t>: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   A partir de la </w:t>
      </w:r>
      <w:r w:rsidR="00C733AA" w:rsidRPr="00C733AA">
        <w:rPr>
          <w:rFonts w:ascii="Arial" w:hAnsi="Arial" w:cs="Arial"/>
          <w:b/>
          <w:i/>
          <w:iCs/>
          <w:sz w:val="22"/>
          <w:szCs w:val="22"/>
        </w:rPr>
        <w:t>Apología a Guillermo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, la regla cisterciense apareció como una reacción contra los excesos cluniacenses Si durante el </w:t>
      </w:r>
      <w:hyperlink r:id="rId136" w:tooltip="Siglo XI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siglo XI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los monjes cluniacenses habían asumido un gran pr</w:t>
      </w:r>
      <w:r w:rsidR="00C733AA" w:rsidRPr="00C733AA">
        <w:rPr>
          <w:rFonts w:ascii="Arial" w:hAnsi="Arial" w:cs="Arial"/>
          <w:b/>
          <w:sz w:val="22"/>
          <w:szCs w:val="22"/>
        </w:rPr>
        <w:t>o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tagonismo dentro de la iglesia, ocupando sus más altos cargos y ejerciendo su influencia sobre el poder civil, en el </w:t>
      </w:r>
      <w:hyperlink r:id="rId137" w:tooltip="Siglo XII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siglo XII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ese papel les correspondió desempeñarlo a los cistercienses.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Su </w:t>
      </w:r>
      <w:r w:rsidR="00C733AA" w:rsidRPr="00C733AA">
        <w:rPr>
          <w:rFonts w:ascii="Arial" w:hAnsi="Arial" w:cs="Arial"/>
          <w:b/>
          <w:i/>
          <w:iCs/>
          <w:sz w:val="22"/>
          <w:szCs w:val="22"/>
        </w:rPr>
        <w:t>Apología a Guillermo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 estableció también los criterios teóricos que luego se emplearían en la constru</w:t>
      </w:r>
      <w:r w:rsidR="00C733AA" w:rsidRPr="00C733AA">
        <w:rPr>
          <w:rFonts w:ascii="Arial" w:hAnsi="Arial" w:cs="Arial"/>
          <w:b/>
          <w:sz w:val="22"/>
          <w:szCs w:val="22"/>
        </w:rPr>
        <w:t>c</w:t>
      </w:r>
      <w:r w:rsidR="00C733AA" w:rsidRPr="00C733AA">
        <w:rPr>
          <w:rFonts w:ascii="Arial" w:hAnsi="Arial" w:cs="Arial"/>
          <w:b/>
          <w:sz w:val="22"/>
          <w:szCs w:val="22"/>
        </w:rPr>
        <w:t>ción de todas las abadías cistercienses. En este escrito, Bernardo criticó duramente la escultura, la pintura, los adornos y las dimensiones excesivas de las Iglesias de los cluniacenses. Partiendo del espíritu cistercie</w:t>
      </w:r>
      <w:r w:rsidR="00C733AA" w:rsidRPr="00C733AA">
        <w:rPr>
          <w:rFonts w:ascii="Arial" w:hAnsi="Arial" w:cs="Arial"/>
          <w:b/>
          <w:sz w:val="22"/>
          <w:szCs w:val="22"/>
        </w:rPr>
        <w:t>n</w:t>
      </w:r>
      <w:r w:rsidR="00C733AA" w:rsidRPr="00C733AA">
        <w:rPr>
          <w:rFonts w:ascii="Arial" w:hAnsi="Arial" w:cs="Arial"/>
          <w:b/>
          <w:sz w:val="22"/>
          <w:szCs w:val="22"/>
        </w:rPr>
        <w:t>se de pobreza y ascetismo riguroso, llegó a la conclusión de que sus monjes, que habían renunciado a las bond</w:t>
      </w:r>
      <w:r w:rsidR="00C733AA" w:rsidRPr="00C733AA">
        <w:rPr>
          <w:rFonts w:ascii="Arial" w:hAnsi="Arial" w:cs="Arial"/>
          <w:b/>
          <w:sz w:val="22"/>
          <w:szCs w:val="22"/>
        </w:rPr>
        <w:t>a</w:t>
      </w:r>
      <w:r w:rsidR="00C733AA" w:rsidRPr="00C733AA">
        <w:rPr>
          <w:rFonts w:ascii="Arial" w:hAnsi="Arial" w:cs="Arial"/>
          <w:b/>
          <w:sz w:val="22"/>
          <w:szCs w:val="22"/>
        </w:rPr>
        <w:t>des del mundo, no precisaban de nada de esto para reflexionar en la ley de Dios. La crítica la desplegó sobre dos ejes. En primer lugar, la pobreza v</w:t>
      </w:r>
      <w:r w:rsidR="00C733AA" w:rsidRPr="00C733AA">
        <w:rPr>
          <w:rFonts w:ascii="Arial" w:hAnsi="Arial" w:cs="Arial"/>
          <w:b/>
          <w:sz w:val="22"/>
          <w:szCs w:val="22"/>
        </w:rPr>
        <w:t>o</w:t>
      </w:r>
      <w:r w:rsidR="00C733AA" w:rsidRPr="00C733AA">
        <w:rPr>
          <w:rFonts w:ascii="Arial" w:hAnsi="Arial" w:cs="Arial"/>
          <w:b/>
          <w:sz w:val="22"/>
          <w:szCs w:val="22"/>
        </w:rPr>
        <w:t>luntaria: las esculturas y adornos eran un gasto inútil: despilfarran el pan de los pobres. En segu</w:t>
      </w:r>
      <w:r w:rsidR="00C733AA" w:rsidRPr="00C733AA">
        <w:rPr>
          <w:rFonts w:ascii="Arial" w:hAnsi="Arial" w:cs="Arial"/>
          <w:b/>
          <w:sz w:val="22"/>
          <w:szCs w:val="22"/>
        </w:rPr>
        <w:t>n</w:t>
      </w:r>
      <w:r w:rsidR="00C733AA" w:rsidRPr="00C733AA">
        <w:rPr>
          <w:rFonts w:ascii="Arial" w:hAnsi="Arial" w:cs="Arial"/>
          <w:b/>
          <w:sz w:val="22"/>
          <w:szCs w:val="22"/>
        </w:rPr>
        <w:t>do lugar, rechazaba también las imágenes porque distraían la atención de los monjes, los apart</w:t>
      </w:r>
      <w:r w:rsidR="00C733AA" w:rsidRPr="00C733AA">
        <w:rPr>
          <w:rFonts w:ascii="Arial" w:hAnsi="Arial" w:cs="Arial"/>
          <w:b/>
          <w:sz w:val="22"/>
          <w:szCs w:val="22"/>
        </w:rPr>
        <w:t>a</w:t>
      </w:r>
      <w:r w:rsidR="00C733AA" w:rsidRPr="00C733AA">
        <w:rPr>
          <w:rFonts w:ascii="Arial" w:hAnsi="Arial" w:cs="Arial"/>
          <w:b/>
          <w:sz w:val="22"/>
          <w:szCs w:val="22"/>
        </w:rPr>
        <w:t>ban de encontrar a Dios a través de la Escritura.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>Cuando, en 1135, tenían unas 90 abadías y aumentaban a un ritmo de 10 nuevas por año, Berna</w:t>
      </w:r>
      <w:r w:rsidR="00C733AA" w:rsidRPr="00C733AA">
        <w:rPr>
          <w:rFonts w:ascii="Arial" w:hAnsi="Arial" w:cs="Arial"/>
          <w:b/>
          <w:sz w:val="22"/>
          <w:szCs w:val="22"/>
        </w:rPr>
        <w:t>r</w:t>
      </w:r>
      <w:r w:rsidR="00C733AA" w:rsidRPr="00C733AA">
        <w:rPr>
          <w:rFonts w:ascii="Arial" w:hAnsi="Arial" w:cs="Arial"/>
          <w:b/>
          <w:sz w:val="22"/>
          <w:szCs w:val="22"/>
        </w:rPr>
        <w:t>do debió pensar que la orden estaba consolidada y con un crecimiento desmedido siendo u</w:t>
      </w:r>
      <w:r w:rsidR="00C733AA" w:rsidRPr="00C733AA">
        <w:rPr>
          <w:rFonts w:ascii="Arial" w:hAnsi="Arial" w:cs="Arial"/>
          <w:b/>
          <w:sz w:val="22"/>
          <w:szCs w:val="22"/>
        </w:rPr>
        <w:t>r</w:t>
      </w:r>
      <w:r w:rsidR="00C733AA" w:rsidRPr="00C733AA">
        <w:rPr>
          <w:rFonts w:ascii="Arial" w:hAnsi="Arial" w:cs="Arial"/>
          <w:b/>
          <w:sz w:val="22"/>
          <w:szCs w:val="22"/>
        </w:rPr>
        <w:t>gente un modelo de abadía que garantizase la uniformidad de la Orden. También debió reflexionar que la orden no podía seguir con las efímeras construcciones de madera y adobe, precisando monast</w:t>
      </w:r>
      <w:r w:rsidR="00C733AA" w:rsidRPr="00C733AA">
        <w:rPr>
          <w:rFonts w:ascii="Arial" w:hAnsi="Arial" w:cs="Arial"/>
          <w:b/>
          <w:sz w:val="22"/>
          <w:szCs w:val="22"/>
        </w:rPr>
        <w:t>e</w:t>
      </w:r>
      <w:r w:rsidR="00C733AA" w:rsidRPr="00C733AA">
        <w:rPr>
          <w:rFonts w:ascii="Arial" w:hAnsi="Arial" w:cs="Arial"/>
          <w:b/>
          <w:sz w:val="22"/>
          <w:szCs w:val="22"/>
        </w:rPr>
        <w:t>rios en piedra que sirviesen a las generaci</w:t>
      </w:r>
      <w:r w:rsidR="00C733AA" w:rsidRPr="00C733AA">
        <w:rPr>
          <w:rFonts w:ascii="Arial" w:hAnsi="Arial" w:cs="Arial"/>
          <w:b/>
          <w:sz w:val="22"/>
          <w:szCs w:val="22"/>
        </w:rPr>
        <w:t>o</w:t>
      </w:r>
      <w:r w:rsidR="00C733AA" w:rsidRPr="00C733AA">
        <w:rPr>
          <w:rFonts w:ascii="Arial" w:hAnsi="Arial" w:cs="Arial"/>
          <w:b/>
          <w:sz w:val="22"/>
          <w:szCs w:val="22"/>
        </w:rPr>
        <w:t>nes futuras de monjes.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Ello lo concretó en la construcción en piedra de las dos primeras abadías,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Claraval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II (a partir de 1135) y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Fontenay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(comenzada en 1137), que se construyeron de forma simultánea. En las dos inte</w:t>
      </w:r>
      <w:r w:rsidR="00C733AA" w:rsidRPr="00C733AA">
        <w:rPr>
          <w:rFonts w:ascii="Arial" w:hAnsi="Arial" w:cs="Arial"/>
          <w:b/>
          <w:sz w:val="22"/>
          <w:szCs w:val="22"/>
        </w:rPr>
        <w:t>r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vino de forma decisiva, ya que de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Claraval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era su abad y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Fontenay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era filial suya. Él fue el inspir</w:t>
      </w:r>
      <w:r w:rsidR="00C733AA" w:rsidRPr="00C733AA">
        <w:rPr>
          <w:rFonts w:ascii="Arial" w:hAnsi="Arial" w:cs="Arial"/>
          <w:b/>
          <w:sz w:val="22"/>
          <w:szCs w:val="22"/>
        </w:rPr>
        <w:t>a</w:t>
      </w:r>
      <w:r w:rsidR="00C733AA" w:rsidRPr="00C733AA">
        <w:rPr>
          <w:rFonts w:ascii="Arial" w:hAnsi="Arial" w:cs="Arial"/>
          <w:b/>
          <w:sz w:val="22"/>
          <w:szCs w:val="22"/>
        </w:rPr>
        <w:t>dor de ambas constru</w:t>
      </w:r>
      <w:r w:rsidR="00C733AA" w:rsidRPr="00C733AA">
        <w:rPr>
          <w:rFonts w:ascii="Arial" w:hAnsi="Arial" w:cs="Arial"/>
          <w:b/>
          <w:sz w:val="22"/>
          <w:szCs w:val="22"/>
        </w:rPr>
        <w:t>c</w:t>
      </w:r>
      <w:r w:rsidR="00C733AA" w:rsidRPr="00C733AA">
        <w:rPr>
          <w:rFonts w:ascii="Arial" w:hAnsi="Arial" w:cs="Arial"/>
          <w:b/>
          <w:sz w:val="22"/>
          <w:szCs w:val="22"/>
        </w:rPr>
        <w:t>ciones y de sus soluciones formales. Para él, la arquitectura cisterciense debía reflejar el ascetismo y la pobreza absoluta llevada hasta un desposeimiento total que pract</w:t>
      </w:r>
      <w:r w:rsidR="00C733AA" w:rsidRPr="00C733AA">
        <w:rPr>
          <w:rFonts w:ascii="Arial" w:hAnsi="Arial" w:cs="Arial"/>
          <w:b/>
          <w:sz w:val="22"/>
          <w:szCs w:val="22"/>
        </w:rPr>
        <w:t>i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caban a diario y que constituía el espíritu del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císter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>. Así terminó definiendo una estética de simplif</w:t>
      </w:r>
      <w:r w:rsidR="00C733AA" w:rsidRPr="00C733AA">
        <w:rPr>
          <w:rFonts w:ascii="Arial" w:hAnsi="Arial" w:cs="Arial"/>
          <w:b/>
          <w:sz w:val="22"/>
          <w:szCs w:val="22"/>
        </w:rPr>
        <w:t>i</w:t>
      </w:r>
      <w:r w:rsidR="00C733AA" w:rsidRPr="00C733AA">
        <w:rPr>
          <w:rFonts w:ascii="Arial" w:hAnsi="Arial" w:cs="Arial"/>
          <w:b/>
          <w:sz w:val="22"/>
          <w:szCs w:val="22"/>
        </w:rPr>
        <w:t>cación y desnudez que pretendía transmitir los ideales de la orden: silencio, contemplación, asc</w:t>
      </w:r>
      <w:r w:rsidR="00C733AA" w:rsidRPr="00C733AA">
        <w:rPr>
          <w:rFonts w:ascii="Arial" w:hAnsi="Arial" w:cs="Arial"/>
          <w:b/>
          <w:sz w:val="22"/>
          <w:szCs w:val="22"/>
        </w:rPr>
        <w:t>e</w:t>
      </w:r>
      <w:r w:rsidR="00C733AA" w:rsidRPr="00C733AA">
        <w:rPr>
          <w:rFonts w:ascii="Arial" w:hAnsi="Arial" w:cs="Arial"/>
          <w:b/>
          <w:sz w:val="22"/>
          <w:szCs w:val="22"/>
        </w:rPr>
        <w:t>tismo y pobreza.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Estas primeras abadías se construyeron en </w:t>
      </w:r>
      <w:hyperlink r:id="rId138" w:tooltip="Arquitectura románic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estilo románico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borgoñés, que había alcanzado toda su plenitud: (</w:t>
      </w:r>
      <w:hyperlink r:id="rId139" w:tooltip="Arco de medio punto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bóveda de cañón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apuntada y </w:t>
      </w:r>
      <w:hyperlink r:id="rId140" w:tooltip="Bóveda de arist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bóveda de arista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). Posteriormente, cuando en </w:t>
      </w:r>
      <w:hyperlink r:id="rId141" w:tooltip="1140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1140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, su</w:t>
      </w:r>
      <w:r w:rsidR="00C733AA" w:rsidRPr="00C733AA">
        <w:rPr>
          <w:rFonts w:ascii="Arial" w:hAnsi="Arial" w:cs="Arial"/>
          <w:b/>
          <w:sz w:val="22"/>
          <w:szCs w:val="22"/>
        </w:rPr>
        <w:t>r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gió el </w:t>
      </w:r>
      <w:hyperlink r:id="rId142" w:tooltip="Arquitectura gótica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estilo gótico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en la benedictina </w:t>
      </w:r>
      <w:hyperlink r:id="rId143" w:tooltip="Basílica de Saint-Denis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abadía de san Denis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, los cistercienses aceptaron rápidamente algunos conceptos del nuevo estilo y empezaron a construir en los dos estilos, siendo fr</w:t>
      </w:r>
      <w:r w:rsidR="00C733AA" w:rsidRPr="00C733AA">
        <w:rPr>
          <w:rFonts w:ascii="Arial" w:hAnsi="Arial" w:cs="Arial"/>
          <w:b/>
          <w:sz w:val="22"/>
          <w:szCs w:val="22"/>
        </w:rPr>
        <w:t>e</w:t>
      </w:r>
      <w:r w:rsidR="00C733AA" w:rsidRPr="00C733AA">
        <w:rPr>
          <w:rFonts w:ascii="Arial" w:hAnsi="Arial" w:cs="Arial"/>
          <w:b/>
          <w:sz w:val="22"/>
          <w:szCs w:val="22"/>
        </w:rPr>
        <w:t>cuentes las abadías donde conviven dependencias románicas y góticas de la misma época. Con el paso del tiempo, el románico se abandonó.</w:t>
      </w:r>
    </w:p>
    <w:p w:rsidR="00C733AA" w:rsidRPr="00C733AA" w:rsidRDefault="00C733AA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 w:rsidRPr="00C733AA">
        <w:rPr>
          <w:rFonts w:ascii="Arial" w:hAnsi="Arial" w:cs="Arial"/>
          <w:b/>
          <w:sz w:val="22"/>
          <w:szCs w:val="22"/>
        </w:rPr>
        <w:t>Al prescindir de todo lo superfluo, el estilo cisterciense consiguió unos espacios desnudos, co</w:t>
      </w:r>
      <w:r w:rsidRPr="00C733AA">
        <w:rPr>
          <w:rFonts w:ascii="Arial" w:hAnsi="Arial" w:cs="Arial"/>
          <w:b/>
          <w:sz w:val="22"/>
          <w:szCs w:val="22"/>
        </w:rPr>
        <w:t>n</w:t>
      </w:r>
      <w:r w:rsidR="00513B10">
        <w:rPr>
          <w:rFonts w:ascii="Arial" w:hAnsi="Arial" w:cs="Arial"/>
          <w:b/>
          <w:sz w:val="22"/>
          <w:szCs w:val="22"/>
        </w:rPr>
        <w:t xml:space="preserve">    </w:t>
      </w:r>
      <w:proofErr w:type="spellStart"/>
      <w:r w:rsidRPr="00C733AA">
        <w:rPr>
          <w:rFonts w:ascii="Arial" w:hAnsi="Arial" w:cs="Arial"/>
          <w:b/>
          <w:sz w:val="22"/>
          <w:szCs w:val="22"/>
        </w:rPr>
        <w:t>ceptuales</w:t>
      </w:r>
      <w:proofErr w:type="spellEnd"/>
      <w:r w:rsidRPr="00C733AA">
        <w:rPr>
          <w:rFonts w:ascii="Arial" w:hAnsi="Arial" w:cs="Arial"/>
          <w:b/>
          <w:sz w:val="22"/>
          <w:szCs w:val="22"/>
        </w:rPr>
        <w:t xml:space="preserve"> y originales que lo hace plenamente identificable.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hyperlink r:id="rId144" w:tooltip="Eugenio III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Eugenio III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era hijo espiritual de Bernardo. Como se ha explicado, antes de ser elegido papa, e</w:t>
      </w:r>
      <w:r w:rsidR="00C733AA" w:rsidRPr="00C733AA">
        <w:rPr>
          <w:rFonts w:ascii="Arial" w:hAnsi="Arial" w:cs="Arial"/>
          <w:b/>
          <w:sz w:val="22"/>
          <w:szCs w:val="22"/>
        </w:rPr>
        <w:t>s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tuvo 10 años en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Claraval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siendo monje bajo la autoridad espiritual de su abad Bernardo. Después, d</w:t>
      </w:r>
      <w:r w:rsidR="00C733AA" w:rsidRPr="00C733AA">
        <w:rPr>
          <w:rFonts w:ascii="Arial" w:hAnsi="Arial" w:cs="Arial"/>
          <w:b/>
          <w:sz w:val="22"/>
          <w:szCs w:val="22"/>
        </w:rPr>
        <w:t>u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rante otros 5 años, fue abad de un monasterio filial de </w:t>
      </w:r>
      <w:proofErr w:type="spellStart"/>
      <w:r w:rsidR="00C733AA" w:rsidRPr="00C733AA">
        <w:rPr>
          <w:rFonts w:ascii="Arial" w:hAnsi="Arial" w:cs="Arial"/>
          <w:b/>
          <w:sz w:val="22"/>
          <w:szCs w:val="22"/>
        </w:rPr>
        <w:t>Claraval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>, por lo tanto, seguía manteniendo esa relación de d</w:t>
      </w:r>
      <w:r w:rsidR="00C733AA" w:rsidRPr="00C733AA">
        <w:rPr>
          <w:rFonts w:ascii="Arial" w:hAnsi="Arial" w:cs="Arial"/>
          <w:b/>
          <w:sz w:val="22"/>
          <w:szCs w:val="22"/>
        </w:rPr>
        <w:t>e</w:t>
      </w:r>
      <w:r w:rsidR="00C733AA" w:rsidRPr="00C733AA">
        <w:rPr>
          <w:rFonts w:ascii="Arial" w:hAnsi="Arial" w:cs="Arial"/>
          <w:b/>
          <w:sz w:val="22"/>
          <w:szCs w:val="22"/>
        </w:rPr>
        <w:t>pendencia espiritual.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>Ya siendo papa, mantenían frecuente correspondencia entre ellos, pidiéndole Eugenio, que le e</w:t>
      </w:r>
      <w:r w:rsidR="00C733AA" w:rsidRPr="00C733AA">
        <w:rPr>
          <w:rFonts w:ascii="Arial" w:hAnsi="Arial" w:cs="Arial"/>
          <w:b/>
          <w:sz w:val="22"/>
          <w:szCs w:val="22"/>
        </w:rPr>
        <w:t>s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cribiera un tratado sobre las obligaciones de ser papa. El abad así lo hizo y escribió el tratado </w:t>
      </w:r>
      <w:r w:rsidR="00C733AA" w:rsidRPr="00C733AA">
        <w:rPr>
          <w:rFonts w:ascii="Arial" w:hAnsi="Arial" w:cs="Arial"/>
          <w:b/>
          <w:i/>
          <w:iCs/>
          <w:sz w:val="22"/>
          <w:szCs w:val="22"/>
        </w:rPr>
        <w:t xml:space="preserve">De </w:t>
      </w:r>
      <w:proofErr w:type="spellStart"/>
      <w:r w:rsidR="00C733AA" w:rsidRPr="00C733AA">
        <w:rPr>
          <w:rFonts w:ascii="Arial" w:hAnsi="Arial" w:cs="Arial"/>
          <w:b/>
          <w:i/>
          <w:iCs/>
          <w:sz w:val="22"/>
          <w:szCs w:val="22"/>
        </w:rPr>
        <w:t>Consideratione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 xml:space="preserve"> en 5 libros. El primero lo escribió en 1149, el segundo en 1150, el tercero después del desastre de la cr</w:t>
      </w:r>
      <w:r w:rsidR="00C733AA" w:rsidRPr="00C733AA">
        <w:rPr>
          <w:rFonts w:ascii="Arial" w:hAnsi="Arial" w:cs="Arial"/>
          <w:b/>
          <w:sz w:val="22"/>
          <w:szCs w:val="22"/>
        </w:rPr>
        <w:t>u</w:t>
      </w:r>
      <w:r w:rsidR="00C733AA" w:rsidRPr="00C733AA">
        <w:rPr>
          <w:rFonts w:ascii="Arial" w:hAnsi="Arial" w:cs="Arial"/>
          <w:b/>
          <w:sz w:val="22"/>
          <w:szCs w:val="22"/>
        </w:rPr>
        <w:t>zada en 1152 y los dos últimos a continuación. Es su tratado más conocido y aunque lo escribió para el papa Eug</w:t>
      </w:r>
      <w:r w:rsidR="00C733AA" w:rsidRPr="00C733AA">
        <w:rPr>
          <w:rFonts w:ascii="Arial" w:hAnsi="Arial" w:cs="Arial"/>
          <w:b/>
          <w:sz w:val="22"/>
          <w:szCs w:val="22"/>
        </w:rPr>
        <w:t>e</w:t>
      </w:r>
      <w:r w:rsidR="00C733AA" w:rsidRPr="00C733AA">
        <w:rPr>
          <w:rFonts w:ascii="Arial" w:hAnsi="Arial" w:cs="Arial"/>
          <w:b/>
          <w:sz w:val="22"/>
          <w:szCs w:val="22"/>
        </w:rPr>
        <w:t>nio, en la práctica, lo estaba haciendo también para todos los papas posteriores. De hecho, se conoce la importancia que muchos papas han dado a este te</w:t>
      </w:r>
      <w:r w:rsidR="00C733AA" w:rsidRPr="00C733AA">
        <w:rPr>
          <w:rFonts w:ascii="Arial" w:hAnsi="Arial" w:cs="Arial"/>
          <w:b/>
          <w:sz w:val="22"/>
          <w:szCs w:val="22"/>
        </w:rPr>
        <w:t>x</w:t>
      </w:r>
      <w:r w:rsidR="00C733AA" w:rsidRPr="00C733AA">
        <w:rPr>
          <w:rFonts w:ascii="Arial" w:hAnsi="Arial" w:cs="Arial"/>
          <w:b/>
          <w:sz w:val="22"/>
          <w:szCs w:val="22"/>
        </w:rPr>
        <w:t>to.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Bernardo seguía sintiéndose su padre espiritual, así lo manifestó repetidamente en el prólogo de </w:t>
      </w:r>
      <w:r w:rsidR="00C733AA" w:rsidRPr="00C733AA">
        <w:rPr>
          <w:rFonts w:ascii="Arial" w:hAnsi="Arial" w:cs="Arial"/>
          <w:b/>
          <w:i/>
          <w:iCs/>
          <w:sz w:val="22"/>
          <w:szCs w:val="22"/>
        </w:rPr>
        <w:t xml:space="preserve">De </w:t>
      </w:r>
      <w:proofErr w:type="spellStart"/>
      <w:r w:rsidR="00C733AA" w:rsidRPr="00C733AA">
        <w:rPr>
          <w:rFonts w:ascii="Arial" w:hAnsi="Arial" w:cs="Arial"/>
          <w:b/>
          <w:i/>
          <w:iCs/>
          <w:sz w:val="22"/>
          <w:szCs w:val="22"/>
        </w:rPr>
        <w:t>Co</w:t>
      </w:r>
      <w:r w:rsidR="00C733AA" w:rsidRPr="00C733AA">
        <w:rPr>
          <w:rFonts w:ascii="Arial" w:hAnsi="Arial" w:cs="Arial"/>
          <w:b/>
          <w:i/>
          <w:iCs/>
          <w:sz w:val="22"/>
          <w:szCs w:val="22"/>
        </w:rPr>
        <w:t>n</w:t>
      </w:r>
      <w:r w:rsidR="00C733AA" w:rsidRPr="00C733AA">
        <w:rPr>
          <w:rFonts w:ascii="Arial" w:hAnsi="Arial" w:cs="Arial"/>
          <w:b/>
          <w:i/>
          <w:iCs/>
          <w:sz w:val="22"/>
          <w:szCs w:val="22"/>
        </w:rPr>
        <w:t>sideratione</w:t>
      </w:r>
      <w:proofErr w:type="spellEnd"/>
      <w:r w:rsidR="00C733AA" w:rsidRPr="00C733AA">
        <w:rPr>
          <w:rFonts w:ascii="Arial" w:hAnsi="Arial" w:cs="Arial"/>
          <w:b/>
          <w:sz w:val="22"/>
          <w:szCs w:val="22"/>
        </w:rPr>
        <w:t>: «el amor que os profeso no os considera como Señor, os reconoce por hijo suyo entre las i</w:t>
      </w:r>
      <w:r w:rsidR="00C733AA" w:rsidRPr="00C733AA">
        <w:rPr>
          <w:rFonts w:ascii="Arial" w:hAnsi="Arial" w:cs="Arial"/>
          <w:b/>
          <w:sz w:val="22"/>
          <w:szCs w:val="22"/>
        </w:rPr>
        <w:t>n</w:t>
      </w:r>
      <w:r w:rsidR="00C733AA" w:rsidRPr="00C733AA">
        <w:rPr>
          <w:rFonts w:ascii="Arial" w:hAnsi="Arial" w:cs="Arial"/>
          <w:b/>
          <w:sz w:val="22"/>
          <w:szCs w:val="22"/>
        </w:rPr>
        <w:t>signias y el esplendor de vuestra excelsa dignidad...Os amé cuando eras pobre, igual os he de amar hecho padre de los pobres y de los ricos. Porque bien os conozco, no por haber sido hecho padre de los pobres dejáis de ser pobre de espíritu».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En este escrito, insiste en la necesidad de la vida interior y de la oración para aquellos que tienen las mayores responsabilidades de la Iglesia. Escribió sobre el peligro de dejarse llevar por los asuntos de Estado y descuidar la oración y las realidades de lo alto. </w:t>
      </w:r>
    </w:p>
    <w:p w:rsidR="00C733AA" w:rsidRPr="00C733AA" w:rsidRDefault="00513B10" w:rsidP="00C733AA">
      <w:pPr>
        <w:pStyle w:val="NormalWeb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C733AA" w:rsidRPr="00C733AA">
        <w:rPr>
          <w:rFonts w:ascii="Arial" w:hAnsi="Arial" w:cs="Arial"/>
          <w:b/>
          <w:sz w:val="22"/>
          <w:szCs w:val="22"/>
        </w:rPr>
        <w:t>Sobre los poderes del papa, le escribió defendiendo la supremacía del poder espiritual y el der</w:t>
      </w:r>
      <w:r w:rsidR="00C733AA" w:rsidRPr="00C733AA">
        <w:rPr>
          <w:rFonts w:ascii="Arial" w:hAnsi="Arial" w:cs="Arial"/>
          <w:b/>
          <w:sz w:val="22"/>
          <w:szCs w:val="22"/>
        </w:rPr>
        <w:t>e</w:t>
      </w:r>
      <w:r w:rsidR="00C733AA" w:rsidRPr="00C733AA">
        <w:rPr>
          <w:rFonts w:ascii="Arial" w:hAnsi="Arial" w:cs="Arial"/>
          <w:b/>
          <w:sz w:val="22"/>
          <w:szCs w:val="22"/>
        </w:rPr>
        <w:t>cho de la Iglesia a emplear los ejércitos seglares</w:t>
      </w:r>
      <w:hyperlink r:id="rId145" w:anchor="cite_note-mundy50-41" w:history="1"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[</w:t>
        </w:r>
        <w:r w:rsidR="00C733AA" w:rsidRPr="00C733AA">
          <w:rPr>
            <w:rFonts w:ascii="Arial" w:hAnsi="Arial" w:cs="Arial"/>
            <w:b/>
            <w:sz w:val="22"/>
            <w:szCs w:val="22"/>
            <w:vertAlign w:val="superscript"/>
          </w:rPr>
          <w:t>41</w:t>
        </w:r>
        <w:r w:rsidR="00C733AA" w:rsidRPr="00C733AA">
          <w:rPr>
            <w:rStyle w:val="corchete-llamada1"/>
            <w:rFonts w:ascii="Arial" w:hAnsi="Arial" w:cs="Arial"/>
            <w:b/>
            <w:sz w:val="22"/>
            <w:szCs w:val="22"/>
            <w:vertAlign w:val="superscript"/>
          </w:rPr>
          <w:t>]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 Se basaba en las palabras que los apóstoles d</w:t>
      </w:r>
      <w:r w:rsidR="00C733AA" w:rsidRPr="00C733AA">
        <w:rPr>
          <w:rFonts w:ascii="Arial" w:hAnsi="Arial" w:cs="Arial"/>
          <w:b/>
          <w:sz w:val="22"/>
          <w:szCs w:val="22"/>
        </w:rPr>
        <w:t>i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jeron a Jesús cuando lo apresaron, recogidas en el </w:t>
      </w:r>
      <w:hyperlink r:id="rId146" w:tooltip="Evangelio de san Lucas" w:history="1">
        <w:r w:rsidR="00C733AA" w:rsidRPr="00C733AA">
          <w:rPr>
            <w:rFonts w:ascii="Arial" w:hAnsi="Arial" w:cs="Arial"/>
            <w:b/>
            <w:sz w:val="22"/>
            <w:szCs w:val="22"/>
          </w:rPr>
          <w:t>Evangelio de san Lucas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 xml:space="preserve">, que él interpretó para fundamentar de nuevo «la doctrina de las </w:t>
      </w:r>
      <w:hyperlink r:id="rId147" w:tooltip="Dos espadas" w:history="1">
        <w:r w:rsidR="00C733AA" w:rsidRPr="00C733AA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dos espadas</w:t>
        </w:r>
      </w:hyperlink>
      <w:r w:rsidR="00C733AA" w:rsidRPr="00C733AA">
        <w:rPr>
          <w:rFonts w:ascii="Arial" w:hAnsi="Arial" w:cs="Arial"/>
          <w:b/>
          <w:sz w:val="22"/>
          <w:szCs w:val="22"/>
        </w:rPr>
        <w:t>», presente en el pensamiento cristiano de</w:t>
      </w:r>
      <w:r w:rsidR="00C733AA" w:rsidRPr="00C733AA">
        <w:rPr>
          <w:rFonts w:ascii="Arial" w:hAnsi="Arial" w:cs="Arial"/>
          <w:b/>
          <w:sz w:val="22"/>
          <w:szCs w:val="22"/>
        </w:rPr>
        <w:t>s</w:t>
      </w:r>
      <w:r w:rsidR="00C733AA" w:rsidRPr="00C733AA">
        <w:rPr>
          <w:rFonts w:ascii="Arial" w:hAnsi="Arial" w:cs="Arial"/>
          <w:b/>
          <w:sz w:val="22"/>
          <w:szCs w:val="22"/>
        </w:rPr>
        <w:t xml:space="preserve">de los inicios de la Edad Media: </w:t>
      </w:r>
    </w:p>
    <w:p w:rsidR="00587A12" w:rsidRPr="00C733AA" w:rsidRDefault="00587A12" w:rsidP="00C733AA">
      <w:pPr>
        <w:jc w:val="both"/>
        <w:rPr>
          <w:rFonts w:eastAsiaTheme="minorHAnsi"/>
          <w:b/>
          <w:sz w:val="22"/>
          <w:szCs w:val="22"/>
        </w:rPr>
      </w:pPr>
    </w:p>
    <w:sectPr w:rsidR="00587A12" w:rsidRPr="00C733AA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E009F"/>
    <w:multiLevelType w:val="multilevel"/>
    <w:tmpl w:val="EF92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3B10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33AA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DE297B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heading">
    <w:name w:val="firstheading"/>
    <w:basedOn w:val="Normal"/>
    <w:rsid w:val="00C733A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agetitle">
    <w:name w:val="pagetitle"/>
    <w:basedOn w:val="Normal"/>
    <w:rsid w:val="00C733A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rror">
    <w:name w:val="error"/>
    <w:basedOn w:val="Normal"/>
    <w:rsid w:val="00C733A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irstheading1">
    <w:name w:val="firstheading1"/>
    <w:basedOn w:val="Normal"/>
    <w:rsid w:val="00C733A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pagetitle1">
    <w:name w:val="pagetitle1"/>
    <w:basedOn w:val="Normal"/>
    <w:rsid w:val="00C733A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error1">
    <w:name w:val="error1"/>
    <w:basedOn w:val="Normal"/>
    <w:rsid w:val="00C733A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57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7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0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1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2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56495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5369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9146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632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3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1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8685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8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s.wikipedia.org/wiki/Canto_gregoriano" TargetMode="External"/><Relationship Id="rId117" Type="http://schemas.openxmlformats.org/officeDocument/2006/relationships/hyperlink" Target="http://es.wikipedia.org/wiki/Fe_(revelaci%C3%B3n_divina)" TargetMode="External"/><Relationship Id="rId21" Type="http://schemas.openxmlformats.org/officeDocument/2006/relationships/hyperlink" Target="http://es.wikipedia.org/wiki/Anacleto_II" TargetMode="External"/><Relationship Id="rId42" Type="http://schemas.openxmlformats.org/officeDocument/2006/relationships/hyperlink" Target="http://es.wikipedia.org/wiki/Obispo" TargetMode="External"/><Relationship Id="rId47" Type="http://schemas.openxmlformats.org/officeDocument/2006/relationships/hyperlink" Target="http://es.wikipedia.org/wiki/Abad%C3%ADa_de_Fontenay" TargetMode="External"/><Relationship Id="rId63" Type="http://schemas.openxmlformats.org/officeDocument/2006/relationships/hyperlink" Target="http://es.wikipedia.org/wiki/Dial%C3%A9ctica" TargetMode="External"/><Relationship Id="rId68" Type="http://schemas.openxmlformats.org/officeDocument/2006/relationships/hyperlink" Target="http://es.wikipedia.org/wiki/Renania" TargetMode="External"/><Relationship Id="rId84" Type="http://schemas.openxmlformats.org/officeDocument/2006/relationships/hyperlink" Target="http://es.wikipedia.org/wiki/Gibraltar" TargetMode="External"/><Relationship Id="rId89" Type="http://schemas.openxmlformats.org/officeDocument/2006/relationships/hyperlink" Target="http://es.wikipedia.org/wiki/Cruzados" TargetMode="External"/><Relationship Id="rId112" Type="http://schemas.openxmlformats.org/officeDocument/2006/relationships/hyperlink" Target="http://es.wikipedia.org/wiki/G%C3%A9nova" TargetMode="External"/><Relationship Id="rId133" Type="http://schemas.openxmlformats.org/officeDocument/2006/relationships/hyperlink" Target="http://es.wikipedia.org/wiki/Bernardo_de_Claraval" TargetMode="External"/><Relationship Id="rId138" Type="http://schemas.openxmlformats.org/officeDocument/2006/relationships/hyperlink" Target="http://es.wikipedia.org/wiki/Arquitectura_rom%C3%A1nica" TargetMode="External"/><Relationship Id="rId16" Type="http://schemas.openxmlformats.org/officeDocument/2006/relationships/hyperlink" Target="http://es.wikipedia.org/wiki/1153" TargetMode="External"/><Relationship Id="rId107" Type="http://schemas.openxmlformats.org/officeDocument/2006/relationships/hyperlink" Target="http://es.wikipedia.org/wiki/Lotario_II_del_Sacro_Imperio_Romano_Germ%C3%A1nico" TargetMode="External"/><Relationship Id="rId11" Type="http://schemas.openxmlformats.org/officeDocument/2006/relationships/hyperlink" Target="http://es.wikipedia.org/wiki/1090" TargetMode="External"/><Relationship Id="rId32" Type="http://schemas.openxmlformats.org/officeDocument/2006/relationships/hyperlink" Target="http://es.wikipedia.org/wiki/Borgo%C3%B1a" TargetMode="External"/><Relationship Id="rId37" Type="http://schemas.openxmlformats.org/officeDocument/2006/relationships/hyperlink" Target="http://es.wikipedia.org/wiki/Orden_del_C%C3%ADster" TargetMode="External"/><Relationship Id="rId53" Type="http://schemas.openxmlformats.org/officeDocument/2006/relationships/hyperlink" Target="http://es.wikipedia.org/wiki/Orden_militar" TargetMode="External"/><Relationship Id="rId58" Type="http://schemas.openxmlformats.org/officeDocument/2006/relationships/hyperlink" Target="http://es.wikipedia.org/wiki/Concilio_de_Troyes" TargetMode="External"/><Relationship Id="rId74" Type="http://schemas.openxmlformats.org/officeDocument/2006/relationships/hyperlink" Target="http://es.wikipedia.org/wiki/Papa" TargetMode="External"/><Relationship Id="rId79" Type="http://schemas.openxmlformats.org/officeDocument/2006/relationships/hyperlink" Target="http://es.wikipedia.org/wiki/Doctor_de_la_Iglesia" TargetMode="External"/><Relationship Id="rId102" Type="http://schemas.openxmlformats.org/officeDocument/2006/relationships/hyperlink" Target="http://es.wikipedia.org/wiki/Anacleto_II_(antipapa)" TargetMode="External"/><Relationship Id="rId123" Type="http://schemas.openxmlformats.org/officeDocument/2006/relationships/hyperlink" Target="http://es.wikipedia.org/wiki/Edesa" TargetMode="External"/><Relationship Id="rId128" Type="http://schemas.openxmlformats.org/officeDocument/2006/relationships/hyperlink" Target="http://es.wikipedia.org/wiki/Islam" TargetMode="External"/><Relationship Id="rId144" Type="http://schemas.openxmlformats.org/officeDocument/2006/relationships/hyperlink" Target="http://es.wikipedia.org/wiki/Eugenio_III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es.wikipedia.org/wiki/Jerusal%C3%A9n" TargetMode="External"/><Relationship Id="rId95" Type="http://schemas.openxmlformats.org/officeDocument/2006/relationships/hyperlink" Target="http://es.wikipedia.org/wiki/Honorio_II" TargetMode="External"/><Relationship Id="rId22" Type="http://schemas.openxmlformats.org/officeDocument/2006/relationships/hyperlink" Target="http://es.wikipedia.org/wiki/Pedro_Abelardo" TargetMode="External"/><Relationship Id="rId27" Type="http://schemas.openxmlformats.org/officeDocument/2006/relationships/hyperlink" Target="http://es.wikipedia.org/wiki/Arquitectura_g%C3%B3tica" TargetMode="External"/><Relationship Id="rId43" Type="http://schemas.openxmlformats.org/officeDocument/2006/relationships/hyperlink" Target="http://es.wikipedia.org/wiki/Guillermo_de_Champeaux" TargetMode="External"/><Relationship Id="rId48" Type="http://schemas.openxmlformats.org/officeDocument/2006/relationships/hyperlink" Target="http://es.wikipedia.org/wiki/Alemania" TargetMode="External"/><Relationship Id="rId64" Type="http://schemas.openxmlformats.org/officeDocument/2006/relationships/hyperlink" Target="http://es.wikipedia.org/wiki/Gilberto_Porretano" TargetMode="External"/><Relationship Id="rId69" Type="http://schemas.openxmlformats.org/officeDocument/2006/relationships/hyperlink" Target="http://es.wikipedia.org/wiki/Languedoc" TargetMode="External"/><Relationship Id="rId113" Type="http://schemas.openxmlformats.org/officeDocument/2006/relationships/hyperlink" Target="http://es.wikipedia.org/wiki/Pisa" TargetMode="External"/><Relationship Id="rId118" Type="http://schemas.openxmlformats.org/officeDocument/2006/relationships/hyperlink" Target="http://es.wikipedia.org/wiki/Herej%C3%ADa" TargetMode="External"/><Relationship Id="rId134" Type="http://schemas.openxmlformats.org/officeDocument/2006/relationships/hyperlink" Target="http://es.wikipedia.org/wiki/Orden_de_Cluny" TargetMode="External"/><Relationship Id="rId139" Type="http://schemas.openxmlformats.org/officeDocument/2006/relationships/hyperlink" Target="http://es.wikipedia.org/wiki/Arco_de_medio_punto" TargetMode="External"/><Relationship Id="rId80" Type="http://schemas.openxmlformats.org/officeDocument/2006/relationships/hyperlink" Target="http://es.wikipedia.org/wiki/P%C3%ADo_VIII" TargetMode="External"/><Relationship Id="rId85" Type="http://schemas.openxmlformats.org/officeDocument/2006/relationships/hyperlink" Target="http://es.wikipedia.org/wiki/Algeciras" TargetMode="External"/><Relationship Id="rId3" Type="http://schemas.openxmlformats.org/officeDocument/2006/relationships/styles" Target="styles.xml"/><Relationship Id="rId12" Type="http://schemas.openxmlformats.org/officeDocument/2006/relationships/hyperlink" Target="http://es.wikipedia.org/wiki/Abad%C3%ADa_de_Claraval" TargetMode="External"/><Relationship Id="rId17" Type="http://schemas.openxmlformats.org/officeDocument/2006/relationships/hyperlink" Target="http://es.wikipedia.org/wiki/Monje" TargetMode="External"/><Relationship Id="rId25" Type="http://schemas.openxmlformats.org/officeDocument/2006/relationships/hyperlink" Target="http://es.wikipedia.org/wiki/Europa" TargetMode="External"/><Relationship Id="rId33" Type="http://schemas.openxmlformats.org/officeDocument/2006/relationships/hyperlink" Target="http://es.wikipedia.org/wiki/Francia" TargetMode="External"/><Relationship Id="rId38" Type="http://schemas.openxmlformats.org/officeDocument/2006/relationships/hyperlink" Target="http://es.wikipedia.org/wiki/Regla_de_San_Benito" TargetMode="External"/><Relationship Id="rId46" Type="http://schemas.openxmlformats.org/officeDocument/2006/relationships/hyperlink" Target="http://es.wikipedia.org/wiki/Europa" TargetMode="External"/><Relationship Id="rId59" Type="http://schemas.openxmlformats.org/officeDocument/2006/relationships/hyperlink" Target="http://es.wikipedia.org/wiki/Anacleto_II_(antipapa)" TargetMode="External"/><Relationship Id="rId67" Type="http://schemas.openxmlformats.org/officeDocument/2006/relationships/hyperlink" Target="http://es.wikipedia.org/wiki/Clerec%C3%ADa" TargetMode="External"/><Relationship Id="rId103" Type="http://schemas.openxmlformats.org/officeDocument/2006/relationships/hyperlink" Target="http://es.wikipedia.org/wiki/Cisma" TargetMode="External"/><Relationship Id="rId108" Type="http://schemas.openxmlformats.org/officeDocument/2006/relationships/hyperlink" Target="http://es.wikipedia.org/wiki/Guillermo_X_de_Aquitania" TargetMode="External"/><Relationship Id="rId116" Type="http://schemas.openxmlformats.org/officeDocument/2006/relationships/hyperlink" Target="http://es.wikipedia.org/wiki/Dial%C3%A9ctica" TargetMode="External"/><Relationship Id="rId124" Type="http://schemas.openxmlformats.org/officeDocument/2006/relationships/hyperlink" Target="http://es.wikipedia.org/wiki/Luis_VII_de_Francia" TargetMode="External"/><Relationship Id="rId129" Type="http://schemas.openxmlformats.org/officeDocument/2006/relationships/hyperlink" Target="http://es.wikipedia.org/wiki/Bernardo_de_Claraval" TargetMode="External"/><Relationship Id="rId137" Type="http://schemas.openxmlformats.org/officeDocument/2006/relationships/hyperlink" Target="http://es.wikipedia.org/wiki/Siglo_XII" TargetMode="External"/><Relationship Id="rId20" Type="http://schemas.openxmlformats.org/officeDocument/2006/relationships/hyperlink" Target="http://es.wikipedia.org/wiki/Orden_del_C%C3%ADster" TargetMode="External"/><Relationship Id="rId41" Type="http://schemas.openxmlformats.org/officeDocument/2006/relationships/hyperlink" Target="http://es.wikipedia.org/wiki/Abad" TargetMode="External"/><Relationship Id="rId54" Type="http://schemas.openxmlformats.org/officeDocument/2006/relationships/hyperlink" Target="http://es.wikipedia.org/wiki/Tierra_Santa" TargetMode="External"/><Relationship Id="rId62" Type="http://schemas.openxmlformats.org/officeDocument/2006/relationships/hyperlink" Target="http://es.wikipedia.org/wiki/Teolog%C3%ADa" TargetMode="External"/><Relationship Id="rId70" Type="http://schemas.openxmlformats.org/officeDocument/2006/relationships/hyperlink" Target="http://es.wikipedia.org/wiki/Catarismo" TargetMode="External"/><Relationship Id="rId75" Type="http://schemas.openxmlformats.org/officeDocument/2006/relationships/hyperlink" Target="http://es.wikipedia.org/wiki/Italia" TargetMode="External"/><Relationship Id="rId83" Type="http://schemas.openxmlformats.org/officeDocument/2006/relationships/hyperlink" Target="http://es.wikipedia.org/wiki/Santo_patr%C3%B3n" TargetMode="External"/><Relationship Id="rId88" Type="http://schemas.openxmlformats.org/officeDocument/2006/relationships/hyperlink" Target="http://es.wikipedia.org/wiki/Iconograf%C3%ADa" TargetMode="External"/><Relationship Id="rId91" Type="http://schemas.openxmlformats.org/officeDocument/2006/relationships/hyperlink" Target="http://es.wikipedia.org/wiki/Tierra_Santa" TargetMode="External"/><Relationship Id="rId96" Type="http://schemas.openxmlformats.org/officeDocument/2006/relationships/hyperlink" Target="http://es.wikipedia.org/wiki/Andr%C3%A9_de_Montbard" TargetMode="External"/><Relationship Id="rId111" Type="http://schemas.openxmlformats.org/officeDocument/2006/relationships/hyperlink" Target="http://es.wikipedia.org/wiki/Alfonso_VII" TargetMode="External"/><Relationship Id="rId132" Type="http://schemas.openxmlformats.org/officeDocument/2006/relationships/hyperlink" Target="http://es.wikipedia.org/wiki/Eugenio_III" TargetMode="External"/><Relationship Id="rId140" Type="http://schemas.openxmlformats.org/officeDocument/2006/relationships/hyperlink" Target="http://es.wikipedia.org/wiki/B%C3%B3veda_de_arista" TargetMode="External"/><Relationship Id="rId145" Type="http://schemas.openxmlformats.org/officeDocument/2006/relationships/hyperlink" Target="http://es.wikipedia.org/wiki/Bernardo_de_Clarav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ommons.wikimedia.org/wiki/File:Bernard_of_Clairvaux_-_Gutenburg_-_13206.jpg" TargetMode="External"/><Relationship Id="rId15" Type="http://schemas.openxmlformats.org/officeDocument/2006/relationships/hyperlink" Target="http://es.wikipedia.org/wiki/20_de_agosto" TargetMode="External"/><Relationship Id="rId23" Type="http://schemas.openxmlformats.org/officeDocument/2006/relationships/hyperlink" Target="http://es.wikipedia.org/wiki/Segunda_Cruzada" TargetMode="External"/><Relationship Id="rId28" Type="http://schemas.openxmlformats.org/officeDocument/2006/relationships/hyperlink" Target="http://es.wikipedia.org/wiki/Santo" TargetMode="External"/><Relationship Id="rId36" Type="http://schemas.openxmlformats.org/officeDocument/2006/relationships/hyperlink" Target="http://es.wikipedia.org/wiki/Ch%C3%A2tillon-sur-Seine" TargetMode="External"/><Relationship Id="rId49" Type="http://schemas.openxmlformats.org/officeDocument/2006/relationships/hyperlink" Target="http://es.wikipedia.org/wiki/Inglaterra" TargetMode="External"/><Relationship Id="rId57" Type="http://schemas.openxmlformats.org/officeDocument/2006/relationships/hyperlink" Target="http://es.wikipedia.org/wiki/Orden_del_Temple" TargetMode="External"/><Relationship Id="rId106" Type="http://schemas.openxmlformats.org/officeDocument/2006/relationships/hyperlink" Target="http://es.wikipedia.org/wiki/Enrique_I_de_Inglaterra" TargetMode="External"/><Relationship Id="rId114" Type="http://schemas.openxmlformats.org/officeDocument/2006/relationships/hyperlink" Target="http://es.wikipedia.org/wiki/Excomuni%C3%B3n" TargetMode="External"/><Relationship Id="rId119" Type="http://schemas.openxmlformats.org/officeDocument/2006/relationships/hyperlink" Target="http://es.wikipedia.org/wiki/Sens" TargetMode="External"/><Relationship Id="rId127" Type="http://schemas.openxmlformats.org/officeDocument/2006/relationships/hyperlink" Target="http://es.wikipedia.org/wiki/Iglesia_Cat%C3%B3lica" TargetMode="External"/><Relationship Id="rId10" Type="http://schemas.openxmlformats.org/officeDocument/2006/relationships/hyperlink" Target="http://es.wikipedia.org/wiki/Borgo%C3%B1a" TargetMode="External"/><Relationship Id="rId31" Type="http://schemas.openxmlformats.org/officeDocument/2006/relationships/hyperlink" Target="http://es.wikipedia.org/wiki/1830" TargetMode="External"/><Relationship Id="rId44" Type="http://schemas.openxmlformats.org/officeDocument/2006/relationships/hyperlink" Target="http://es.wikipedia.org/wiki/Sacerdote" TargetMode="External"/><Relationship Id="rId52" Type="http://schemas.openxmlformats.org/officeDocument/2006/relationships/hyperlink" Target="http://es.wikipedia.org/wiki/Virgen_Mar%C3%ADa" TargetMode="External"/><Relationship Id="rId60" Type="http://schemas.openxmlformats.org/officeDocument/2006/relationships/hyperlink" Target="http://es.wikipedia.org/wiki/Inocencio_II" TargetMode="External"/><Relationship Id="rId65" Type="http://schemas.openxmlformats.org/officeDocument/2006/relationships/hyperlink" Target="http://es.wikipedia.org/wiki/Pedro_Abelardo" TargetMode="External"/><Relationship Id="rId73" Type="http://schemas.openxmlformats.org/officeDocument/2006/relationships/hyperlink" Target="http://es.wikipedia.org/wiki/Eugenio_III" TargetMode="External"/><Relationship Id="rId78" Type="http://schemas.openxmlformats.org/officeDocument/2006/relationships/hyperlink" Target="http://es.wikipedia.org/wiki/Alejandro_III_(papa)" TargetMode="External"/><Relationship Id="rId81" Type="http://schemas.openxmlformats.org/officeDocument/2006/relationships/hyperlink" Target="http://es.wikipedia.org/wiki/1830" TargetMode="External"/><Relationship Id="rId86" Type="http://schemas.openxmlformats.org/officeDocument/2006/relationships/hyperlink" Target="http://es.wikipedia.org/wiki/Cambridge" TargetMode="External"/><Relationship Id="rId94" Type="http://schemas.openxmlformats.org/officeDocument/2006/relationships/hyperlink" Target="http://es.wikipedia.org/wiki/Hugo_de_Payens" TargetMode="External"/><Relationship Id="rId99" Type="http://schemas.openxmlformats.org/officeDocument/2006/relationships/hyperlink" Target="http://es.wikipedia.org/wiki/Bernardo_de_Claraval" TargetMode="External"/><Relationship Id="rId101" Type="http://schemas.openxmlformats.org/officeDocument/2006/relationships/hyperlink" Target="http://es.wikipedia.org/wiki/Honorio_II" TargetMode="External"/><Relationship Id="rId122" Type="http://schemas.openxmlformats.org/officeDocument/2006/relationships/hyperlink" Target="http://es.wikipedia.org/wiki/Islam" TargetMode="External"/><Relationship Id="rId130" Type="http://schemas.openxmlformats.org/officeDocument/2006/relationships/hyperlink" Target="http://es.wikipedia.org/wiki/Conrado_III" TargetMode="External"/><Relationship Id="rId135" Type="http://schemas.openxmlformats.org/officeDocument/2006/relationships/hyperlink" Target="http://es.wikipedia.org/wiki/Bernardo_de_Claraval" TargetMode="External"/><Relationship Id="rId143" Type="http://schemas.openxmlformats.org/officeDocument/2006/relationships/hyperlink" Target="http://es.wikipedia.org/wiki/Bas%C3%ADlica_de_Saint-Denis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Fontaine-l%C3%A8s-Dijon" TargetMode="External"/><Relationship Id="rId13" Type="http://schemas.openxmlformats.org/officeDocument/2006/relationships/hyperlink" Target="http://es.wikipedia.org/wiki/Ville-sous-la-Fert%C3%A9" TargetMode="External"/><Relationship Id="rId18" Type="http://schemas.openxmlformats.org/officeDocument/2006/relationships/hyperlink" Target="http://es.wikipedia.org/wiki/Francia" TargetMode="External"/><Relationship Id="rId39" Type="http://schemas.openxmlformats.org/officeDocument/2006/relationships/hyperlink" Target="http://es.wikipedia.org/wiki/Bernardo_de_Claraval" TargetMode="External"/><Relationship Id="rId109" Type="http://schemas.openxmlformats.org/officeDocument/2006/relationships/hyperlink" Target="http://es.wikipedia.org/wiki/Arag%C3%B3n" TargetMode="External"/><Relationship Id="rId34" Type="http://schemas.openxmlformats.org/officeDocument/2006/relationships/hyperlink" Target="http://es.wikipedia.org/wiki/1090" TargetMode="External"/><Relationship Id="rId50" Type="http://schemas.openxmlformats.org/officeDocument/2006/relationships/hyperlink" Target="http://es.wikipedia.org/wiki/Espa%C3%B1a" TargetMode="External"/><Relationship Id="rId55" Type="http://schemas.openxmlformats.org/officeDocument/2006/relationships/hyperlink" Target="http://es.wikipedia.org/wiki/Islam" TargetMode="External"/><Relationship Id="rId76" Type="http://schemas.openxmlformats.org/officeDocument/2006/relationships/hyperlink" Target="http://es.wikipedia.org/wiki/Segunda_Cruzada" TargetMode="External"/><Relationship Id="rId97" Type="http://schemas.openxmlformats.org/officeDocument/2006/relationships/hyperlink" Target="http://es.wikipedia.org/wiki/Concilio_de_Troyes" TargetMode="External"/><Relationship Id="rId104" Type="http://schemas.openxmlformats.org/officeDocument/2006/relationships/hyperlink" Target="http://es.wikipedia.org/wiki/Bernardo_de_Claraval" TargetMode="External"/><Relationship Id="rId120" Type="http://schemas.openxmlformats.org/officeDocument/2006/relationships/hyperlink" Target="http://es.wikipedia.org/wiki/Primera_Cruzada" TargetMode="External"/><Relationship Id="rId125" Type="http://schemas.openxmlformats.org/officeDocument/2006/relationships/hyperlink" Target="http://es.wikipedia.org/wiki/Bernardo_de_Claraval" TargetMode="External"/><Relationship Id="rId141" Type="http://schemas.openxmlformats.org/officeDocument/2006/relationships/hyperlink" Target="http://es.wikipedia.org/wiki/1140" TargetMode="External"/><Relationship Id="rId146" Type="http://schemas.openxmlformats.org/officeDocument/2006/relationships/hyperlink" Target="http://es.wikipedia.org/wiki/Evangelio_de_san_Lucas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es.wikipedia.org/wiki/Toulouse" TargetMode="External"/><Relationship Id="rId92" Type="http://schemas.openxmlformats.org/officeDocument/2006/relationships/hyperlink" Target="http://es.wikipedia.org/wiki/Peregrin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es.wikipedia.org/wiki/1174" TargetMode="External"/><Relationship Id="rId24" Type="http://schemas.openxmlformats.org/officeDocument/2006/relationships/hyperlink" Target="http://es.wikipedia.org/wiki/Iglesia_cat%C3%B3lica" TargetMode="External"/><Relationship Id="rId40" Type="http://schemas.openxmlformats.org/officeDocument/2006/relationships/hyperlink" Target="http://es.wikipedia.org/wiki/Bernardo_de_Claraval" TargetMode="External"/><Relationship Id="rId45" Type="http://schemas.openxmlformats.org/officeDocument/2006/relationships/hyperlink" Target="http://es.wikipedia.org/wiki/Monasterio" TargetMode="External"/><Relationship Id="rId66" Type="http://schemas.openxmlformats.org/officeDocument/2006/relationships/hyperlink" Target="http://es.wikipedia.org/wiki/Predicador_(religi%C3%B3n)" TargetMode="External"/><Relationship Id="rId87" Type="http://schemas.openxmlformats.org/officeDocument/2006/relationships/hyperlink" Target="http://es.wikipedia.org/wiki/Atributos_de_Santos" TargetMode="External"/><Relationship Id="rId110" Type="http://schemas.openxmlformats.org/officeDocument/2006/relationships/hyperlink" Target="http://es.wikipedia.org/wiki/Castilla" TargetMode="External"/><Relationship Id="rId115" Type="http://schemas.openxmlformats.org/officeDocument/2006/relationships/hyperlink" Target="http://es.wikipedia.org/wiki/Escol%C3%A1stica" TargetMode="External"/><Relationship Id="rId131" Type="http://schemas.openxmlformats.org/officeDocument/2006/relationships/hyperlink" Target="http://es.wikipedia.org/wiki/Bernardo_de_Claraval" TargetMode="External"/><Relationship Id="rId136" Type="http://schemas.openxmlformats.org/officeDocument/2006/relationships/hyperlink" Target="http://es.wikipedia.org/wiki/Siglo_XI" TargetMode="External"/><Relationship Id="rId61" Type="http://schemas.openxmlformats.org/officeDocument/2006/relationships/hyperlink" Target="http://es.wikipedia.org/wiki/Ciencia" TargetMode="External"/><Relationship Id="rId82" Type="http://schemas.openxmlformats.org/officeDocument/2006/relationships/hyperlink" Target="http://es.wikipedia.org/wiki/20_de_agosto" TargetMode="External"/><Relationship Id="rId19" Type="http://schemas.openxmlformats.org/officeDocument/2006/relationships/hyperlink" Target="http://es.wikipedia.org/wiki/Abad" TargetMode="External"/><Relationship Id="rId14" Type="http://schemas.openxmlformats.org/officeDocument/2006/relationships/hyperlink" Target="http://es.wikipedia.org/wiki/Champa%C3%B1a-Ardenas" TargetMode="External"/><Relationship Id="rId30" Type="http://schemas.openxmlformats.org/officeDocument/2006/relationships/hyperlink" Target="http://es.wikipedia.org/wiki/Doctor_de_la_Iglesia" TargetMode="External"/><Relationship Id="rId35" Type="http://schemas.openxmlformats.org/officeDocument/2006/relationships/hyperlink" Target="http://es.wikipedia.org/wiki/Ducado_de_Borgo%C3%B1a" TargetMode="External"/><Relationship Id="rId56" Type="http://schemas.openxmlformats.org/officeDocument/2006/relationships/hyperlink" Target="http://es.wikipedia.org/wiki/Bernardo_de_Claraval" TargetMode="External"/><Relationship Id="rId77" Type="http://schemas.openxmlformats.org/officeDocument/2006/relationships/hyperlink" Target="http://es.wikipedia.org/wiki/1174" TargetMode="External"/><Relationship Id="rId100" Type="http://schemas.openxmlformats.org/officeDocument/2006/relationships/hyperlink" Target="http://es.wikipedia.org/wiki/Patriarca_de_Jerusal%C3%A9n" TargetMode="External"/><Relationship Id="rId105" Type="http://schemas.openxmlformats.org/officeDocument/2006/relationships/hyperlink" Target="http://es.wikipedia.org/wiki/Luis_VI" TargetMode="External"/><Relationship Id="rId126" Type="http://schemas.openxmlformats.org/officeDocument/2006/relationships/hyperlink" Target="http://es.wikipedia.org/wiki/Eugenio_III" TargetMode="External"/><Relationship Id="rId147" Type="http://schemas.openxmlformats.org/officeDocument/2006/relationships/hyperlink" Target="http://es.wikipedia.org/wiki/Dos_espadas" TargetMode="External"/><Relationship Id="rId8" Type="http://schemas.openxmlformats.org/officeDocument/2006/relationships/hyperlink" Target="http://es.wikipedia.org/wiki/Idioma_franc%C3%A9s" TargetMode="External"/><Relationship Id="rId51" Type="http://schemas.openxmlformats.org/officeDocument/2006/relationships/hyperlink" Target="http://es.wikipedia.org/wiki/M%C3%ADstico" TargetMode="External"/><Relationship Id="rId72" Type="http://schemas.openxmlformats.org/officeDocument/2006/relationships/hyperlink" Target="http://es.wikipedia.org/wiki/Cruzada_albigense" TargetMode="External"/><Relationship Id="rId93" Type="http://schemas.openxmlformats.org/officeDocument/2006/relationships/hyperlink" Target="http://es.wikipedia.org/wiki/Feudalismo" TargetMode="External"/><Relationship Id="rId98" Type="http://schemas.openxmlformats.org/officeDocument/2006/relationships/hyperlink" Target="http://es.wikipedia.org/wiki/Cisterciense" TargetMode="External"/><Relationship Id="rId121" Type="http://schemas.openxmlformats.org/officeDocument/2006/relationships/hyperlink" Target="http://es.wikipedia.org/wiki/Palestina_(regi%C3%B3n)" TargetMode="External"/><Relationship Id="rId142" Type="http://schemas.openxmlformats.org/officeDocument/2006/relationships/hyperlink" Target="http://es.wikipedia.org/wiki/Arquitectura_g%C3%B3t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4781</Words>
  <Characters>26301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2014-07-13T15:09:00Z</dcterms:created>
  <dcterms:modified xsi:type="dcterms:W3CDTF">2014-07-13T15:09:00Z</dcterms:modified>
</cp:coreProperties>
</file>