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11" w:rsidRDefault="008C0011" w:rsidP="008C0011">
      <w:pPr>
        <w:widowControl/>
        <w:autoSpaceDE/>
        <w:autoSpaceDN/>
        <w:adjustRightInd/>
        <w:jc w:val="center"/>
        <w:rPr>
          <w:b/>
          <w:bCs/>
          <w:color w:val="FF0000"/>
          <w:sz w:val="40"/>
          <w:szCs w:val="40"/>
        </w:rPr>
      </w:pPr>
      <w:r w:rsidRPr="008C0011">
        <w:rPr>
          <w:b/>
          <w:bCs/>
          <w:color w:val="FF0000"/>
          <w:sz w:val="40"/>
          <w:szCs w:val="40"/>
        </w:rPr>
        <w:t xml:space="preserve">Beata Mercedes de Jesús Molina y Ayala </w:t>
      </w:r>
    </w:p>
    <w:p w:rsidR="008C0011" w:rsidRDefault="008C0011" w:rsidP="008C0011">
      <w:pPr>
        <w:widowControl/>
        <w:autoSpaceDE/>
        <w:autoSpaceDN/>
        <w:adjustRightInd/>
        <w:jc w:val="center"/>
        <w:rPr>
          <w:b/>
          <w:bCs/>
          <w:color w:val="FF0000"/>
          <w:sz w:val="40"/>
          <w:szCs w:val="40"/>
        </w:rPr>
      </w:pPr>
    </w:p>
    <w:p w:rsidR="008C0011" w:rsidRDefault="008C0011" w:rsidP="008C0011">
      <w:pPr>
        <w:widowControl/>
        <w:autoSpaceDE/>
        <w:autoSpaceDN/>
        <w:adjustRightInd/>
        <w:jc w:val="center"/>
        <w:rPr>
          <w:b/>
          <w:bCs/>
          <w:color w:val="0070C0"/>
          <w:sz w:val="36"/>
          <w:szCs w:val="36"/>
        </w:rPr>
      </w:pPr>
      <w:r w:rsidRPr="008C0011">
        <w:rPr>
          <w:b/>
          <w:bCs/>
          <w:color w:val="0070C0"/>
          <w:sz w:val="36"/>
          <w:szCs w:val="36"/>
        </w:rPr>
        <w:t>Marianitas del Ecuador</w:t>
      </w:r>
    </w:p>
    <w:p w:rsidR="008C0011" w:rsidRDefault="008C0011" w:rsidP="008C0011">
      <w:pPr>
        <w:widowControl/>
        <w:autoSpaceDE/>
        <w:autoSpaceDN/>
        <w:adjustRightInd/>
        <w:jc w:val="center"/>
        <w:rPr>
          <w:b/>
          <w:bCs/>
          <w:color w:val="0070C0"/>
          <w:sz w:val="36"/>
          <w:szCs w:val="36"/>
        </w:rPr>
      </w:pPr>
    </w:p>
    <w:p w:rsidR="008C0011" w:rsidRPr="008C0011" w:rsidRDefault="008C0011" w:rsidP="008C0011">
      <w:pPr>
        <w:widowControl/>
        <w:autoSpaceDE/>
        <w:autoSpaceDN/>
        <w:adjustRightInd/>
        <w:jc w:val="center"/>
        <w:rPr>
          <w:b/>
          <w:bCs/>
          <w:color w:val="0070C0"/>
        </w:rPr>
      </w:pPr>
      <w:r w:rsidRPr="008C0011">
        <w:rPr>
          <w:b/>
          <w:bCs/>
          <w:color w:val="0070C0"/>
        </w:rPr>
        <w:t>http://www.mercedesdejesus.com/Biografia.html</w:t>
      </w:r>
    </w:p>
    <w:p w:rsidR="008C0011" w:rsidRDefault="008C0011" w:rsidP="008C0011">
      <w:pPr>
        <w:widowControl/>
        <w:autoSpaceDE/>
        <w:autoSpaceDN/>
        <w:adjustRightInd/>
        <w:jc w:val="center"/>
        <w:rPr>
          <w:rFonts w:ascii="Times New Roman" w:hAnsi="Times New Roman" w:cs="Times New Roman"/>
          <w:b/>
          <w:bCs/>
        </w:rPr>
      </w:pPr>
    </w:p>
    <w:p w:rsidR="008C0011" w:rsidRDefault="008C0011" w:rsidP="008C0011">
      <w:pPr>
        <w:widowControl/>
        <w:autoSpaceDE/>
        <w:autoSpaceDN/>
        <w:adjustRightInd/>
        <w:jc w:val="center"/>
        <w:rPr>
          <w:rFonts w:ascii="Times New Roman" w:hAnsi="Times New Roman" w:cs="Times New Roman"/>
          <w:b/>
          <w:bCs/>
        </w:rPr>
      </w:pPr>
      <w:r w:rsidRPr="008C0011">
        <w:rPr>
          <w:rFonts w:ascii="Times New Roman" w:hAnsi="Times New Roman" w:cs="Times New Roman"/>
          <w:b/>
          <w:bCs/>
        </w:rPr>
        <w:drawing>
          <wp:inline distT="0" distB="0" distL="0" distR="0">
            <wp:extent cx="1724025" cy="2533650"/>
            <wp:effectExtent l="19050" t="0" r="9525" b="0"/>
            <wp:docPr id="13" name="idElement156121Img" descr="Beata Mercedes de Jesús Molina y Ayala.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lement156121Img" descr="Beata Mercedes de Jesús Molina y Ayala. (1870)"/>
                    <pic:cNvPicPr>
                      <a:picLocks noChangeAspect="1" noChangeArrowheads="1"/>
                    </pic:cNvPicPr>
                  </pic:nvPicPr>
                  <pic:blipFill>
                    <a:blip r:embed="rId6"/>
                    <a:srcRect/>
                    <a:stretch>
                      <a:fillRect/>
                    </a:stretch>
                  </pic:blipFill>
                  <pic:spPr bwMode="auto">
                    <a:xfrm>
                      <a:off x="0" y="0"/>
                      <a:ext cx="1724025" cy="2533650"/>
                    </a:xfrm>
                    <a:prstGeom prst="rect">
                      <a:avLst/>
                    </a:prstGeom>
                    <a:noFill/>
                    <a:ln w="9525">
                      <a:noFill/>
                      <a:miter lim="800000"/>
                      <a:headEnd/>
                      <a:tailEnd/>
                    </a:ln>
                  </pic:spPr>
                </pic:pic>
              </a:graphicData>
            </a:graphic>
          </wp:inline>
        </w:drawing>
      </w:r>
    </w:p>
    <w:p w:rsidR="008C0011" w:rsidRDefault="008C0011" w:rsidP="008C0011">
      <w:pPr>
        <w:widowControl/>
        <w:autoSpaceDE/>
        <w:autoSpaceDN/>
        <w:adjustRightInd/>
        <w:jc w:val="center"/>
        <w:rPr>
          <w:rFonts w:ascii="Times New Roman" w:hAnsi="Times New Roman" w:cs="Times New Roman"/>
          <w:b/>
          <w:bCs/>
        </w:rPr>
      </w:pPr>
    </w:p>
    <w:p w:rsidR="00587A12" w:rsidRPr="008C0011" w:rsidRDefault="00587A12" w:rsidP="008C0011">
      <w:pPr>
        <w:jc w:val="both"/>
        <w:rPr>
          <w:rFonts w:eastAsiaTheme="minorHAnsi"/>
        </w:rPr>
      </w:pPr>
    </w:p>
    <w:tbl>
      <w:tblPr>
        <w:tblW w:w="9615" w:type="dxa"/>
        <w:tblCellSpacing w:w="0" w:type="dxa"/>
        <w:tblCellMar>
          <w:left w:w="0" w:type="dxa"/>
          <w:right w:w="0" w:type="dxa"/>
        </w:tblCellMar>
        <w:tblLook w:val="04A0"/>
      </w:tblPr>
      <w:tblGrid>
        <w:gridCol w:w="9615"/>
      </w:tblGrid>
      <w:tr w:rsidR="008C0011" w:rsidRPr="008C0011" w:rsidTr="008C0011">
        <w:trPr>
          <w:tblCellSpacing w:w="0" w:type="dxa"/>
        </w:trPr>
        <w:tc>
          <w:tcPr>
            <w:tcW w:w="0" w:type="auto"/>
            <w:hideMark/>
          </w:tcPr>
          <w:p w:rsidR="008C0011" w:rsidRDefault="008C0011" w:rsidP="008C0011">
            <w:pPr>
              <w:widowControl/>
              <w:autoSpaceDE/>
              <w:autoSpaceDN/>
              <w:adjustRightInd/>
              <w:jc w:val="both"/>
              <w:rPr>
                <w:b/>
                <w:bCs/>
              </w:rPr>
            </w:pPr>
            <w:r>
              <w:rPr>
                <w:b/>
                <w:bCs/>
              </w:rPr>
              <w:t xml:space="preserve">    </w:t>
            </w:r>
            <w:r w:rsidRPr="008C0011">
              <w:rPr>
                <w:b/>
                <w:bCs/>
              </w:rPr>
              <w:t>Mercedes de Jesús Molina Y Ayala.- Nació en Baba, población perteneciente en esa época a la provincia de Guayaquil (hoy provincia de Los Ríos), el 24 de septiembre de 1828, hija de don Miguel Molina y Arbeláez y de doña Rosa Ayala y Agu</w:t>
            </w:r>
            <w:r w:rsidRPr="008C0011">
              <w:rPr>
                <w:b/>
                <w:bCs/>
              </w:rPr>
              <w:t>i</w:t>
            </w:r>
            <w:r w:rsidRPr="008C0011">
              <w:rPr>
                <w:b/>
                <w:bCs/>
              </w:rPr>
              <w:t>lar.</w:t>
            </w:r>
            <w:r w:rsidRPr="008C0011">
              <w:rPr>
                <w:b/>
                <w:bCs/>
              </w:rPr>
              <w:br/>
            </w:r>
            <w:r w:rsidRPr="008C0011">
              <w:rPr>
                <w:b/>
                <w:bCs/>
              </w:rPr>
              <w:br/>
              <w:t>Dos años más tarde murió su padre, por lo que con su madre se trasladó a vivir a Guayaquil, donde ingresó a estudiar en una de las escuela de la ciudad. Por esa época su madre le enseñó a rezar y a conocer la doctrina cristiana</w:t>
            </w:r>
          </w:p>
          <w:p w:rsidR="008C0011" w:rsidRDefault="008C0011" w:rsidP="008C0011">
            <w:pPr>
              <w:widowControl/>
              <w:autoSpaceDE/>
              <w:autoSpaceDN/>
              <w:adjustRightInd/>
              <w:jc w:val="both"/>
              <w:rPr>
                <w:b/>
                <w:bCs/>
              </w:rPr>
            </w:pPr>
            <w:r w:rsidRPr="008C0011">
              <w:rPr>
                <w:b/>
                <w:bCs/>
              </w:rPr>
              <w:br/>
              <w:t>A los quince años de edad sufrió el gran dolor de perder a su madre; era entonces una bella jovencita que atraía poderosamente a muchos gentiles galanes que rondaban su casa con pretensiones amorosas, pero en 1849, cuando acababa de cu</w:t>
            </w:r>
            <w:r w:rsidRPr="008C0011">
              <w:rPr>
                <w:b/>
                <w:bCs/>
              </w:rPr>
              <w:t>m</w:t>
            </w:r>
            <w:r w:rsidRPr="008C0011">
              <w:rPr>
                <w:b/>
                <w:bCs/>
              </w:rPr>
              <w:t>plir veintiún años, renunció a un brillante matrimonio, y al frente de un asilo de huérfanos se dedicó a la acción social y evangélica. Entonces repartió todos los bienes que había heredado de sus padres -destinándolos a obras para los pobres-, y colaboró con la incipiente Junta de Beneficencia de Guayaquil.</w:t>
            </w:r>
          </w:p>
          <w:p w:rsidR="008C0011" w:rsidRPr="008C0011" w:rsidRDefault="008C0011" w:rsidP="008C0011">
            <w:pPr>
              <w:widowControl/>
              <w:autoSpaceDE/>
              <w:autoSpaceDN/>
              <w:adjustRightInd/>
              <w:jc w:val="both"/>
            </w:pPr>
          </w:p>
        </w:tc>
      </w:tr>
      <w:tr w:rsidR="008C0011" w:rsidRPr="008C0011" w:rsidTr="008C0011">
        <w:trPr>
          <w:tblCellSpacing w:w="0" w:type="dxa"/>
        </w:trPr>
        <w:tc>
          <w:tcPr>
            <w:tcW w:w="0" w:type="auto"/>
            <w:hideMark/>
          </w:tcPr>
          <w:p w:rsidR="008C0011" w:rsidRDefault="008C0011" w:rsidP="008C0011">
            <w:pPr>
              <w:widowControl/>
              <w:autoSpaceDE/>
              <w:autoSpaceDN/>
              <w:adjustRightInd/>
              <w:jc w:val="both"/>
              <w:rPr>
                <w:b/>
                <w:bCs/>
              </w:rPr>
            </w:pPr>
          </w:p>
        </w:tc>
      </w:tr>
      <w:tr w:rsidR="008C0011" w:rsidRPr="008C0011" w:rsidTr="008C0011">
        <w:trPr>
          <w:tblCellSpacing w:w="0" w:type="dxa"/>
        </w:trPr>
        <w:tc>
          <w:tcPr>
            <w:tcW w:w="0" w:type="auto"/>
            <w:hideMark/>
          </w:tcPr>
          <w:p w:rsidR="008C0011" w:rsidRDefault="008C0011" w:rsidP="008C0011">
            <w:pPr>
              <w:widowControl/>
              <w:autoSpaceDE/>
              <w:autoSpaceDN/>
              <w:adjustRightInd/>
              <w:jc w:val="both"/>
              <w:rPr>
                <w:b/>
                <w:bCs/>
              </w:rPr>
            </w:pPr>
            <w:r w:rsidRPr="008C0011">
              <w:rPr>
                <w:b/>
                <w:bCs/>
              </w:rPr>
              <w:t>Mercedes se entregó por entero a Dios y emitió votos de virginidad perpetua t</w:t>
            </w:r>
            <w:r w:rsidRPr="008C0011">
              <w:rPr>
                <w:b/>
                <w:bCs/>
              </w:rPr>
              <w:t>o</w:t>
            </w:r>
            <w:r w:rsidRPr="008C0011">
              <w:rPr>
                <w:b/>
                <w:bCs/>
              </w:rPr>
              <w:t>mando el camino del sacrificio, la bondad, la oración y la meditación. Sucedió e</w:t>
            </w:r>
            <w:r w:rsidRPr="008C0011">
              <w:rPr>
                <w:b/>
                <w:bCs/>
              </w:rPr>
              <w:t>n</w:t>
            </w:r>
            <w:r w:rsidRPr="008C0011">
              <w:rPr>
                <w:b/>
                <w:bCs/>
              </w:rPr>
              <w:t>tonces que estando en oración contemplativa, siguiendo los pasos de Mariana de Jesús a quien imitaba en su amor a Dios, éste le manifestó, a través de un rosal fl</w:t>
            </w:r>
            <w:r w:rsidRPr="008C0011">
              <w:rPr>
                <w:b/>
                <w:bCs/>
              </w:rPr>
              <w:t>o</w:t>
            </w:r>
            <w:r w:rsidRPr="008C0011">
              <w:rPr>
                <w:b/>
                <w:bCs/>
              </w:rPr>
              <w:t>rido, que fundaría un colegio religioso</w:t>
            </w:r>
          </w:p>
          <w:p w:rsidR="008C0011" w:rsidRDefault="008C0011" w:rsidP="008C0011">
            <w:pPr>
              <w:widowControl/>
              <w:autoSpaceDE/>
              <w:autoSpaceDN/>
              <w:adjustRightInd/>
              <w:jc w:val="both"/>
              <w:rPr>
                <w:b/>
                <w:bCs/>
              </w:rPr>
            </w:pPr>
            <w:r w:rsidRPr="008C0011">
              <w:rPr>
                <w:b/>
                <w:bCs/>
              </w:rPr>
              <w:br/>
              <w:t>En 1862 comenzó a levitar cuando oraba, perdía los sentidos y entraba en éxtasis después de comulgar. Al año siguiente su fama de beata se extendió por toda la ciudad ocasionando los más variados comentarios. Fue justamente por esa época cuando conoció a Narcisa de Jesús Martillo Morán, con quien compartió su casa por largo tiempo para ayudarse mutuamente en el camino de la cruz, y practicar juntas la virtud, la oración y la pen</w:t>
            </w:r>
            <w:r w:rsidRPr="008C0011">
              <w:rPr>
                <w:b/>
                <w:bCs/>
              </w:rPr>
              <w:t>i</w:t>
            </w:r>
            <w:r w:rsidRPr="008C0011">
              <w:rPr>
                <w:b/>
                <w:bCs/>
              </w:rPr>
              <w:t>tencia.</w:t>
            </w:r>
          </w:p>
          <w:p w:rsidR="008C0011" w:rsidRPr="008C0011" w:rsidRDefault="008C0011" w:rsidP="008C0011">
            <w:pPr>
              <w:widowControl/>
              <w:autoSpaceDE/>
              <w:autoSpaceDN/>
              <w:adjustRightInd/>
              <w:jc w:val="both"/>
            </w:pPr>
          </w:p>
        </w:tc>
      </w:tr>
      <w:tr w:rsidR="008C0011" w:rsidRPr="008C0011" w:rsidTr="008C0011">
        <w:trPr>
          <w:tblCellSpacing w:w="0" w:type="dxa"/>
        </w:trPr>
        <w:tc>
          <w:tcPr>
            <w:tcW w:w="0" w:type="auto"/>
            <w:hideMark/>
          </w:tcPr>
          <w:p w:rsidR="008C0011" w:rsidRPr="008C0011" w:rsidRDefault="008C0011" w:rsidP="008C0011">
            <w:pPr>
              <w:widowControl/>
              <w:autoSpaceDE/>
              <w:autoSpaceDN/>
              <w:adjustRightInd/>
              <w:jc w:val="both"/>
              <w:rPr>
                <w:b/>
                <w:bCs/>
              </w:rPr>
            </w:pPr>
          </w:p>
        </w:tc>
      </w:tr>
      <w:tr w:rsidR="008C0011" w:rsidRPr="008C0011" w:rsidTr="008C0011">
        <w:trPr>
          <w:tblCellSpacing w:w="0" w:type="dxa"/>
        </w:trPr>
        <w:tc>
          <w:tcPr>
            <w:tcW w:w="0" w:type="auto"/>
            <w:hideMark/>
          </w:tcPr>
          <w:p w:rsidR="008C0011" w:rsidRPr="008C0011" w:rsidRDefault="008C0011" w:rsidP="008C0011">
            <w:pPr>
              <w:widowControl/>
              <w:autoSpaceDE/>
              <w:autoSpaceDN/>
              <w:adjustRightInd/>
              <w:jc w:val="both"/>
              <w:rPr>
                <w:b/>
                <w:bCs/>
              </w:rPr>
            </w:pPr>
          </w:p>
        </w:tc>
      </w:tr>
    </w:tbl>
    <w:p w:rsidR="008C0011" w:rsidRPr="008C0011" w:rsidRDefault="008C0011" w:rsidP="008C0011">
      <w:pPr>
        <w:widowControl/>
        <w:autoSpaceDE/>
        <w:autoSpaceDN/>
        <w:adjustRightInd/>
        <w:jc w:val="both"/>
        <w:rPr>
          <w:vanish/>
        </w:rPr>
      </w:pPr>
    </w:p>
    <w:tbl>
      <w:tblPr>
        <w:tblW w:w="9781" w:type="dxa"/>
        <w:tblCellSpacing w:w="0" w:type="dxa"/>
        <w:tblCellMar>
          <w:left w:w="0" w:type="dxa"/>
          <w:right w:w="0" w:type="dxa"/>
        </w:tblCellMar>
        <w:tblLook w:val="04A0"/>
      </w:tblPr>
      <w:tblGrid>
        <w:gridCol w:w="9781"/>
      </w:tblGrid>
      <w:tr w:rsidR="008C0011" w:rsidRPr="008C0011" w:rsidTr="008C0011">
        <w:trPr>
          <w:tblCellSpacing w:w="0" w:type="dxa"/>
        </w:trPr>
        <w:tc>
          <w:tcPr>
            <w:tcW w:w="9781" w:type="dxa"/>
            <w:hideMark/>
          </w:tcPr>
          <w:p w:rsidR="008C0011" w:rsidRDefault="008C0011" w:rsidP="008C0011">
            <w:pPr>
              <w:widowControl/>
              <w:autoSpaceDE/>
              <w:autoSpaceDN/>
              <w:adjustRightInd/>
              <w:jc w:val="both"/>
              <w:rPr>
                <w:b/>
                <w:bCs/>
              </w:rPr>
            </w:pPr>
            <w:r w:rsidRPr="008C0011">
              <w:rPr>
                <w:b/>
                <w:bCs/>
              </w:rPr>
              <w:t xml:space="preserve">En 1870 viajó al oriente con el propósito de evangelizar a los jíbaros, y tres años más </w:t>
            </w:r>
            <w:r w:rsidRPr="008C0011">
              <w:rPr>
                <w:b/>
                <w:bCs/>
              </w:rPr>
              <w:lastRenderedPageBreak/>
              <w:t>tarde, luego de cumplir con su labor cristiana a costa de muchos sufrimientos, el Señor la condujo a la ciudad de Riobamba donde el 14 de abril de 1873 vio cristalizado su deseo de fundar un instituto rel</w:t>
            </w:r>
            <w:r w:rsidRPr="008C0011">
              <w:rPr>
                <w:b/>
                <w:bCs/>
              </w:rPr>
              <w:t>i</w:t>
            </w:r>
            <w:r w:rsidRPr="008C0011">
              <w:rPr>
                <w:b/>
                <w:bCs/>
              </w:rPr>
              <w:t>gioso, al que puso bajo el patrocinio de la santa quiteña Mariana de Jesús</w:t>
            </w:r>
          </w:p>
          <w:p w:rsidR="008C0011" w:rsidRDefault="008C0011" w:rsidP="008C0011">
            <w:pPr>
              <w:widowControl/>
              <w:autoSpaceDE/>
              <w:autoSpaceDN/>
              <w:adjustRightInd/>
              <w:jc w:val="both"/>
              <w:rPr>
                <w:b/>
                <w:bCs/>
              </w:rPr>
            </w:pPr>
            <w:r w:rsidRPr="008C0011">
              <w:rPr>
                <w:b/>
                <w:bCs/>
              </w:rPr>
              <w:br/>
            </w:r>
            <w:r>
              <w:rPr>
                <w:b/>
                <w:bCs/>
              </w:rPr>
              <w:t xml:space="preserve">   </w:t>
            </w:r>
            <w:r w:rsidRPr="008C0011">
              <w:rPr>
                <w:b/>
                <w:bCs/>
              </w:rPr>
              <w:t>Posteriormente continuó llevando una vida ejemplar, de amor al prójimo y de sacrificio hasta el heroísmo, y debido al ayuno y la penitencia su cuerpo se fue debilita</w:t>
            </w:r>
            <w:r w:rsidRPr="008C0011">
              <w:rPr>
                <w:b/>
                <w:bCs/>
              </w:rPr>
              <w:t>n</w:t>
            </w:r>
            <w:r w:rsidRPr="008C0011">
              <w:rPr>
                <w:b/>
                <w:bCs/>
              </w:rPr>
              <w:t>do poco a poco hasta que la muerte la sorprendió, en olor a santidad, el 12 de junio de 1883</w:t>
            </w:r>
          </w:p>
          <w:p w:rsidR="008C0011" w:rsidRDefault="008C0011" w:rsidP="008C0011">
            <w:pPr>
              <w:widowControl/>
              <w:autoSpaceDE/>
              <w:autoSpaceDN/>
              <w:adjustRightInd/>
              <w:jc w:val="both"/>
              <w:rPr>
                <w:b/>
                <w:bCs/>
              </w:rPr>
            </w:pPr>
            <w:r>
              <w:rPr>
                <w:b/>
                <w:bCs/>
              </w:rPr>
              <w:t xml:space="preserve">   </w:t>
            </w:r>
            <w:r w:rsidRPr="008C0011">
              <w:rPr>
                <w:b/>
                <w:bCs/>
              </w:rPr>
              <w:br/>
            </w:r>
            <w:r>
              <w:rPr>
                <w:b/>
                <w:bCs/>
              </w:rPr>
              <w:t xml:space="preserve">   </w:t>
            </w:r>
            <w:r w:rsidRPr="008C0011">
              <w:rPr>
                <w:b/>
                <w:bCs/>
              </w:rPr>
              <w:t>El 8 de febrero de 1946, Su Santidad el Papa Pío XII decretó la introducción de la causa de su beatificación, y el 27 de noviembre de 1981, el Papa Juan Pablo II expidió el Decreto sobre las Virtudes Heroicas y le dio el título de Venerable. Cuatro años más tarde, el 1 de febrero de 1985, «La Rosa del Guayas» fue beatificada d</w:t>
            </w:r>
            <w:r w:rsidRPr="008C0011">
              <w:rPr>
                <w:b/>
                <w:bCs/>
              </w:rPr>
              <w:t>u</w:t>
            </w:r>
            <w:r w:rsidRPr="008C0011">
              <w:rPr>
                <w:b/>
                <w:bCs/>
              </w:rPr>
              <w:t>rante la visita pastoral que el Santo Padre realizó a la ciudad de Guayaquil.</w:t>
            </w:r>
          </w:p>
          <w:p w:rsidR="008C0011" w:rsidRDefault="008C0011" w:rsidP="008C0011">
            <w:pPr>
              <w:widowControl/>
              <w:autoSpaceDE/>
              <w:autoSpaceDN/>
              <w:adjustRightInd/>
              <w:jc w:val="both"/>
              <w:rPr>
                <w:b/>
                <w:bCs/>
              </w:rPr>
            </w:pPr>
          </w:p>
          <w:p w:rsidR="008C0011" w:rsidRPr="008C0011" w:rsidRDefault="008C0011" w:rsidP="008C0011">
            <w:pPr>
              <w:widowControl/>
              <w:autoSpaceDE/>
              <w:autoSpaceDN/>
              <w:adjustRightInd/>
              <w:jc w:val="both"/>
            </w:pPr>
            <w:r w:rsidRPr="008C0011">
              <w:rPr>
                <w:b/>
                <w:bCs/>
              </w:rPr>
              <w:t>Sus restos descansan en la ciudad de Riobamba, en la misma casa donde fundó la Congregación de las Marianitas.</w:t>
            </w:r>
          </w:p>
        </w:tc>
      </w:tr>
      <w:tr w:rsidR="008C0011" w:rsidRPr="008C0011" w:rsidTr="008C0011">
        <w:trPr>
          <w:tblCellSpacing w:w="0" w:type="dxa"/>
        </w:trPr>
        <w:tc>
          <w:tcPr>
            <w:tcW w:w="9781" w:type="dxa"/>
            <w:hideMark/>
          </w:tcPr>
          <w:p w:rsidR="008C0011" w:rsidRPr="008C0011" w:rsidRDefault="008C0011" w:rsidP="008C0011">
            <w:pPr>
              <w:widowControl/>
              <w:autoSpaceDE/>
              <w:autoSpaceDN/>
              <w:adjustRightInd/>
              <w:jc w:val="center"/>
              <w:rPr>
                <w:rFonts w:ascii="Times New Roman" w:hAnsi="Times New Roman" w:cs="Times New Roman"/>
              </w:rPr>
            </w:pPr>
          </w:p>
        </w:tc>
      </w:tr>
    </w:tbl>
    <w:p w:rsidR="008C0011" w:rsidRPr="008C0011" w:rsidRDefault="008C0011" w:rsidP="008C0011">
      <w:pPr>
        <w:widowControl/>
        <w:autoSpaceDE/>
        <w:autoSpaceDN/>
        <w:adjustRightInd/>
        <w:rPr>
          <w:rFonts w:ascii="Times New Roman" w:hAnsi="Times New Roman" w:cs="Times New Roman"/>
        </w:rPr>
      </w:pPr>
    </w:p>
    <w:p w:rsidR="008C0011" w:rsidRPr="008C0011" w:rsidRDefault="008C0011" w:rsidP="008C0011">
      <w:pPr>
        <w:widowControl/>
        <w:autoSpaceDE/>
        <w:autoSpaceDN/>
        <w:adjustRightInd/>
        <w:rPr>
          <w:rFonts w:ascii="Times New Roman" w:hAnsi="Times New Roman" w:cs="Times New Roman"/>
        </w:rPr>
      </w:pPr>
    </w:p>
    <w:p w:rsidR="008C0011" w:rsidRPr="008C0011" w:rsidRDefault="008C0011" w:rsidP="00151A2E">
      <w:pPr>
        <w:rPr>
          <w:rFonts w:eastAsiaTheme="minorHAnsi"/>
          <w:szCs w:val="22"/>
        </w:rPr>
      </w:pPr>
    </w:p>
    <w:sectPr w:rsidR="008C0011" w:rsidRPr="008C0011"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011"/>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2651C"/>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457141938">
      <w:bodyDiv w:val="1"/>
      <w:marLeft w:val="0"/>
      <w:marRight w:val="0"/>
      <w:marTop w:val="0"/>
      <w:marBottom w:val="0"/>
      <w:divBdr>
        <w:top w:val="none" w:sz="0" w:space="0" w:color="auto"/>
        <w:left w:val="none" w:sz="0" w:space="0" w:color="auto"/>
        <w:bottom w:val="none" w:sz="0" w:space="0" w:color="auto"/>
        <w:right w:val="none" w:sz="0" w:space="0" w:color="auto"/>
      </w:divBdr>
      <w:divsChild>
        <w:div w:id="141392517">
          <w:marLeft w:val="0"/>
          <w:marRight w:val="0"/>
          <w:marTop w:val="0"/>
          <w:marBottom w:val="0"/>
          <w:divBdr>
            <w:top w:val="none" w:sz="0" w:space="0" w:color="auto"/>
            <w:left w:val="none" w:sz="0" w:space="0" w:color="auto"/>
            <w:bottom w:val="none" w:sz="0" w:space="0" w:color="auto"/>
            <w:right w:val="none" w:sz="0" w:space="0" w:color="auto"/>
          </w:divBdr>
        </w:div>
        <w:div w:id="617949638">
          <w:marLeft w:val="0"/>
          <w:marRight w:val="0"/>
          <w:marTop w:val="0"/>
          <w:marBottom w:val="0"/>
          <w:divBdr>
            <w:top w:val="none" w:sz="0" w:space="0" w:color="auto"/>
            <w:left w:val="none" w:sz="0" w:space="0" w:color="auto"/>
            <w:bottom w:val="none" w:sz="0" w:space="0" w:color="auto"/>
            <w:right w:val="none" w:sz="0" w:space="0" w:color="auto"/>
          </w:divBdr>
        </w:div>
        <w:div w:id="1096513341">
          <w:marLeft w:val="0"/>
          <w:marRight w:val="0"/>
          <w:marTop w:val="0"/>
          <w:marBottom w:val="0"/>
          <w:divBdr>
            <w:top w:val="none" w:sz="0" w:space="0" w:color="auto"/>
            <w:left w:val="none" w:sz="0" w:space="0" w:color="auto"/>
            <w:bottom w:val="none" w:sz="0" w:space="0" w:color="auto"/>
            <w:right w:val="none" w:sz="0" w:space="0" w:color="auto"/>
          </w:divBdr>
        </w:div>
        <w:div w:id="227889750">
          <w:marLeft w:val="0"/>
          <w:marRight w:val="0"/>
          <w:marTop w:val="0"/>
          <w:marBottom w:val="0"/>
          <w:divBdr>
            <w:top w:val="none" w:sz="0" w:space="0" w:color="auto"/>
            <w:left w:val="none" w:sz="0" w:space="0" w:color="auto"/>
            <w:bottom w:val="none" w:sz="0" w:space="0" w:color="auto"/>
            <w:right w:val="none" w:sz="0" w:space="0" w:color="auto"/>
          </w:divBdr>
        </w:div>
        <w:div w:id="1457675798">
          <w:marLeft w:val="0"/>
          <w:marRight w:val="0"/>
          <w:marTop w:val="0"/>
          <w:marBottom w:val="0"/>
          <w:divBdr>
            <w:top w:val="none" w:sz="0" w:space="0" w:color="auto"/>
            <w:left w:val="none" w:sz="0" w:space="0" w:color="auto"/>
            <w:bottom w:val="none" w:sz="0" w:space="0" w:color="auto"/>
            <w:right w:val="none" w:sz="0" w:space="0" w:color="auto"/>
          </w:divBdr>
        </w:div>
        <w:div w:id="150412267">
          <w:marLeft w:val="0"/>
          <w:marRight w:val="0"/>
          <w:marTop w:val="0"/>
          <w:marBottom w:val="0"/>
          <w:divBdr>
            <w:top w:val="none" w:sz="0" w:space="0" w:color="auto"/>
            <w:left w:val="none" w:sz="0" w:space="0" w:color="auto"/>
            <w:bottom w:val="none" w:sz="0" w:space="0" w:color="auto"/>
            <w:right w:val="none" w:sz="0" w:space="0" w:color="auto"/>
          </w:divBdr>
        </w:div>
        <w:div w:id="545261567">
          <w:marLeft w:val="0"/>
          <w:marRight w:val="0"/>
          <w:marTop w:val="0"/>
          <w:marBottom w:val="0"/>
          <w:divBdr>
            <w:top w:val="none" w:sz="0" w:space="0" w:color="auto"/>
            <w:left w:val="none" w:sz="0" w:space="0" w:color="auto"/>
            <w:bottom w:val="none" w:sz="0" w:space="0" w:color="auto"/>
            <w:right w:val="none" w:sz="0" w:space="0" w:color="auto"/>
          </w:divBdr>
        </w:div>
        <w:div w:id="1363896941">
          <w:marLeft w:val="0"/>
          <w:marRight w:val="0"/>
          <w:marTop w:val="0"/>
          <w:marBottom w:val="0"/>
          <w:divBdr>
            <w:top w:val="none" w:sz="0" w:space="0" w:color="auto"/>
            <w:left w:val="none" w:sz="0" w:space="0" w:color="auto"/>
            <w:bottom w:val="none" w:sz="0" w:space="0" w:color="auto"/>
            <w:right w:val="none" w:sz="0" w:space="0" w:color="auto"/>
          </w:divBdr>
        </w:div>
        <w:div w:id="127237494">
          <w:marLeft w:val="0"/>
          <w:marRight w:val="0"/>
          <w:marTop w:val="0"/>
          <w:marBottom w:val="0"/>
          <w:divBdr>
            <w:top w:val="none" w:sz="0" w:space="0" w:color="auto"/>
            <w:left w:val="none" w:sz="0" w:space="0" w:color="auto"/>
            <w:bottom w:val="none" w:sz="0" w:space="0" w:color="auto"/>
            <w:right w:val="none" w:sz="0" w:space="0" w:color="auto"/>
          </w:divBdr>
        </w:div>
        <w:div w:id="1164005375">
          <w:marLeft w:val="0"/>
          <w:marRight w:val="0"/>
          <w:marTop w:val="0"/>
          <w:marBottom w:val="0"/>
          <w:divBdr>
            <w:top w:val="none" w:sz="0" w:space="0" w:color="auto"/>
            <w:left w:val="none" w:sz="0" w:space="0" w:color="auto"/>
            <w:bottom w:val="none" w:sz="0" w:space="0" w:color="auto"/>
            <w:right w:val="none" w:sz="0" w:space="0" w:color="auto"/>
          </w:divBdr>
        </w:div>
        <w:div w:id="2053849222">
          <w:marLeft w:val="0"/>
          <w:marRight w:val="0"/>
          <w:marTop w:val="0"/>
          <w:marBottom w:val="0"/>
          <w:divBdr>
            <w:top w:val="none" w:sz="0" w:space="0" w:color="auto"/>
            <w:left w:val="none" w:sz="0" w:space="0" w:color="auto"/>
            <w:bottom w:val="none" w:sz="0" w:space="0" w:color="auto"/>
            <w:right w:val="none" w:sz="0" w:space="0" w:color="auto"/>
          </w:divBdr>
        </w:div>
        <w:div w:id="1889342921">
          <w:marLeft w:val="0"/>
          <w:marRight w:val="0"/>
          <w:marTop w:val="0"/>
          <w:marBottom w:val="0"/>
          <w:divBdr>
            <w:top w:val="none" w:sz="0" w:space="0" w:color="auto"/>
            <w:left w:val="none" w:sz="0" w:space="0" w:color="auto"/>
            <w:bottom w:val="none" w:sz="0" w:space="0" w:color="auto"/>
            <w:right w:val="none" w:sz="0" w:space="0" w:color="auto"/>
          </w:divBdr>
        </w:div>
        <w:div w:id="1040131014">
          <w:marLeft w:val="0"/>
          <w:marRight w:val="0"/>
          <w:marTop w:val="0"/>
          <w:marBottom w:val="0"/>
          <w:divBdr>
            <w:top w:val="none" w:sz="0" w:space="0" w:color="auto"/>
            <w:left w:val="none" w:sz="0" w:space="0" w:color="auto"/>
            <w:bottom w:val="none" w:sz="0" w:space="0" w:color="auto"/>
            <w:right w:val="none" w:sz="0" w:space="0" w:color="auto"/>
          </w:divBdr>
        </w:div>
        <w:div w:id="2015447737">
          <w:marLeft w:val="0"/>
          <w:marRight w:val="0"/>
          <w:marTop w:val="0"/>
          <w:marBottom w:val="0"/>
          <w:divBdr>
            <w:top w:val="none" w:sz="0" w:space="0" w:color="auto"/>
            <w:left w:val="none" w:sz="0" w:space="0" w:color="auto"/>
            <w:bottom w:val="none" w:sz="0" w:space="0" w:color="auto"/>
            <w:right w:val="none" w:sz="0" w:space="0" w:color="auto"/>
          </w:divBdr>
        </w:div>
        <w:div w:id="722607874">
          <w:marLeft w:val="0"/>
          <w:marRight w:val="0"/>
          <w:marTop w:val="0"/>
          <w:marBottom w:val="0"/>
          <w:divBdr>
            <w:top w:val="none" w:sz="0" w:space="0" w:color="auto"/>
            <w:left w:val="none" w:sz="0" w:space="0" w:color="auto"/>
            <w:bottom w:val="none" w:sz="0" w:space="0" w:color="auto"/>
            <w:right w:val="none" w:sz="0" w:space="0" w:color="auto"/>
          </w:divBdr>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2014-07-14T16:26:00Z</dcterms:created>
  <dcterms:modified xsi:type="dcterms:W3CDTF">2014-07-14T16:26:00Z</dcterms:modified>
</cp:coreProperties>
</file>