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466"/>
      </w:tblGrid>
      <w:tr w:rsidR="00D70083" w:rsidRPr="00D70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083" w:rsidRPr="00D70083" w:rsidRDefault="00D70083" w:rsidP="00D70083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36"/>
                <w:szCs w:val="36"/>
              </w:rPr>
            </w:pPr>
            <w:r w:rsidRPr="00D70083">
              <w:rPr>
                <w:b/>
                <w:bCs/>
                <w:color w:val="FF0000"/>
                <w:sz w:val="36"/>
                <w:szCs w:val="36"/>
              </w:rPr>
              <w:t xml:space="preserve">Alicia le </w:t>
            </w:r>
            <w:proofErr w:type="spellStart"/>
            <w:r w:rsidRPr="00D70083">
              <w:rPr>
                <w:b/>
                <w:bCs/>
                <w:color w:val="FF0000"/>
                <w:sz w:val="36"/>
                <w:szCs w:val="36"/>
              </w:rPr>
              <w:t>Clerc</w:t>
            </w:r>
            <w:proofErr w:type="spellEnd"/>
            <w:r w:rsidRPr="00D70083">
              <w:rPr>
                <w:b/>
                <w:bCs/>
                <w:color w:val="FF0000"/>
                <w:sz w:val="36"/>
                <w:szCs w:val="36"/>
              </w:rPr>
              <w:t xml:space="preserve"> (M</w:t>
            </w:r>
            <w:r>
              <w:rPr>
                <w:b/>
                <w:bCs/>
                <w:color w:val="FF0000"/>
                <w:sz w:val="36"/>
                <w:szCs w:val="36"/>
              </w:rPr>
              <w:t>ª</w:t>
            </w:r>
            <w:r w:rsidRPr="00D70083">
              <w:rPr>
                <w:b/>
                <w:bCs/>
                <w:color w:val="FF0000"/>
                <w:sz w:val="36"/>
                <w:szCs w:val="36"/>
              </w:rPr>
              <w:t xml:space="preserve"> Teresa de Jesús) Beata</w:t>
            </w:r>
          </w:p>
        </w:tc>
      </w:tr>
      <w:tr w:rsidR="00D70083" w:rsidRPr="00D70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083" w:rsidRPr="00D70083" w:rsidRDefault="00D70083" w:rsidP="00D70083">
            <w:pPr>
              <w:widowControl/>
              <w:autoSpaceDE/>
              <w:autoSpaceDN/>
              <w:adjustRightInd/>
              <w:spacing w:line="210" w:lineRule="atLeast"/>
              <w:rPr>
                <w:rFonts w:ascii="Tahoma" w:hAnsi="Tahoma" w:cs="Tahoma"/>
                <w:color w:val="222222"/>
                <w:sz w:val="17"/>
                <w:szCs w:val="17"/>
              </w:rPr>
            </w:pPr>
          </w:p>
        </w:tc>
      </w:tr>
      <w:tr w:rsidR="00D70083" w:rsidRPr="00D70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083" w:rsidRPr="00D70083" w:rsidRDefault="00D70083" w:rsidP="00D7008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D70083">
              <w:rPr>
                <w:rFonts w:ascii="Times New Roman" w:hAnsi="Times New Roman" w:cs="Times New Roman"/>
              </w:rPr>
              <w:t> </w:t>
            </w:r>
          </w:p>
        </w:tc>
      </w:tr>
      <w:tr w:rsidR="00D70083" w:rsidRPr="00D7008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0466"/>
            </w:tblGrid>
            <w:tr w:rsidR="00D70083" w:rsidRPr="00D70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138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80"/>
                  </w:tblGrid>
                  <w:tr w:rsidR="00D70083" w:rsidRPr="00D70083" w:rsidTr="00D7008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70083" w:rsidRPr="00D70083" w:rsidRDefault="00D70083" w:rsidP="00D70083">
                        <w:pPr>
                          <w:widowControl/>
                          <w:autoSpaceDE/>
                          <w:autoSpaceDN/>
                          <w:adjustRightInd/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  <w:tr w:rsidR="00D70083" w:rsidRPr="00D70083" w:rsidTr="00D7008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70083" w:rsidRPr="00D70083" w:rsidRDefault="00D70083" w:rsidP="00D70083">
                        <w:pPr>
                          <w:widowControl/>
                          <w:autoSpaceDE/>
                          <w:autoSpaceDN/>
                          <w:adjustRightInd/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</w:tbl>
                <w:p w:rsidR="00D70083" w:rsidRPr="00D70083" w:rsidRDefault="00D70083" w:rsidP="00D7008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/>
                    <w:jc w:val="center"/>
                    <w:outlineLvl w:val="2"/>
                    <w:rPr>
                      <w:b/>
                      <w:bCs/>
                      <w:color w:val="0070C0"/>
                    </w:rPr>
                  </w:pPr>
                  <w:r w:rsidRPr="00D70083">
                    <w:rPr>
                      <w:b/>
                      <w:bCs/>
                      <w:color w:val="0070C0"/>
                    </w:rPr>
                    <w:t>Cofundadora de la Congregación de</w:t>
                  </w:r>
                  <w:r w:rsidRPr="00D70083">
                    <w:rPr>
                      <w:b/>
                      <w:bCs/>
                      <w:color w:val="0070C0"/>
                    </w:rPr>
                    <w:br/>
                    <w:t xml:space="preserve">                Canonesas Regulares de Nuestra Señora</w:t>
                  </w:r>
                </w:p>
                <w:p w:rsidR="00D70083" w:rsidRPr="00D70083" w:rsidRDefault="00D70083" w:rsidP="00D70083">
                  <w:pPr>
                    <w:widowControl/>
                    <w:autoSpaceDE/>
                    <w:autoSpaceDN/>
                    <w:adjustRightInd/>
                    <w:jc w:val="both"/>
                    <w:rPr>
                      <w:b/>
                      <w:bCs/>
                    </w:rPr>
                  </w:pPr>
                </w:p>
                <w:p w:rsidR="00D70083" w:rsidRPr="00D70083" w:rsidRDefault="00D70083" w:rsidP="00D70083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D70083">
                    <w:rPr>
                      <w:b/>
                      <w:noProof/>
                    </w:rPr>
                    <w:drawing>
                      <wp:inline distT="0" distB="0" distL="0" distR="0">
                        <wp:extent cx="876300" cy="1314450"/>
                        <wp:effectExtent l="19050" t="0" r="0" b="0"/>
                        <wp:docPr id="3" name="Imagen 1" descr="Alexia (Alicia) le Clerc (María Teresa de Jesús), Be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lexia (Alicia) le Clerc (María Teresa de Jesús), Be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70083" w:rsidRPr="00D70083" w:rsidRDefault="00D70083" w:rsidP="00D70083">
                  <w:pPr>
                    <w:widowControl/>
                    <w:autoSpaceDE/>
                    <w:autoSpaceDN/>
                    <w:adjustRightInd/>
                    <w:jc w:val="both"/>
                    <w:rPr>
                      <w:b/>
                      <w:bCs/>
                    </w:rPr>
                  </w:pPr>
                </w:p>
                <w:p w:rsidR="00D70083" w:rsidRPr="00D70083" w:rsidRDefault="00D70083" w:rsidP="00D70083">
                  <w:pPr>
                    <w:widowControl/>
                    <w:autoSpaceDE/>
                    <w:autoSpaceDN/>
                    <w:adjustRightInd/>
                    <w:jc w:val="both"/>
                    <w:rPr>
                      <w:b/>
                      <w:bCs/>
                    </w:rPr>
                  </w:pPr>
                </w:p>
                <w:p w:rsidR="00D70083" w:rsidRPr="00D70083" w:rsidRDefault="00D70083" w:rsidP="00D70083">
                  <w:pPr>
                    <w:widowControl/>
                    <w:autoSpaceDE/>
                    <w:autoSpaceDN/>
                    <w:adjustRightInd/>
                    <w:jc w:val="both"/>
                    <w:rPr>
                      <w:b/>
                      <w:bCs/>
                    </w:rPr>
                  </w:pPr>
                </w:p>
                <w:p w:rsidR="00D70083" w:rsidRDefault="00D70083" w:rsidP="00D70083">
                  <w:pPr>
                    <w:widowControl/>
                    <w:autoSpaceDE/>
                    <w:autoSpaceDN/>
                    <w:adjustRightInd/>
                    <w:jc w:val="both"/>
                    <w:rPr>
                      <w:b/>
                      <w:i/>
                      <w:iCs/>
                    </w:rPr>
                  </w:pPr>
                  <w:r>
                    <w:rPr>
                      <w:b/>
                      <w:i/>
                      <w:iCs/>
                    </w:rPr>
                    <w:t xml:space="preserve">     Alicia</w:t>
                  </w:r>
                  <w:r w:rsidRPr="00D70083">
                    <w:rPr>
                      <w:b/>
                      <w:i/>
                      <w:iCs/>
                    </w:rPr>
                    <w:t xml:space="preserve"> Le </w:t>
                  </w:r>
                  <w:proofErr w:type="spellStart"/>
                  <w:r w:rsidRPr="00D70083">
                    <w:rPr>
                      <w:b/>
                      <w:i/>
                      <w:iCs/>
                    </w:rPr>
                    <w:t>Clerc</w:t>
                  </w:r>
                  <w:proofErr w:type="spellEnd"/>
                  <w:r w:rsidRPr="00D70083">
                    <w:rPr>
                      <w:b/>
                      <w:i/>
                      <w:iCs/>
                    </w:rPr>
                    <w:t>, virgen, que, junto con san Pedro Fourier, fundó la Congregación de Canonesas Regulares de Nuestra Señora, bajo la Regla de san Agustín, para la educ</w:t>
                  </w:r>
                  <w:r w:rsidRPr="00D70083">
                    <w:rPr>
                      <w:b/>
                      <w:i/>
                      <w:iCs/>
                    </w:rPr>
                    <w:t>a</w:t>
                  </w:r>
                  <w:r w:rsidRPr="00D70083">
                    <w:rPr>
                      <w:b/>
                      <w:i/>
                      <w:iCs/>
                    </w:rPr>
                    <w:t>ción de las jóvenes (1622)</w:t>
                  </w:r>
                </w:p>
                <w:p w:rsidR="00D70083" w:rsidRPr="00D70083" w:rsidRDefault="00D70083" w:rsidP="00D70083">
                  <w:pPr>
                    <w:widowControl/>
                    <w:autoSpaceDE/>
                    <w:autoSpaceDN/>
                    <w:adjustRightInd/>
                    <w:jc w:val="both"/>
                    <w:rPr>
                      <w:b/>
                    </w:rPr>
                  </w:pPr>
                </w:p>
                <w:p w:rsidR="00D70083" w:rsidRDefault="00D70083" w:rsidP="00D70083">
                  <w:pPr>
                    <w:widowControl/>
                    <w:autoSpaceDE/>
                    <w:autoSpaceDN/>
                    <w:adjustRightInd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   </w:t>
                  </w:r>
                  <w:r w:rsidRPr="00D70083">
                    <w:rPr>
                      <w:b/>
                    </w:rPr>
                    <w:t xml:space="preserve">Nació el 2 de Febrero de 1576 en </w:t>
                  </w:r>
                  <w:proofErr w:type="spellStart"/>
                  <w:r w:rsidRPr="00D70083">
                    <w:rPr>
                      <w:b/>
                    </w:rPr>
                    <w:t>Remiremont</w:t>
                  </w:r>
                  <w:proofErr w:type="spellEnd"/>
                  <w:r w:rsidRPr="00D70083">
                    <w:rPr>
                      <w:b/>
                    </w:rPr>
                    <w:t xml:space="preserve"> (Francia), ducado de Lorena</w:t>
                  </w:r>
                  <w:r>
                    <w:rPr>
                      <w:b/>
                    </w:rPr>
                    <w:t xml:space="preserve">.  </w:t>
                  </w:r>
                  <w:r w:rsidRPr="00D70083">
                    <w:rPr>
                      <w:b/>
                    </w:rPr>
                    <w:t>Su familia ocupaba una posición destacada; pero es poco lo que sabemos de la vida de Alexia hasta los diec</w:t>
                  </w:r>
                  <w:r w:rsidRPr="00D70083">
                    <w:rPr>
                      <w:b/>
                    </w:rPr>
                    <w:t>i</w:t>
                  </w:r>
                  <w:r w:rsidRPr="00D70083">
                    <w:rPr>
                      <w:b/>
                    </w:rPr>
                    <w:t>siete años</w:t>
                  </w:r>
                </w:p>
                <w:p w:rsidR="00D70083" w:rsidRDefault="00D70083" w:rsidP="00D70083">
                  <w:pPr>
                    <w:widowControl/>
                    <w:autoSpaceDE/>
                    <w:autoSpaceDN/>
                    <w:adjustRightInd/>
                    <w:jc w:val="both"/>
                    <w:rPr>
                      <w:b/>
                    </w:rPr>
                  </w:pPr>
                  <w:r w:rsidRPr="00D70083">
                    <w:rPr>
                      <w:b/>
                    </w:rPr>
                    <w:br/>
                  </w:r>
                  <w:r>
                    <w:rPr>
                      <w:b/>
                    </w:rPr>
                    <w:t xml:space="preserve">    </w:t>
                  </w:r>
                  <w:r w:rsidRPr="00D70083">
                    <w:rPr>
                      <w:b/>
                    </w:rPr>
                    <w:t>A esa edad era una joven alta y hermosa, rubia, de constitución delicada, atractiva e inteligente; en una p</w:t>
                  </w:r>
                  <w:r w:rsidRPr="00D70083">
                    <w:rPr>
                      <w:b/>
                    </w:rPr>
                    <w:t>a</w:t>
                  </w:r>
                  <w:r w:rsidRPr="00D70083">
                    <w:rPr>
                      <w:b/>
                    </w:rPr>
                    <w:t xml:space="preserve">labra, como lo hace notar Mons. Francis </w:t>
                  </w:r>
                  <w:proofErr w:type="spellStart"/>
                  <w:r w:rsidRPr="00D70083">
                    <w:rPr>
                      <w:b/>
                    </w:rPr>
                    <w:t>Gonne</w:t>
                  </w:r>
                  <w:proofErr w:type="spellEnd"/>
                  <w:r w:rsidRPr="00D70083">
                    <w:rPr>
                      <w:b/>
                    </w:rPr>
                    <w:t>, Alexia era una joven sumamente espiritual</w:t>
                  </w:r>
                </w:p>
                <w:p w:rsidR="00D70083" w:rsidRDefault="00D70083" w:rsidP="00D70083">
                  <w:pPr>
                    <w:widowControl/>
                    <w:autoSpaceDE/>
                    <w:autoSpaceDN/>
                    <w:adjustRightInd/>
                    <w:jc w:val="both"/>
                    <w:rPr>
                      <w:b/>
                    </w:rPr>
                  </w:pPr>
                  <w:r w:rsidRPr="00D70083">
                    <w:rPr>
                      <w:b/>
                    </w:rPr>
                    <w:br/>
                  </w:r>
                  <w:r>
                    <w:rPr>
                      <w:b/>
                    </w:rPr>
                    <w:t xml:space="preserve">   </w:t>
                  </w:r>
                  <w:r w:rsidRPr="00D70083">
                    <w:rPr>
                      <w:b/>
                    </w:rPr>
                    <w:t>Ella misma, en uno de sus escritos, nos informa que se distinguía en la música y la danza, que era muy popular y que tenía muchos admiradores. Alexia deja entender que se e</w:t>
                  </w:r>
                  <w:r w:rsidRPr="00D70083">
                    <w:rPr>
                      <w:b/>
                    </w:rPr>
                    <w:t>n</w:t>
                  </w:r>
                  <w:r w:rsidRPr="00D70083">
                    <w:rPr>
                      <w:b/>
                    </w:rPr>
                    <w:t>vanecía de todo esto</w:t>
                  </w:r>
                </w:p>
                <w:p w:rsidR="00D70083" w:rsidRDefault="00D70083" w:rsidP="00D70083">
                  <w:pPr>
                    <w:widowControl/>
                    <w:autoSpaceDE/>
                    <w:autoSpaceDN/>
                    <w:adjustRightInd/>
                    <w:jc w:val="both"/>
                    <w:rPr>
                      <w:b/>
                    </w:rPr>
                  </w:pPr>
                  <w:r w:rsidRPr="00D70083">
                    <w:rPr>
                      <w:b/>
                    </w:rPr>
                    <w:br/>
                  </w:r>
                  <w:r>
                    <w:rPr>
                      <w:b/>
                    </w:rPr>
                    <w:t xml:space="preserve">    </w:t>
                  </w:r>
                  <w:r w:rsidRPr="00D70083">
                    <w:rPr>
                      <w:b/>
                    </w:rPr>
                    <w:t>A los diecinueve años tuvo el primero de los sueños que habían de jalonar su vida. Se vio en una iglesia, cerca del altar; a su lado se hallaba Nuestra Señora, vestida con un hábito religioso desconocido, hablándole: "Ven, hija mía, que yo misma voy a darte la bienven</w:t>
                  </w:r>
                  <w:r w:rsidRPr="00D70083">
                    <w:rPr>
                      <w:b/>
                    </w:rPr>
                    <w:t>i</w:t>
                  </w:r>
                  <w:r w:rsidRPr="00D70083">
                    <w:rPr>
                      <w:b/>
                    </w:rPr>
                    <w:t xml:space="preserve">da", le decía. Poco después, la familia Le </w:t>
                  </w:r>
                  <w:proofErr w:type="spellStart"/>
                  <w:r w:rsidRPr="00D70083">
                    <w:rPr>
                      <w:b/>
                    </w:rPr>
                    <w:t>Clerc</w:t>
                  </w:r>
                  <w:proofErr w:type="spellEnd"/>
                  <w:r w:rsidRPr="00D70083">
                    <w:rPr>
                      <w:b/>
                    </w:rPr>
                    <w:t xml:space="preserve"> fue a habitar a </w:t>
                  </w:r>
                  <w:proofErr w:type="spellStart"/>
                  <w:r w:rsidRPr="00D70083">
                    <w:rPr>
                      <w:b/>
                    </w:rPr>
                    <w:t>Hymont</w:t>
                  </w:r>
                  <w:proofErr w:type="spellEnd"/>
                </w:p>
                <w:p w:rsidR="00D70083" w:rsidRDefault="00D70083" w:rsidP="00D70083">
                  <w:pPr>
                    <w:widowControl/>
                    <w:autoSpaceDE/>
                    <w:autoSpaceDN/>
                    <w:adjustRightInd/>
                    <w:jc w:val="both"/>
                    <w:rPr>
                      <w:b/>
                    </w:rPr>
                  </w:pPr>
                  <w:r w:rsidRPr="00D70083">
                    <w:rPr>
                      <w:b/>
                    </w:rPr>
                    <w:br/>
                  </w:r>
                  <w:r>
                    <w:rPr>
                      <w:b/>
                    </w:rPr>
                    <w:t xml:space="preserve">   </w:t>
                  </w:r>
                  <w:r w:rsidRPr="00D70083">
                    <w:rPr>
                      <w:b/>
                    </w:rPr>
                    <w:t xml:space="preserve">Ahí encontró Alexia a San Pedro Fourier, que era vicario de una parroquia de </w:t>
                  </w:r>
                  <w:proofErr w:type="spellStart"/>
                  <w:r w:rsidRPr="00D70083">
                    <w:rPr>
                      <w:b/>
                    </w:rPr>
                    <w:t>Mattaincourt</w:t>
                  </w:r>
                  <w:proofErr w:type="spellEnd"/>
                  <w:r w:rsidRPr="00D70083">
                    <w:rPr>
                      <w:b/>
                    </w:rPr>
                    <w:t>, en las cercanías</w:t>
                  </w:r>
                  <w:r>
                    <w:rPr>
                      <w:b/>
                    </w:rPr>
                    <w:t xml:space="preserve">. </w:t>
                  </w:r>
                  <w:r w:rsidRPr="00D70083">
                    <w:rPr>
                      <w:b/>
                    </w:rPr>
                    <w:t>Un día que asistía a la misa en esa parroquia, Alexia oyó un ruido de tambor y vio al demonio que hacía bailar a los jóvenes "ebrios de alegría". En ese instante se operó la conversión de Alexia, quien nos dice: "Ahí mismo resolví no mezclarme con semejante co</w:t>
                  </w:r>
                  <w:r w:rsidRPr="00D70083">
                    <w:rPr>
                      <w:b/>
                    </w:rPr>
                    <w:t>m</w:t>
                  </w:r>
                  <w:r w:rsidRPr="00D70083">
                    <w:rPr>
                      <w:b/>
                    </w:rPr>
                    <w:t>pañía".</w:t>
                  </w:r>
                </w:p>
                <w:p w:rsidR="00D70083" w:rsidRDefault="00D70083" w:rsidP="00D70083">
                  <w:pPr>
                    <w:widowControl/>
                    <w:autoSpaceDE/>
                    <w:autoSpaceDN/>
                    <w:adjustRightInd/>
                    <w:jc w:val="both"/>
                    <w:rPr>
                      <w:b/>
                    </w:rPr>
                  </w:pPr>
                  <w:r w:rsidRPr="00D70083">
                    <w:rPr>
                      <w:b/>
                    </w:rPr>
                    <w:br/>
                  </w:r>
                  <w:r>
                    <w:rPr>
                      <w:b/>
                    </w:rPr>
                    <w:t xml:space="preserve">  </w:t>
                  </w:r>
                  <w:r w:rsidRPr="00D70083">
                    <w:rPr>
                      <w:b/>
                    </w:rPr>
                    <w:t xml:space="preserve">En la Misa de Navidad de 1597, Alexia Le </w:t>
                  </w:r>
                  <w:proofErr w:type="spellStart"/>
                  <w:r w:rsidRPr="00D70083">
                    <w:rPr>
                      <w:b/>
                    </w:rPr>
                    <w:t>Clerc</w:t>
                  </w:r>
                  <w:proofErr w:type="spellEnd"/>
                  <w:r w:rsidRPr="00D70083">
                    <w:rPr>
                      <w:b/>
                    </w:rPr>
                    <w:t xml:space="preserve">, </w:t>
                  </w:r>
                  <w:proofErr w:type="spellStart"/>
                  <w:r w:rsidRPr="00D70083">
                    <w:rPr>
                      <w:b/>
                    </w:rPr>
                    <w:t>Ganthe</w:t>
                  </w:r>
                  <w:proofErr w:type="spellEnd"/>
                  <w:r w:rsidRPr="00D70083">
                    <w:rPr>
                      <w:b/>
                    </w:rPr>
                    <w:t xml:space="preserve"> André, Isabel y Juana de </w:t>
                  </w:r>
                  <w:proofErr w:type="spellStart"/>
                  <w:r w:rsidRPr="00D70083">
                    <w:rPr>
                      <w:b/>
                    </w:rPr>
                    <w:t>Louvroir</w:t>
                  </w:r>
                  <w:proofErr w:type="spellEnd"/>
                  <w:r w:rsidRPr="00D70083">
                    <w:rPr>
                      <w:b/>
                    </w:rPr>
                    <w:t xml:space="preserve"> se consagraron públicamente a Dios, </w:t>
                  </w:r>
                  <w:proofErr w:type="spellStart"/>
                  <w:r w:rsidRPr="00D70083">
                    <w:rPr>
                      <w:b/>
                    </w:rPr>
                    <w:t>funadando</w:t>
                  </w:r>
                  <w:proofErr w:type="spellEnd"/>
                  <w:r w:rsidRPr="00D70083">
                    <w:rPr>
                      <w:b/>
                    </w:rPr>
                    <w:t>, bajo la Regla de san Agustín, la Congregación de Canonesas Regulares de Nuestra Señ</w:t>
                  </w:r>
                  <w:r w:rsidRPr="00D70083">
                    <w:rPr>
                      <w:b/>
                    </w:rPr>
                    <w:t>o</w:t>
                  </w:r>
                  <w:r w:rsidRPr="00D70083">
                    <w:rPr>
                      <w:b/>
                    </w:rPr>
                    <w:t>ra</w:t>
                  </w:r>
                </w:p>
                <w:p w:rsidR="00D70083" w:rsidRDefault="00D70083" w:rsidP="00D70083">
                  <w:pPr>
                    <w:widowControl/>
                    <w:autoSpaceDE/>
                    <w:autoSpaceDN/>
                    <w:adjustRightInd/>
                    <w:jc w:val="both"/>
                    <w:rPr>
                      <w:b/>
                    </w:rPr>
                  </w:pPr>
                  <w:r w:rsidRPr="00D70083">
                    <w:rPr>
                      <w:b/>
                    </w:rPr>
                    <w:br/>
                  </w:r>
                  <w:r>
                    <w:rPr>
                      <w:b/>
                    </w:rPr>
                    <w:t xml:space="preserve">   </w:t>
                  </w:r>
                  <w:r w:rsidRPr="00D70083">
                    <w:rPr>
                      <w:b/>
                    </w:rPr>
                    <w:t xml:space="preserve">En 1621, Alexia obtuvo permiso de renunciar al cargo de superiora local de Nancy, y entró en un corto período de extraordinaria paz, que fue el preludio de su muerte. Estaba enferma desde tiempo atrás. Los médicos la de </w:t>
                  </w:r>
                  <w:proofErr w:type="spellStart"/>
                  <w:r w:rsidRPr="00D70083">
                    <w:rPr>
                      <w:b/>
                    </w:rPr>
                    <w:t>clararon</w:t>
                  </w:r>
                  <w:proofErr w:type="spellEnd"/>
                  <w:r w:rsidRPr="00D70083">
                    <w:rPr>
                      <w:b/>
                    </w:rPr>
                    <w:t xml:space="preserve"> incurable, diagnóstico que desconsoló a todo Nancy, desde el duque y la duquesa de Lorena hasta las colegi</w:t>
                  </w:r>
                  <w:r w:rsidRPr="00D70083">
                    <w:rPr>
                      <w:b/>
                    </w:rPr>
                    <w:t>a</w:t>
                  </w:r>
                  <w:r w:rsidRPr="00D70083">
                    <w:rPr>
                      <w:b/>
                    </w:rPr>
                    <w:t>las y los mendigos.</w:t>
                  </w:r>
                </w:p>
                <w:p w:rsidR="00D70083" w:rsidRDefault="00D70083" w:rsidP="00D70083">
                  <w:pPr>
                    <w:widowControl/>
                    <w:autoSpaceDE/>
                    <w:autoSpaceDN/>
                    <w:adjustRightInd/>
                    <w:jc w:val="both"/>
                    <w:rPr>
                      <w:b/>
                    </w:rPr>
                  </w:pPr>
                  <w:r w:rsidRPr="00D70083">
                    <w:rPr>
                      <w:b/>
                    </w:rPr>
                    <w:t xml:space="preserve"> </w:t>
                  </w:r>
                  <w:r w:rsidRPr="00D70083">
                    <w:rPr>
                      <w:b/>
                    </w:rPr>
                    <w:br/>
                  </w:r>
                  <w:r w:rsidRPr="00D70083">
                    <w:rPr>
                      <w:b/>
                    </w:rPr>
                    <w:br/>
                  </w:r>
                  <w:r>
                    <w:rPr>
                      <w:b/>
                    </w:rPr>
                    <w:lastRenderedPageBreak/>
                    <w:t xml:space="preserve">     </w:t>
                  </w:r>
                  <w:r w:rsidRPr="00D70083">
                    <w:rPr>
                      <w:b/>
                    </w:rPr>
                    <w:t xml:space="preserve">San Pedro </w:t>
                  </w:r>
                  <w:proofErr w:type="spellStart"/>
                  <w:r w:rsidRPr="00D70083">
                    <w:rPr>
                      <w:b/>
                    </w:rPr>
                    <w:t>Fournier</w:t>
                  </w:r>
                  <w:proofErr w:type="spellEnd"/>
                  <w:r w:rsidRPr="00D70083">
                    <w:rPr>
                      <w:b/>
                    </w:rPr>
                    <w:t xml:space="preserve"> acudió a toda prisa a Nancy, pero no pudo penetrar en la clausura, hasta que el obispo le autorizó a ello. La oyó en confesión y la preparó para el paso "de la muerte a la vida</w:t>
                  </w:r>
                  <w:r>
                    <w:rPr>
                      <w:b/>
                    </w:rPr>
                    <w:t xml:space="preserve"> "</w:t>
                  </w:r>
                  <w:r w:rsidRPr="00D70083">
                    <w:rPr>
                      <w:b/>
                    </w:rPr>
                    <w:t>La beata se despidió solemnemente de la comunidad el día de la Epifa</w:t>
                  </w:r>
                  <w:r w:rsidRPr="00D70083">
                    <w:rPr>
                      <w:b/>
                    </w:rPr>
                    <w:t>n</w:t>
                  </w:r>
                  <w:r w:rsidRPr="00D70083">
                    <w:rPr>
                      <w:b/>
                    </w:rPr>
                    <w:t>ía, exhortando a sus religiosas al amor y la unión.</w:t>
                  </w:r>
                </w:p>
                <w:p w:rsidR="00D70083" w:rsidRDefault="00D70083" w:rsidP="00D70083">
                  <w:pPr>
                    <w:widowControl/>
                    <w:autoSpaceDE/>
                    <w:autoSpaceDN/>
                    <w:adjustRightInd/>
                    <w:jc w:val="both"/>
                    <w:rPr>
                      <w:b/>
                    </w:rPr>
                  </w:pPr>
                  <w:r w:rsidRPr="00D70083">
                    <w:rPr>
                      <w:b/>
                    </w:rPr>
                    <w:t xml:space="preserve"> </w:t>
                  </w:r>
                  <w:r w:rsidRPr="00D70083">
                    <w:rPr>
                      <w:b/>
                    </w:rPr>
                    <w:br/>
                  </w:r>
                  <w:r>
                    <w:rPr>
                      <w:b/>
                    </w:rPr>
                    <w:t xml:space="preserve">   </w:t>
                  </w:r>
                  <w:r w:rsidRPr="00D70083">
                    <w:rPr>
                      <w:b/>
                    </w:rPr>
                    <w:t>El fin llegó el 9 de enero, después de una larga agonía. La beata no había cumplido aún los cuarenta y seis años</w:t>
                  </w:r>
                </w:p>
                <w:p w:rsidR="00D70083" w:rsidRPr="00D70083" w:rsidRDefault="00D70083" w:rsidP="00D70083">
                  <w:pPr>
                    <w:widowControl/>
                    <w:autoSpaceDE/>
                    <w:autoSpaceDN/>
                    <w:adjustRightInd/>
                    <w:jc w:val="both"/>
                    <w:rPr>
                      <w:b/>
                    </w:rPr>
                  </w:pPr>
                  <w:r w:rsidRPr="00D70083">
                    <w:rPr>
                      <w:b/>
                    </w:rPr>
                    <w:br/>
                  </w:r>
                  <w:r>
                    <w:rPr>
                      <w:b/>
                    </w:rPr>
                    <w:t xml:space="preserve">    </w:t>
                  </w:r>
                  <w:r w:rsidRPr="00D70083">
                    <w:rPr>
                      <w:b/>
                    </w:rPr>
                    <w:t>El Papa Pío XII la beatificó el 4 de Mayo de 1947</w:t>
                  </w:r>
                </w:p>
              </w:tc>
            </w:tr>
          </w:tbl>
          <w:p w:rsidR="00D70083" w:rsidRPr="00D70083" w:rsidRDefault="00D70083" w:rsidP="00D70083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</w:p>
        </w:tc>
      </w:tr>
      <w:tr w:rsidR="00D70083" w:rsidRPr="00D70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083" w:rsidRPr="00D70083" w:rsidRDefault="00D70083" w:rsidP="00D70083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</w:p>
        </w:tc>
      </w:tr>
    </w:tbl>
    <w:p w:rsidR="00587A12" w:rsidRPr="00D70083" w:rsidRDefault="00587A12" w:rsidP="00D70083">
      <w:pPr>
        <w:jc w:val="both"/>
        <w:rPr>
          <w:rFonts w:eastAsiaTheme="minorHAnsi"/>
          <w:b/>
        </w:rPr>
      </w:pPr>
    </w:p>
    <w:sectPr w:rsidR="00587A12" w:rsidRPr="00D70083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25B01"/>
    <w:rsid w:val="0003530E"/>
    <w:rsid w:val="000367C0"/>
    <w:rsid w:val="000824EF"/>
    <w:rsid w:val="00151A2E"/>
    <w:rsid w:val="0016415A"/>
    <w:rsid w:val="001B7720"/>
    <w:rsid w:val="001C2369"/>
    <w:rsid w:val="001D2B60"/>
    <w:rsid w:val="001D33A6"/>
    <w:rsid w:val="002045DD"/>
    <w:rsid w:val="00275B8C"/>
    <w:rsid w:val="002D5929"/>
    <w:rsid w:val="002F63D1"/>
    <w:rsid w:val="00312AE6"/>
    <w:rsid w:val="003823D0"/>
    <w:rsid w:val="00397FDC"/>
    <w:rsid w:val="003B1330"/>
    <w:rsid w:val="004154FE"/>
    <w:rsid w:val="00453B03"/>
    <w:rsid w:val="00470D9F"/>
    <w:rsid w:val="004A0931"/>
    <w:rsid w:val="004A1561"/>
    <w:rsid w:val="004C1D41"/>
    <w:rsid w:val="004E1424"/>
    <w:rsid w:val="00517BCB"/>
    <w:rsid w:val="00533E9D"/>
    <w:rsid w:val="005441F3"/>
    <w:rsid w:val="00561DB5"/>
    <w:rsid w:val="00563845"/>
    <w:rsid w:val="00563C33"/>
    <w:rsid w:val="00571035"/>
    <w:rsid w:val="0057174D"/>
    <w:rsid w:val="00586A1F"/>
    <w:rsid w:val="00587A12"/>
    <w:rsid w:val="006300FF"/>
    <w:rsid w:val="00642F7A"/>
    <w:rsid w:val="006569D3"/>
    <w:rsid w:val="00671510"/>
    <w:rsid w:val="006A110E"/>
    <w:rsid w:val="006B057E"/>
    <w:rsid w:val="006F42C9"/>
    <w:rsid w:val="00705128"/>
    <w:rsid w:val="00714886"/>
    <w:rsid w:val="00715890"/>
    <w:rsid w:val="007E3C2D"/>
    <w:rsid w:val="00811DF0"/>
    <w:rsid w:val="008438E6"/>
    <w:rsid w:val="008745FF"/>
    <w:rsid w:val="00875BF4"/>
    <w:rsid w:val="00891547"/>
    <w:rsid w:val="008C0873"/>
    <w:rsid w:val="008D3A88"/>
    <w:rsid w:val="008E4D6C"/>
    <w:rsid w:val="008F38EC"/>
    <w:rsid w:val="00912D1B"/>
    <w:rsid w:val="0094729A"/>
    <w:rsid w:val="00957E74"/>
    <w:rsid w:val="009D14C7"/>
    <w:rsid w:val="009E19CE"/>
    <w:rsid w:val="009E19D3"/>
    <w:rsid w:val="009E3A8C"/>
    <w:rsid w:val="009F61EB"/>
    <w:rsid w:val="00A06EB1"/>
    <w:rsid w:val="00A31A8E"/>
    <w:rsid w:val="00A64DDD"/>
    <w:rsid w:val="00A83259"/>
    <w:rsid w:val="00A92197"/>
    <w:rsid w:val="00A94500"/>
    <w:rsid w:val="00AC4584"/>
    <w:rsid w:val="00B44F54"/>
    <w:rsid w:val="00B521CD"/>
    <w:rsid w:val="00B646A1"/>
    <w:rsid w:val="00B81AED"/>
    <w:rsid w:val="00B86854"/>
    <w:rsid w:val="00B92370"/>
    <w:rsid w:val="00BB26AA"/>
    <w:rsid w:val="00BC4A86"/>
    <w:rsid w:val="00C17FDD"/>
    <w:rsid w:val="00C2334E"/>
    <w:rsid w:val="00C235F4"/>
    <w:rsid w:val="00C30B85"/>
    <w:rsid w:val="00C32C0D"/>
    <w:rsid w:val="00C5044E"/>
    <w:rsid w:val="00C75F56"/>
    <w:rsid w:val="00C76082"/>
    <w:rsid w:val="00C9486F"/>
    <w:rsid w:val="00C97144"/>
    <w:rsid w:val="00CB2A49"/>
    <w:rsid w:val="00D23103"/>
    <w:rsid w:val="00D26931"/>
    <w:rsid w:val="00D319C6"/>
    <w:rsid w:val="00D42E5A"/>
    <w:rsid w:val="00D70083"/>
    <w:rsid w:val="00D7352F"/>
    <w:rsid w:val="00D82287"/>
    <w:rsid w:val="00D933A8"/>
    <w:rsid w:val="00D94EDB"/>
    <w:rsid w:val="00DC07E1"/>
    <w:rsid w:val="00DD3D4F"/>
    <w:rsid w:val="00E04A11"/>
    <w:rsid w:val="00E20C5D"/>
    <w:rsid w:val="00E245B1"/>
    <w:rsid w:val="00E352EB"/>
    <w:rsid w:val="00E44B84"/>
    <w:rsid w:val="00E54631"/>
    <w:rsid w:val="00E578D5"/>
    <w:rsid w:val="00E7015D"/>
    <w:rsid w:val="00E80274"/>
    <w:rsid w:val="00EA54F5"/>
    <w:rsid w:val="00ED0267"/>
    <w:rsid w:val="00ED3017"/>
    <w:rsid w:val="00EE4CA6"/>
    <w:rsid w:val="00F0348B"/>
    <w:rsid w:val="00F214E9"/>
    <w:rsid w:val="00F278F5"/>
    <w:rsid w:val="00F36164"/>
    <w:rsid w:val="00F42AD6"/>
    <w:rsid w:val="00F832E6"/>
    <w:rsid w:val="00F84C51"/>
    <w:rsid w:val="00F8704D"/>
    <w:rsid w:val="00F96D83"/>
    <w:rsid w:val="00F96F6D"/>
    <w:rsid w:val="00FB0772"/>
    <w:rsid w:val="00FB64ED"/>
    <w:rsid w:val="00FC0D36"/>
    <w:rsid w:val="00FC1180"/>
    <w:rsid w:val="00FC5423"/>
    <w:rsid w:val="00FD5C7B"/>
    <w:rsid w:val="00FE27AF"/>
    <w:rsid w:val="00FE3951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do1">
    <w:name w:val="destacado1"/>
    <w:basedOn w:val="Fuentedeprrafopredeter"/>
    <w:rsid w:val="00D70083"/>
    <w:rPr>
      <w:rFonts w:ascii="Trebuchet MS" w:hAnsi="Trebuchet MS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cp:lastPrinted>2014-06-12T14:04:00Z</cp:lastPrinted>
  <dcterms:created xsi:type="dcterms:W3CDTF">2014-07-14T10:30:00Z</dcterms:created>
  <dcterms:modified xsi:type="dcterms:W3CDTF">2014-07-14T10:30:00Z</dcterms:modified>
</cp:coreProperties>
</file>