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E0C" w:rsidRDefault="00476E0C" w:rsidP="00476E0C">
      <w:pPr>
        <w:pStyle w:val="Ttulo1"/>
        <w:jc w:val="center"/>
        <w:rPr>
          <w:color w:val="FF0000"/>
        </w:rPr>
      </w:pPr>
      <w:r w:rsidRPr="00476E0C">
        <w:rPr>
          <w:color w:val="FF0000"/>
        </w:rPr>
        <w:t>San Pedro de Alcántara</w:t>
      </w:r>
    </w:p>
    <w:p w:rsidR="00476E0C" w:rsidRPr="00476E0C" w:rsidRDefault="00476E0C" w:rsidP="00476E0C">
      <w:pPr>
        <w:pStyle w:val="Ttulo1"/>
        <w:jc w:val="center"/>
        <w:rPr>
          <w:color w:val="0070C0"/>
          <w:sz w:val="36"/>
          <w:szCs w:val="36"/>
        </w:rPr>
      </w:pPr>
      <w:r w:rsidRPr="00476E0C">
        <w:rPr>
          <w:color w:val="0070C0"/>
          <w:sz w:val="36"/>
          <w:szCs w:val="36"/>
        </w:rPr>
        <w:t>Reformador franciscano de la estricta observancia</w:t>
      </w:r>
    </w:p>
    <w:p w:rsidR="00476E0C" w:rsidRDefault="00476E0C" w:rsidP="00476E0C">
      <w:pPr>
        <w:pStyle w:val="Ttulo1"/>
        <w:jc w:val="center"/>
      </w:pPr>
      <w:r w:rsidRPr="00476E0C">
        <w:drawing>
          <wp:inline distT="0" distB="0" distL="0" distR="0">
            <wp:extent cx="1905000" cy="3295650"/>
            <wp:effectExtent l="19050" t="0" r="0" b="0"/>
            <wp:docPr id="4" name="Imagen 2" descr="http://upload.wikimedia.org/wikipedia/commons/thumb/2/2e/SanPedrodeAlcantara.JPG/200px-SanPedrodeAlcantara.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2/2e/SanPedrodeAlcantara.JPG/200px-SanPedrodeAlcantara.JPG">
                      <a:hlinkClick r:id="rId6"/>
                    </pic:cNvPr>
                    <pic:cNvPicPr>
                      <a:picLocks noChangeAspect="1" noChangeArrowheads="1"/>
                    </pic:cNvPicPr>
                  </pic:nvPicPr>
                  <pic:blipFill>
                    <a:blip r:embed="rId7"/>
                    <a:srcRect/>
                    <a:stretch>
                      <a:fillRect/>
                    </a:stretch>
                  </pic:blipFill>
                  <pic:spPr bwMode="auto">
                    <a:xfrm>
                      <a:off x="0" y="0"/>
                      <a:ext cx="1905000" cy="3295650"/>
                    </a:xfrm>
                    <a:prstGeom prst="rect">
                      <a:avLst/>
                    </a:prstGeom>
                    <a:noFill/>
                    <a:ln w="9525">
                      <a:noFill/>
                      <a:miter lim="800000"/>
                      <a:headEnd/>
                      <a:tailEnd/>
                    </a:ln>
                  </pic:spPr>
                </pic:pic>
              </a:graphicData>
            </a:graphic>
          </wp:inline>
        </w:drawing>
      </w:r>
      <w:r w:rsidRPr="00476E0C">
        <w:drawing>
          <wp:inline distT="0" distB="0" distL="0" distR="0">
            <wp:extent cx="2209800" cy="3281553"/>
            <wp:effectExtent l="19050" t="0" r="0" b="0"/>
            <wp:docPr id="5" name="Imagen 1" descr="LucaGiordano JohnofCapistranoAppearstoPeterofAlcantara.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caGiordano JohnofCapistranoAppearstoPeterofAlcantara.jpg">
                      <a:hlinkClick r:id="rId8"/>
                    </pic:cNvPr>
                    <pic:cNvPicPr>
                      <a:picLocks noChangeAspect="1" noChangeArrowheads="1"/>
                    </pic:cNvPicPr>
                  </pic:nvPicPr>
                  <pic:blipFill>
                    <a:blip r:embed="rId9"/>
                    <a:srcRect/>
                    <a:stretch>
                      <a:fillRect/>
                    </a:stretch>
                  </pic:blipFill>
                  <pic:spPr bwMode="auto">
                    <a:xfrm>
                      <a:off x="0" y="0"/>
                      <a:ext cx="2209800" cy="3281553"/>
                    </a:xfrm>
                    <a:prstGeom prst="rect">
                      <a:avLst/>
                    </a:prstGeom>
                    <a:noFill/>
                    <a:ln w="9525">
                      <a:noFill/>
                      <a:miter lim="800000"/>
                      <a:headEnd/>
                      <a:tailEnd/>
                    </a:ln>
                  </pic:spPr>
                </pic:pic>
              </a:graphicData>
            </a:graphic>
          </wp:inline>
        </w:drawing>
      </w:r>
    </w:p>
    <w:p w:rsidR="00476E0C" w:rsidRPr="00476E0C" w:rsidRDefault="00476E0C" w:rsidP="00476E0C">
      <w:pPr>
        <w:pStyle w:val="NormalWeb"/>
        <w:jc w:val="both"/>
        <w:rPr>
          <w:rFonts w:ascii="Arial" w:hAnsi="Arial" w:cs="Arial"/>
          <w:b/>
        </w:rPr>
      </w:pPr>
      <w:r>
        <w:rPr>
          <w:b/>
          <w:bCs/>
        </w:rPr>
        <w:t xml:space="preserve">       </w:t>
      </w:r>
      <w:r w:rsidRPr="00476E0C">
        <w:rPr>
          <w:rFonts w:ascii="Arial" w:hAnsi="Arial" w:cs="Arial"/>
          <w:b/>
          <w:bCs/>
        </w:rPr>
        <w:t>San Pedro de Alcántara</w:t>
      </w:r>
      <w:r w:rsidRPr="00476E0C">
        <w:rPr>
          <w:rFonts w:ascii="Arial" w:hAnsi="Arial" w:cs="Arial"/>
          <w:b/>
        </w:rPr>
        <w:t xml:space="preserve"> (</w:t>
      </w:r>
      <w:hyperlink r:id="rId10" w:tooltip="Alcántara" w:history="1">
        <w:r w:rsidRPr="00476E0C">
          <w:rPr>
            <w:rStyle w:val="Hipervnculo"/>
            <w:rFonts w:ascii="Arial" w:hAnsi="Arial" w:cs="Arial"/>
            <w:b/>
            <w:color w:val="auto"/>
            <w:u w:val="none"/>
          </w:rPr>
          <w:t>Alcántara</w:t>
        </w:r>
      </w:hyperlink>
      <w:r w:rsidRPr="00476E0C">
        <w:rPr>
          <w:rFonts w:ascii="Arial" w:hAnsi="Arial" w:cs="Arial"/>
          <w:b/>
        </w:rPr>
        <w:t xml:space="preserve">, </w:t>
      </w:r>
      <w:hyperlink r:id="rId11" w:tooltip="1499" w:history="1">
        <w:r w:rsidRPr="00476E0C">
          <w:rPr>
            <w:rStyle w:val="Hipervnculo"/>
            <w:rFonts w:ascii="Arial" w:hAnsi="Arial" w:cs="Arial"/>
            <w:b/>
            <w:color w:val="auto"/>
            <w:u w:val="none"/>
          </w:rPr>
          <w:t>1499</w:t>
        </w:r>
      </w:hyperlink>
      <w:r w:rsidRPr="00476E0C">
        <w:rPr>
          <w:rFonts w:ascii="Arial" w:hAnsi="Arial" w:cs="Arial"/>
          <w:b/>
        </w:rPr>
        <w:t xml:space="preserve"> - </w:t>
      </w:r>
      <w:hyperlink r:id="rId12" w:tooltip="Arenas de San Pedro" w:history="1">
        <w:r w:rsidRPr="00476E0C">
          <w:rPr>
            <w:rStyle w:val="Hipervnculo"/>
            <w:rFonts w:ascii="Arial" w:hAnsi="Arial" w:cs="Arial"/>
            <w:b/>
            <w:color w:val="auto"/>
            <w:u w:val="none"/>
          </w:rPr>
          <w:t>Arenas de San Pedro</w:t>
        </w:r>
      </w:hyperlink>
      <w:r w:rsidRPr="00476E0C">
        <w:rPr>
          <w:rFonts w:ascii="Arial" w:hAnsi="Arial" w:cs="Arial"/>
          <w:b/>
        </w:rPr>
        <w:t xml:space="preserve">, </w:t>
      </w:r>
      <w:hyperlink r:id="rId13" w:tooltip="18 de octubre" w:history="1">
        <w:r w:rsidRPr="00476E0C">
          <w:rPr>
            <w:rStyle w:val="Hipervnculo"/>
            <w:rFonts w:ascii="Arial" w:hAnsi="Arial" w:cs="Arial"/>
            <w:b/>
            <w:color w:val="auto"/>
            <w:u w:val="none"/>
          </w:rPr>
          <w:t>18 de octubre</w:t>
        </w:r>
      </w:hyperlink>
      <w:r w:rsidRPr="00476E0C">
        <w:rPr>
          <w:rFonts w:ascii="Arial" w:hAnsi="Arial" w:cs="Arial"/>
          <w:b/>
        </w:rPr>
        <w:t xml:space="preserve"> de </w:t>
      </w:r>
      <w:hyperlink r:id="rId14" w:tooltip="1562" w:history="1">
        <w:r w:rsidRPr="00476E0C">
          <w:rPr>
            <w:rStyle w:val="Hipervnculo"/>
            <w:rFonts w:ascii="Arial" w:hAnsi="Arial" w:cs="Arial"/>
            <w:b/>
            <w:color w:val="auto"/>
            <w:u w:val="none"/>
          </w:rPr>
          <w:t>1562</w:t>
        </w:r>
      </w:hyperlink>
      <w:r w:rsidRPr="00476E0C">
        <w:rPr>
          <w:rFonts w:ascii="Arial" w:hAnsi="Arial" w:cs="Arial"/>
          <w:b/>
        </w:rPr>
        <w:t>) fue fraile fra</w:t>
      </w:r>
      <w:r w:rsidRPr="00476E0C">
        <w:rPr>
          <w:rFonts w:ascii="Arial" w:hAnsi="Arial" w:cs="Arial"/>
          <w:b/>
        </w:rPr>
        <w:t>n</w:t>
      </w:r>
      <w:r w:rsidRPr="00476E0C">
        <w:rPr>
          <w:rFonts w:ascii="Arial" w:hAnsi="Arial" w:cs="Arial"/>
          <w:b/>
        </w:rPr>
        <w:t xml:space="preserve">ciscano español. Su nombre real es </w:t>
      </w:r>
      <w:r w:rsidRPr="00476E0C">
        <w:rPr>
          <w:rFonts w:ascii="Arial" w:hAnsi="Arial" w:cs="Arial"/>
          <w:b/>
          <w:bCs/>
        </w:rPr>
        <w:t xml:space="preserve">Juan de Garavito y </w:t>
      </w:r>
      <w:proofErr w:type="spellStart"/>
      <w:r w:rsidRPr="00476E0C">
        <w:rPr>
          <w:rFonts w:ascii="Arial" w:hAnsi="Arial" w:cs="Arial"/>
          <w:b/>
          <w:bCs/>
        </w:rPr>
        <w:t>Vilela</w:t>
      </w:r>
      <w:proofErr w:type="spellEnd"/>
      <w:r w:rsidRPr="00476E0C">
        <w:rPr>
          <w:rFonts w:ascii="Arial" w:hAnsi="Arial" w:cs="Arial"/>
          <w:b/>
          <w:bCs/>
        </w:rPr>
        <w:t xml:space="preserve"> de Sanabria</w:t>
      </w:r>
      <w:r w:rsidRPr="00476E0C">
        <w:rPr>
          <w:rFonts w:ascii="Arial" w:hAnsi="Arial" w:cs="Arial"/>
          <w:b/>
        </w:rPr>
        <w:t xml:space="preserve">. Muere a la edad de 63 años. Fue beatificado por el papa </w:t>
      </w:r>
      <w:hyperlink r:id="rId15" w:tooltip="Gregorio XV" w:history="1">
        <w:r w:rsidRPr="00476E0C">
          <w:rPr>
            <w:rStyle w:val="Hipervnculo"/>
            <w:rFonts w:ascii="Arial" w:hAnsi="Arial" w:cs="Arial"/>
            <w:b/>
            <w:color w:val="auto"/>
            <w:u w:val="none"/>
          </w:rPr>
          <w:t>Gregorio XV</w:t>
        </w:r>
      </w:hyperlink>
      <w:r w:rsidRPr="00476E0C">
        <w:rPr>
          <w:rFonts w:ascii="Arial" w:hAnsi="Arial" w:cs="Arial"/>
          <w:b/>
        </w:rPr>
        <w:t xml:space="preserve"> en </w:t>
      </w:r>
      <w:hyperlink r:id="rId16" w:tooltip="1622" w:history="1">
        <w:r w:rsidRPr="00476E0C">
          <w:rPr>
            <w:rStyle w:val="Hipervnculo"/>
            <w:rFonts w:ascii="Arial" w:hAnsi="Arial" w:cs="Arial"/>
            <w:b/>
            <w:color w:val="auto"/>
            <w:u w:val="none"/>
          </w:rPr>
          <w:t>1622</w:t>
        </w:r>
      </w:hyperlink>
      <w:r w:rsidRPr="00476E0C">
        <w:rPr>
          <w:rFonts w:ascii="Arial" w:hAnsi="Arial" w:cs="Arial"/>
          <w:b/>
        </w:rPr>
        <w:t xml:space="preserve"> y canonizado por </w:t>
      </w:r>
      <w:hyperlink r:id="rId17" w:tooltip="Clemente IX" w:history="1">
        <w:r w:rsidRPr="00476E0C">
          <w:rPr>
            <w:rStyle w:val="Hipervnculo"/>
            <w:rFonts w:ascii="Arial" w:hAnsi="Arial" w:cs="Arial"/>
            <w:b/>
            <w:color w:val="auto"/>
            <w:u w:val="none"/>
          </w:rPr>
          <w:t>Clemente IX</w:t>
        </w:r>
      </w:hyperlink>
      <w:r w:rsidRPr="00476E0C">
        <w:rPr>
          <w:rFonts w:ascii="Arial" w:hAnsi="Arial" w:cs="Arial"/>
          <w:b/>
        </w:rPr>
        <w:t xml:space="preserve"> en </w:t>
      </w:r>
      <w:hyperlink r:id="rId18" w:tooltip="1669" w:history="1">
        <w:r w:rsidRPr="00476E0C">
          <w:rPr>
            <w:rStyle w:val="Hipervnculo"/>
            <w:rFonts w:ascii="Arial" w:hAnsi="Arial" w:cs="Arial"/>
            <w:b/>
            <w:color w:val="auto"/>
            <w:u w:val="none"/>
          </w:rPr>
          <w:t>1669</w:t>
        </w:r>
      </w:hyperlink>
      <w:r w:rsidRPr="00476E0C">
        <w:rPr>
          <w:rFonts w:ascii="Arial" w:hAnsi="Arial" w:cs="Arial"/>
          <w:b/>
        </w:rPr>
        <w:t>.</w:t>
      </w:r>
    </w:p>
    <w:p w:rsidR="00476E0C" w:rsidRPr="00476E0C" w:rsidRDefault="00476E0C" w:rsidP="00476E0C">
      <w:pPr>
        <w:pStyle w:val="NormalWeb"/>
        <w:jc w:val="both"/>
        <w:rPr>
          <w:rFonts w:ascii="Arial" w:hAnsi="Arial" w:cs="Arial"/>
          <w:b/>
        </w:rPr>
      </w:pPr>
      <w:r>
        <w:rPr>
          <w:rFonts w:ascii="Arial" w:hAnsi="Arial" w:cs="Arial"/>
          <w:b/>
        </w:rPr>
        <w:t xml:space="preserve">    </w:t>
      </w:r>
      <w:r w:rsidRPr="00476E0C">
        <w:rPr>
          <w:rFonts w:ascii="Arial" w:hAnsi="Arial" w:cs="Arial"/>
          <w:b/>
        </w:rPr>
        <w:t xml:space="preserve">Nació en el seno de una familia noble. Estudia leyes en la </w:t>
      </w:r>
      <w:hyperlink r:id="rId19" w:tooltip="Universidad de Salamanca" w:history="1">
        <w:r w:rsidRPr="00476E0C">
          <w:rPr>
            <w:rStyle w:val="Hipervnculo"/>
            <w:rFonts w:ascii="Arial" w:hAnsi="Arial" w:cs="Arial"/>
            <w:b/>
            <w:color w:val="auto"/>
            <w:u w:val="none"/>
          </w:rPr>
          <w:t>Universidad de Salamanca</w:t>
        </w:r>
      </w:hyperlink>
      <w:r w:rsidRPr="00476E0C">
        <w:rPr>
          <w:rFonts w:ascii="Arial" w:hAnsi="Arial" w:cs="Arial"/>
          <w:b/>
        </w:rPr>
        <w:t xml:space="preserve">, abandona los estudios y toma los hábitos en </w:t>
      </w:r>
      <w:hyperlink r:id="rId20" w:tooltip="1515" w:history="1">
        <w:r w:rsidRPr="00476E0C">
          <w:rPr>
            <w:rStyle w:val="Hipervnculo"/>
            <w:rFonts w:ascii="Arial" w:hAnsi="Arial" w:cs="Arial"/>
            <w:b/>
            <w:color w:val="auto"/>
            <w:u w:val="none"/>
          </w:rPr>
          <w:t>1515</w:t>
        </w:r>
      </w:hyperlink>
      <w:r w:rsidRPr="00476E0C">
        <w:rPr>
          <w:rFonts w:ascii="Arial" w:hAnsi="Arial" w:cs="Arial"/>
          <w:b/>
        </w:rPr>
        <w:t xml:space="preserve"> en el convento de San Francisco de los </w:t>
      </w:r>
      <w:proofErr w:type="spellStart"/>
      <w:r w:rsidRPr="00476E0C">
        <w:rPr>
          <w:rFonts w:ascii="Arial" w:hAnsi="Arial" w:cs="Arial"/>
          <w:b/>
        </w:rPr>
        <w:t>Majarretes</w:t>
      </w:r>
      <w:proofErr w:type="spellEnd"/>
      <w:r w:rsidRPr="00476E0C">
        <w:rPr>
          <w:rFonts w:ascii="Arial" w:hAnsi="Arial" w:cs="Arial"/>
          <w:b/>
        </w:rPr>
        <w:t>, cerca de Valencia de Alcántara, donde toma el nombre de Fray Pedro de Alcá</w:t>
      </w:r>
      <w:r w:rsidRPr="00476E0C">
        <w:rPr>
          <w:rFonts w:ascii="Arial" w:hAnsi="Arial" w:cs="Arial"/>
          <w:b/>
        </w:rPr>
        <w:t>n</w:t>
      </w:r>
      <w:r w:rsidRPr="00476E0C">
        <w:rPr>
          <w:rFonts w:ascii="Arial" w:hAnsi="Arial" w:cs="Arial"/>
          <w:b/>
        </w:rPr>
        <w:t>tara.</w:t>
      </w:r>
    </w:p>
    <w:p w:rsidR="00476E0C" w:rsidRPr="00476E0C" w:rsidRDefault="00476E0C" w:rsidP="00476E0C">
      <w:pPr>
        <w:pStyle w:val="NormalWeb"/>
        <w:jc w:val="both"/>
        <w:rPr>
          <w:rFonts w:ascii="Arial" w:hAnsi="Arial" w:cs="Arial"/>
          <w:b/>
        </w:rPr>
      </w:pPr>
      <w:r>
        <w:rPr>
          <w:rFonts w:ascii="Arial" w:hAnsi="Arial" w:cs="Arial"/>
          <w:b/>
        </w:rPr>
        <w:t xml:space="preserve">    </w:t>
      </w:r>
      <w:r w:rsidRPr="00476E0C">
        <w:rPr>
          <w:rFonts w:ascii="Arial" w:hAnsi="Arial" w:cs="Arial"/>
          <w:b/>
        </w:rPr>
        <w:t xml:space="preserve">Fundó el convento más pequeño del mundo, "El </w:t>
      </w:r>
      <w:proofErr w:type="spellStart"/>
      <w:r w:rsidRPr="00476E0C">
        <w:rPr>
          <w:rFonts w:ascii="Arial" w:hAnsi="Arial" w:cs="Arial"/>
          <w:b/>
        </w:rPr>
        <w:t>Palancar</w:t>
      </w:r>
      <w:proofErr w:type="spellEnd"/>
      <w:r w:rsidRPr="00476E0C">
        <w:rPr>
          <w:rFonts w:ascii="Arial" w:hAnsi="Arial" w:cs="Arial"/>
          <w:b/>
        </w:rPr>
        <w:t xml:space="preserve">", cerca de </w:t>
      </w:r>
      <w:hyperlink r:id="rId21" w:tooltip="Pedroso de Acim" w:history="1">
        <w:r w:rsidRPr="00476E0C">
          <w:rPr>
            <w:rStyle w:val="Hipervnculo"/>
            <w:rFonts w:ascii="Arial" w:hAnsi="Arial" w:cs="Arial"/>
            <w:b/>
            <w:color w:val="auto"/>
            <w:u w:val="none"/>
          </w:rPr>
          <w:t xml:space="preserve">Pedroso de </w:t>
        </w:r>
        <w:proofErr w:type="spellStart"/>
        <w:r w:rsidRPr="00476E0C">
          <w:rPr>
            <w:rStyle w:val="Hipervnculo"/>
            <w:rFonts w:ascii="Arial" w:hAnsi="Arial" w:cs="Arial"/>
            <w:b/>
            <w:color w:val="auto"/>
            <w:u w:val="none"/>
          </w:rPr>
          <w:t>Acim</w:t>
        </w:r>
        <w:proofErr w:type="spellEnd"/>
      </w:hyperlink>
      <w:r w:rsidRPr="00476E0C">
        <w:rPr>
          <w:rFonts w:ascii="Arial" w:hAnsi="Arial" w:cs="Arial"/>
          <w:b/>
        </w:rPr>
        <w:t xml:space="preserve">. Fue amigo y consejero de Santa </w:t>
      </w:r>
      <w:hyperlink r:id="rId22" w:tooltip="Teresa de Jesús" w:history="1">
        <w:r w:rsidRPr="00476E0C">
          <w:rPr>
            <w:rStyle w:val="Hipervnculo"/>
            <w:rFonts w:ascii="Arial" w:hAnsi="Arial" w:cs="Arial"/>
            <w:b/>
            <w:color w:val="auto"/>
            <w:u w:val="none"/>
          </w:rPr>
          <w:t>Teresa de Jesús</w:t>
        </w:r>
      </w:hyperlink>
      <w:r w:rsidRPr="00476E0C">
        <w:rPr>
          <w:rFonts w:ascii="Arial" w:hAnsi="Arial" w:cs="Arial"/>
          <w:b/>
        </w:rPr>
        <w:t xml:space="preserve">. Llamado por </w:t>
      </w:r>
      <w:hyperlink r:id="rId23" w:tooltip="Carlos I de España" w:history="1">
        <w:r w:rsidRPr="00476E0C">
          <w:rPr>
            <w:rStyle w:val="Hipervnculo"/>
            <w:rFonts w:ascii="Arial" w:hAnsi="Arial" w:cs="Arial"/>
            <w:b/>
            <w:color w:val="auto"/>
            <w:u w:val="none"/>
          </w:rPr>
          <w:t>Carlos V</w:t>
        </w:r>
      </w:hyperlink>
      <w:r w:rsidRPr="00476E0C">
        <w:rPr>
          <w:rFonts w:ascii="Arial" w:hAnsi="Arial" w:cs="Arial"/>
          <w:b/>
        </w:rPr>
        <w:t xml:space="preserve"> en su retiro de </w:t>
      </w:r>
      <w:hyperlink r:id="rId24" w:tooltip="Monasterio de Yuste" w:history="1">
        <w:r w:rsidRPr="00476E0C">
          <w:rPr>
            <w:rStyle w:val="Hipervnculo"/>
            <w:rFonts w:ascii="Arial" w:hAnsi="Arial" w:cs="Arial"/>
            <w:b/>
            <w:color w:val="auto"/>
            <w:u w:val="none"/>
          </w:rPr>
          <w:t>Yuste</w:t>
        </w:r>
      </w:hyperlink>
      <w:r w:rsidRPr="00476E0C">
        <w:rPr>
          <w:rFonts w:ascii="Arial" w:hAnsi="Arial" w:cs="Arial"/>
          <w:b/>
        </w:rPr>
        <w:t xml:space="preserve"> para ser su confesor, declinó el santo alcantarino dicha proposición. Conocido s</w:t>
      </w:r>
      <w:r w:rsidRPr="00476E0C">
        <w:rPr>
          <w:rFonts w:ascii="Arial" w:hAnsi="Arial" w:cs="Arial"/>
          <w:b/>
        </w:rPr>
        <w:t>o</w:t>
      </w:r>
      <w:r w:rsidRPr="00476E0C">
        <w:rPr>
          <w:rFonts w:ascii="Arial" w:hAnsi="Arial" w:cs="Arial"/>
          <w:b/>
        </w:rPr>
        <w:t>bre todo por su penitencia, encandilaba a las masas con su oratoria. Redujo el "Libro de la oración y Meditación" de Fray Luis de Granada a su versión portátil y popular, el "Tratado de la or</w:t>
      </w:r>
      <w:r w:rsidRPr="00476E0C">
        <w:rPr>
          <w:rFonts w:ascii="Arial" w:hAnsi="Arial" w:cs="Arial"/>
          <w:b/>
        </w:rPr>
        <w:t>a</w:t>
      </w:r>
      <w:r w:rsidRPr="00476E0C">
        <w:rPr>
          <w:rFonts w:ascii="Arial" w:hAnsi="Arial" w:cs="Arial"/>
          <w:b/>
        </w:rPr>
        <w:t>ción y meditación".</w:t>
      </w:r>
    </w:p>
    <w:p w:rsidR="00476E0C" w:rsidRPr="00476E0C" w:rsidRDefault="00476E0C" w:rsidP="00476E0C">
      <w:pPr>
        <w:pStyle w:val="NormalWeb"/>
        <w:jc w:val="both"/>
        <w:rPr>
          <w:rFonts w:ascii="Arial" w:hAnsi="Arial" w:cs="Arial"/>
          <w:b/>
        </w:rPr>
      </w:pPr>
      <w:r>
        <w:rPr>
          <w:rFonts w:ascii="Arial" w:hAnsi="Arial" w:cs="Arial"/>
          <w:b/>
        </w:rPr>
        <w:t xml:space="preserve">    </w:t>
      </w:r>
      <w:r w:rsidRPr="00476E0C">
        <w:rPr>
          <w:rFonts w:ascii="Arial" w:hAnsi="Arial" w:cs="Arial"/>
          <w:b/>
        </w:rPr>
        <w:t>Esta vida de contemplación no era obstáculo para estar en relaciones con muchas pe</w:t>
      </w:r>
      <w:r w:rsidRPr="00476E0C">
        <w:rPr>
          <w:rFonts w:ascii="Arial" w:hAnsi="Arial" w:cs="Arial"/>
          <w:b/>
        </w:rPr>
        <w:t>r</w:t>
      </w:r>
      <w:r w:rsidRPr="00476E0C">
        <w:rPr>
          <w:rFonts w:ascii="Arial" w:hAnsi="Arial" w:cs="Arial"/>
          <w:b/>
        </w:rPr>
        <w:t>sonas por vía epistolar e, incluso, para hacer largos viajes, generalmente a pie, especia</w:t>
      </w:r>
      <w:r w:rsidRPr="00476E0C">
        <w:rPr>
          <w:rFonts w:ascii="Arial" w:hAnsi="Arial" w:cs="Arial"/>
          <w:b/>
        </w:rPr>
        <w:t>l</w:t>
      </w:r>
      <w:r w:rsidRPr="00476E0C">
        <w:rPr>
          <w:rFonts w:ascii="Arial" w:hAnsi="Arial" w:cs="Arial"/>
          <w:b/>
        </w:rPr>
        <w:t>mente por Extremadura y Portugal. Hay testimonios de una entrevista con Carlos V en Yu</w:t>
      </w:r>
      <w:r w:rsidRPr="00476E0C">
        <w:rPr>
          <w:rFonts w:ascii="Arial" w:hAnsi="Arial" w:cs="Arial"/>
          <w:b/>
        </w:rPr>
        <w:t>s</w:t>
      </w:r>
      <w:r w:rsidRPr="00476E0C">
        <w:rPr>
          <w:rFonts w:ascii="Arial" w:hAnsi="Arial" w:cs="Arial"/>
          <w:b/>
        </w:rPr>
        <w:t>te. Por donde iba dejaba su rastro de santidad, caminaba descalzo, y se contaban los pr</w:t>
      </w:r>
      <w:r w:rsidRPr="00476E0C">
        <w:rPr>
          <w:rFonts w:ascii="Arial" w:hAnsi="Arial" w:cs="Arial"/>
          <w:b/>
        </w:rPr>
        <w:t>o</w:t>
      </w:r>
      <w:r w:rsidRPr="00476E0C">
        <w:rPr>
          <w:rFonts w:ascii="Arial" w:hAnsi="Arial" w:cs="Arial"/>
          <w:b/>
        </w:rPr>
        <w:t>digios que ocurrían en torno a su persona como serían pasar el Tiétar sobre las aguas, el no mojarse en plena tormenta o el que la nieve formase una pequeña cavidad a su alred</w:t>
      </w:r>
      <w:r w:rsidRPr="00476E0C">
        <w:rPr>
          <w:rFonts w:ascii="Arial" w:hAnsi="Arial" w:cs="Arial"/>
          <w:b/>
        </w:rPr>
        <w:t>e</w:t>
      </w:r>
      <w:r w:rsidRPr="00476E0C">
        <w:rPr>
          <w:rFonts w:ascii="Arial" w:hAnsi="Arial" w:cs="Arial"/>
          <w:b/>
        </w:rPr>
        <w:t>dor en el Puerto del Pico cuando regresaba de un viaje a Ávila.</w:t>
      </w:r>
    </w:p>
    <w:p w:rsidR="00476E0C" w:rsidRPr="00476E0C" w:rsidRDefault="00476E0C" w:rsidP="00476E0C">
      <w:pPr>
        <w:pStyle w:val="NormalWeb"/>
        <w:jc w:val="both"/>
        <w:rPr>
          <w:rFonts w:ascii="Arial" w:hAnsi="Arial" w:cs="Arial"/>
          <w:b/>
        </w:rPr>
      </w:pPr>
      <w:r>
        <w:rPr>
          <w:rFonts w:ascii="Arial" w:hAnsi="Arial" w:cs="Arial"/>
          <w:b/>
        </w:rPr>
        <w:t xml:space="preserve">    </w:t>
      </w:r>
      <w:r w:rsidRPr="00476E0C">
        <w:rPr>
          <w:rFonts w:ascii="Arial" w:hAnsi="Arial" w:cs="Arial"/>
          <w:b/>
        </w:rPr>
        <w:t xml:space="preserve">En 1560 se encuentra con Santa Teresa en casa de Doña </w:t>
      </w:r>
      <w:proofErr w:type="spellStart"/>
      <w:r w:rsidRPr="00476E0C">
        <w:rPr>
          <w:rFonts w:ascii="Arial" w:hAnsi="Arial" w:cs="Arial"/>
          <w:b/>
        </w:rPr>
        <w:t>Guiomar</w:t>
      </w:r>
      <w:proofErr w:type="spellEnd"/>
      <w:r w:rsidRPr="00476E0C">
        <w:rPr>
          <w:rFonts w:ascii="Arial" w:hAnsi="Arial" w:cs="Arial"/>
          <w:b/>
        </w:rPr>
        <w:t xml:space="preserve"> de Ulloa y trata sobre la fundación del convento de Arenas, tras haber concluido antes las del convento de La V</w:t>
      </w:r>
      <w:r w:rsidRPr="00476E0C">
        <w:rPr>
          <w:rFonts w:ascii="Arial" w:hAnsi="Arial" w:cs="Arial"/>
          <w:b/>
        </w:rPr>
        <w:t>i</w:t>
      </w:r>
      <w:r w:rsidRPr="00476E0C">
        <w:rPr>
          <w:rFonts w:ascii="Arial" w:hAnsi="Arial" w:cs="Arial"/>
          <w:b/>
        </w:rPr>
        <w:t>ciosa y del Rosario en términos de Oropesa. Pedro de Alcántara tranquiliza y asegura el espíritu de Teresa de Jesús, y entre ambos santos surge una profunda y sincera amistad: en adelante, él es el co</w:t>
      </w:r>
      <w:r w:rsidRPr="00476E0C">
        <w:rPr>
          <w:rFonts w:ascii="Arial" w:hAnsi="Arial" w:cs="Arial"/>
          <w:b/>
        </w:rPr>
        <w:t>n</w:t>
      </w:r>
      <w:r w:rsidRPr="00476E0C">
        <w:rPr>
          <w:rFonts w:ascii="Arial" w:hAnsi="Arial" w:cs="Arial"/>
          <w:b/>
        </w:rPr>
        <w:t xml:space="preserve">sejero fiel de la santa y quien la orienta y le da el impulso definitivo </w:t>
      </w:r>
      <w:r w:rsidRPr="00476E0C">
        <w:rPr>
          <w:rFonts w:ascii="Arial" w:hAnsi="Arial" w:cs="Arial"/>
          <w:b/>
        </w:rPr>
        <w:lastRenderedPageBreak/>
        <w:t>para iniciar la reforma del Carmelo con la fundación del convento de San José de Ávila; y fray Pedro abre su corazón a la Madre Teresa, que será su primer biógrafo, dedicándole tres capítulos de su Autobiografía.</w:t>
      </w:r>
    </w:p>
    <w:p w:rsidR="00476E0C" w:rsidRPr="00476E0C" w:rsidRDefault="00476E0C" w:rsidP="00476E0C">
      <w:pPr>
        <w:pStyle w:val="NormalWeb"/>
        <w:jc w:val="both"/>
        <w:rPr>
          <w:rFonts w:ascii="Arial" w:hAnsi="Arial" w:cs="Arial"/>
          <w:b/>
        </w:rPr>
      </w:pPr>
      <w:r>
        <w:rPr>
          <w:rFonts w:ascii="Arial" w:hAnsi="Arial" w:cs="Arial"/>
          <w:b/>
        </w:rPr>
        <w:t xml:space="preserve">    </w:t>
      </w:r>
      <w:r w:rsidRPr="00476E0C">
        <w:rPr>
          <w:rFonts w:ascii="Arial" w:hAnsi="Arial" w:cs="Arial"/>
          <w:b/>
        </w:rPr>
        <w:t>Es probablemente con ocasión de este viaje, de paso para Ávila, cuando Pedro de Alcá</w:t>
      </w:r>
      <w:r w:rsidRPr="00476E0C">
        <w:rPr>
          <w:rFonts w:ascii="Arial" w:hAnsi="Arial" w:cs="Arial"/>
          <w:b/>
        </w:rPr>
        <w:t>n</w:t>
      </w:r>
      <w:r w:rsidRPr="00476E0C">
        <w:rPr>
          <w:rFonts w:ascii="Arial" w:hAnsi="Arial" w:cs="Arial"/>
          <w:b/>
        </w:rPr>
        <w:t xml:space="preserve">tara conoce en Arenas (actualmente </w:t>
      </w:r>
      <w:hyperlink r:id="rId25" w:tooltip="Arenas de San Pedro" w:history="1">
        <w:r w:rsidRPr="00476E0C">
          <w:rPr>
            <w:rStyle w:val="Hipervnculo"/>
            <w:rFonts w:ascii="Arial" w:hAnsi="Arial" w:cs="Arial"/>
            <w:b/>
            <w:color w:val="auto"/>
            <w:u w:val="none"/>
          </w:rPr>
          <w:t>Arenas de San Pedro</w:t>
        </w:r>
      </w:hyperlink>
      <w:r w:rsidRPr="00476E0C">
        <w:rPr>
          <w:rFonts w:ascii="Arial" w:hAnsi="Arial" w:cs="Arial"/>
          <w:b/>
        </w:rPr>
        <w:t>) la ermita de San Andrés del Monte, a poco más de dos kilómetros de la villa. Levantada en el primer tercio del siglo XVI, era ésta una pequeña edificación de poco más de treinta metros cuadrados, de estilo gót</w:t>
      </w:r>
      <w:r w:rsidRPr="00476E0C">
        <w:rPr>
          <w:rFonts w:ascii="Arial" w:hAnsi="Arial" w:cs="Arial"/>
          <w:b/>
        </w:rPr>
        <w:t>i</w:t>
      </w:r>
      <w:r w:rsidRPr="00476E0C">
        <w:rPr>
          <w:rFonts w:ascii="Arial" w:hAnsi="Arial" w:cs="Arial"/>
          <w:b/>
        </w:rPr>
        <w:t xml:space="preserve">co isabelino. La cofradía </w:t>
      </w:r>
      <w:proofErr w:type="spellStart"/>
      <w:r w:rsidRPr="00476E0C">
        <w:rPr>
          <w:rFonts w:ascii="Arial" w:hAnsi="Arial" w:cs="Arial"/>
          <w:b/>
        </w:rPr>
        <w:t>arenense</w:t>
      </w:r>
      <w:proofErr w:type="spellEnd"/>
      <w:r w:rsidRPr="00476E0C">
        <w:rPr>
          <w:rFonts w:ascii="Arial" w:hAnsi="Arial" w:cs="Arial"/>
          <w:b/>
        </w:rPr>
        <w:t xml:space="preserve"> de San Andrés se la ofrece para la fundación de un nu</w:t>
      </w:r>
      <w:r w:rsidRPr="00476E0C">
        <w:rPr>
          <w:rFonts w:ascii="Arial" w:hAnsi="Arial" w:cs="Arial"/>
          <w:b/>
        </w:rPr>
        <w:t>e</w:t>
      </w:r>
      <w:r w:rsidRPr="00476E0C">
        <w:rPr>
          <w:rFonts w:ascii="Arial" w:hAnsi="Arial" w:cs="Arial"/>
          <w:b/>
        </w:rPr>
        <w:t>vo convento de su reforma. Cuentan las crónicas que tanto agradó al santo el lugar que exclamó: «Dios tiene grandes desi</w:t>
      </w:r>
      <w:r w:rsidRPr="00476E0C">
        <w:rPr>
          <w:rFonts w:ascii="Arial" w:hAnsi="Arial" w:cs="Arial"/>
          <w:b/>
        </w:rPr>
        <w:t>g</w:t>
      </w:r>
      <w:r w:rsidRPr="00476E0C">
        <w:rPr>
          <w:rFonts w:ascii="Arial" w:hAnsi="Arial" w:cs="Arial"/>
          <w:b/>
        </w:rPr>
        <w:t>nios sobre este lugar».</w:t>
      </w:r>
    </w:p>
    <w:p w:rsidR="00476E0C" w:rsidRPr="00476E0C" w:rsidRDefault="00476E0C" w:rsidP="00476E0C">
      <w:pPr>
        <w:pStyle w:val="NormalWeb"/>
        <w:jc w:val="both"/>
        <w:rPr>
          <w:rFonts w:ascii="Arial" w:hAnsi="Arial" w:cs="Arial"/>
          <w:b/>
        </w:rPr>
      </w:pPr>
      <w:r>
        <w:rPr>
          <w:rFonts w:ascii="Arial" w:hAnsi="Arial" w:cs="Arial"/>
          <w:b/>
        </w:rPr>
        <w:t xml:space="preserve">    </w:t>
      </w:r>
      <w:r w:rsidRPr="00476E0C">
        <w:rPr>
          <w:rFonts w:ascii="Arial" w:hAnsi="Arial" w:cs="Arial"/>
          <w:b/>
        </w:rPr>
        <w:t>De ahora en adelante Arenas y su comarca experimentarán las riquezas del apostolado y el ejemplo de la vida de fray Pedro, que fija su residencia en Arenas en la primavera de 1562.Viajaba, en un asnillo, a Ávila, Oropesa y al convento de Ntra. Sra. del Rosario, situ</w:t>
      </w:r>
      <w:r w:rsidRPr="00476E0C">
        <w:rPr>
          <w:rFonts w:ascii="Arial" w:hAnsi="Arial" w:cs="Arial"/>
          <w:b/>
        </w:rPr>
        <w:t>a</w:t>
      </w:r>
      <w:r w:rsidRPr="00476E0C">
        <w:rPr>
          <w:rFonts w:ascii="Arial" w:hAnsi="Arial" w:cs="Arial"/>
          <w:b/>
        </w:rPr>
        <w:t>do en las proximidades del actual pantano del Rosarito. Mientras se construía el pequeño convento, vivía en una casa que tenía la cofradía del mismo nombre en el pueblo y que después se convirtió en Enfermería.</w:t>
      </w:r>
    </w:p>
    <w:p w:rsidR="00476E0C" w:rsidRPr="00476E0C" w:rsidRDefault="00476E0C" w:rsidP="00476E0C">
      <w:pPr>
        <w:pStyle w:val="NormalWeb"/>
        <w:jc w:val="both"/>
        <w:rPr>
          <w:rFonts w:ascii="Arial" w:hAnsi="Arial" w:cs="Arial"/>
          <w:b/>
        </w:rPr>
      </w:pPr>
      <w:r w:rsidRPr="00476E0C">
        <w:rPr>
          <w:rFonts w:ascii="Arial" w:hAnsi="Arial" w:cs="Arial"/>
          <w:b/>
          <w:bCs/>
        </w:rPr>
        <w:t>Glorioso Tránsito</w:t>
      </w:r>
    </w:p>
    <w:p w:rsidR="00476E0C" w:rsidRPr="00476E0C" w:rsidRDefault="00476E0C" w:rsidP="00476E0C">
      <w:pPr>
        <w:pStyle w:val="NormalWeb"/>
        <w:jc w:val="both"/>
        <w:rPr>
          <w:rFonts w:ascii="Arial" w:hAnsi="Arial" w:cs="Arial"/>
          <w:b/>
        </w:rPr>
      </w:pPr>
      <w:r>
        <w:rPr>
          <w:rFonts w:ascii="Arial" w:hAnsi="Arial" w:cs="Arial"/>
          <w:b/>
        </w:rPr>
        <w:t xml:space="preserve">    </w:t>
      </w:r>
      <w:r w:rsidRPr="00476E0C">
        <w:rPr>
          <w:rFonts w:ascii="Arial" w:hAnsi="Arial" w:cs="Arial"/>
          <w:b/>
        </w:rPr>
        <w:t>Ante el agravarse de su enfermedad, el 12 de octubre se hace llevar a Arenas, donde quiere recibir la muerte rodeado de sus hermanos. En el amanecer del 18 de octubre, al</w:t>
      </w:r>
      <w:r w:rsidRPr="00476E0C">
        <w:rPr>
          <w:rFonts w:ascii="Arial" w:hAnsi="Arial" w:cs="Arial"/>
          <w:b/>
        </w:rPr>
        <w:t>e</w:t>
      </w:r>
      <w:r w:rsidRPr="00476E0C">
        <w:rPr>
          <w:rFonts w:ascii="Arial" w:hAnsi="Arial" w:cs="Arial"/>
          <w:b/>
        </w:rPr>
        <w:t>gre de verse ya de partida para la gloria, después de pedir perdón a su cuerpo por las a</w:t>
      </w:r>
      <w:r w:rsidRPr="00476E0C">
        <w:rPr>
          <w:rFonts w:ascii="Arial" w:hAnsi="Arial" w:cs="Arial"/>
          <w:b/>
        </w:rPr>
        <w:t>s</w:t>
      </w:r>
      <w:r w:rsidRPr="00476E0C">
        <w:rPr>
          <w:rFonts w:ascii="Arial" w:hAnsi="Arial" w:cs="Arial"/>
          <w:b/>
        </w:rPr>
        <w:t>perezas y rigores con que le había tratado todo el tiempo de su vida, comenzó a rezar el salmo «m</w:t>
      </w:r>
      <w:r w:rsidRPr="00476E0C">
        <w:rPr>
          <w:rFonts w:ascii="Arial" w:hAnsi="Arial" w:cs="Arial"/>
          <w:b/>
        </w:rPr>
        <w:t>i</w:t>
      </w:r>
      <w:r w:rsidRPr="00476E0C">
        <w:rPr>
          <w:rFonts w:ascii="Arial" w:hAnsi="Arial" w:cs="Arial"/>
          <w:b/>
        </w:rPr>
        <w:t>serere», quedándose absorto en la contemplación de la Trinidad y de la Virgen María. Vuelto en sí, y diciendo: «¡Qué alegría cuando me dijeron, vamos a la casa del S</w:t>
      </w:r>
      <w:r w:rsidRPr="00476E0C">
        <w:rPr>
          <w:rFonts w:ascii="Arial" w:hAnsi="Arial" w:cs="Arial"/>
          <w:b/>
        </w:rPr>
        <w:t>e</w:t>
      </w:r>
      <w:r w:rsidRPr="00476E0C">
        <w:rPr>
          <w:rFonts w:ascii="Arial" w:hAnsi="Arial" w:cs="Arial"/>
          <w:b/>
        </w:rPr>
        <w:t>ñor!», entr</w:t>
      </w:r>
      <w:r w:rsidRPr="00476E0C">
        <w:rPr>
          <w:rFonts w:ascii="Arial" w:hAnsi="Arial" w:cs="Arial"/>
          <w:b/>
        </w:rPr>
        <w:t>e</w:t>
      </w:r>
      <w:r w:rsidRPr="00476E0C">
        <w:rPr>
          <w:rFonts w:ascii="Arial" w:hAnsi="Arial" w:cs="Arial"/>
          <w:b/>
        </w:rPr>
        <w:t>gaba su espíritu.</w:t>
      </w:r>
    </w:p>
    <w:p w:rsidR="00476E0C" w:rsidRPr="00476E0C" w:rsidRDefault="00476E0C" w:rsidP="00476E0C">
      <w:pPr>
        <w:pStyle w:val="NormalWeb"/>
        <w:jc w:val="both"/>
        <w:rPr>
          <w:rFonts w:ascii="Arial" w:hAnsi="Arial" w:cs="Arial"/>
          <w:b/>
        </w:rPr>
      </w:pPr>
      <w:r>
        <w:rPr>
          <w:rFonts w:ascii="Arial" w:hAnsi="Arial" w:cs="Arial"/>
          <w:b/>
        </w:rPr>
        <w:t xml:space="preserve">     </w:t>
      </w:r>
      <w:r w:rsidRPr="00476E0C">
        <w:rPr>
          <w:rFonts w:ascii="Arial" w:hAnsi="Arial" w:cs="Arial"/>
          <w:b/>
        </w:rPr>
        <w:t>La noticia de su muerte se difundió inmediatamente por toda la comarca. Las gentes de Arenas y sus alrededores acudieron en masa a dar su último adiós a aquel de cuya co</w:t>
      </w:r>
      <w:r w:rsidRPr="00476E0C">
        <w:rPr>
          <w:rFonts w:ascii="Arial" w:hAnsi="Arial" w:cs="Arial"/>
          <w:b/>
        </w:rPr>
        <w:t>m</w:t>
      </w:r>
      <w:r w:rsidRPr="00476E0C">
        <w:rPr>
          <w:rFonts w:ascii="Arial" w:hAnsi="Arial" w:cs="Arial"/>
          <w:b/>
        </w:rPr>
        <w:t>pañía, amistad, favores espirituales y testimonio de vida habían gozado, y al que todos consideraban santo.</w:t>
      </w:r>
    </w:p>
    <w:p w:rsidR="00476E0C" w:rsidRPr="00476E0C" w:rsidRDefault="00476E0C" w:rsidP="00476E0C">
      <w:pPr>
        <w:pStyle w:val="NormalWeb"/>
        <w:jc w:val="both"/>
        <w:rPr>
          <w:rFonts w:ascii="Arial" w:hAnsi="Arial" w:cs="Arial"/>
          <w:b/>
        </w:rPr>
      </w:pPr>
      <w:r>
        <w:rPr>
          <w:rFonts w:ascii="Arial" w:hAnsi="Arial" w:cs="Arial"/>
          <w:b/>
        </w:rPr>
        <w:t xml:space="preserve">    </w:t>
      </w:r>
      <w:r w:rsidRPr="00476E0C">
        <w:rPr>
          <w:rFonts w:ascii="Arial" w:hAnsi="Arial" w:cs="Arial"/>
          <w:b/>
        </w:rPr>
        <w:t>Se le entierra en la iglesia del convento llamado entonces de San Andrés del Monte. Con motivo de su beatificación, la villa lo declara patrón en 1622, e hizo voto de tener por día de fiesta perpetuamente el 19 de o</w:t>
      </w:r>
      <w:r w:rsidRPr="00476E0C">
        <w:rPr>
          <w:rFonts w:ascii="Arial" w:hAnsi="Arial" w:cs="Arial"/>
          <w:b/>
        </w:rPr>
        <w:t>c</w:t>
      </w:r>
      <w:r w:rsidRPr="00476E0C">
        <w:rPr>
          <w:rFonts w:ascii="Arial" w:hAnsi="Arial" w:cs="Arial"/>
          <w:b/>
        </w:rPr>
        <w:t>tubre de cada año.</w:t>
      </w:r>
    </w:p>
    <w:p w:rsidR="00587A12" w:rsidRPr="00476E0C" w:rsidRDefault="00587A12" w:rsidP="00476E0C">
      <w:pPr>
        <w:jc w:val="both"/>
        <w:rPr>
          <w:rFonts w:eastAsiaTheme="minorHAnsi"/>
          <w:b/>
          <w:szCs w:val="22"/>
        </w:rPr>
      </w:pPr>
    </w:p>
    <w:sectPr w:rsidR="00587A12" w:rsidRPr="00476E0C"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824EF"/>
    <w:rsid w:val="00151A2E"/>
    <w:rsid w:val="0016415A"/>
    <w:rsid w:val="001B7720"/>
    <w:rsid w:val="001C2369"/>
    <w:rsid w:val="001D2B60"/>
    <w:rsid w:val="001D33A6"/>
    <w:rsid w:val="002045DD"/>
    <w:rsid w:val="00275B8C"/>
    <w:rsid w:val="002D5929"/>
    <w:rsid w:val="002F63D1"/>
    <w:rsid w:val="00312AE6"/>
    <w:rsid w:val="003823D0"/>
    <w:rsid w:val="00397FDC"/>
    <w:rsid w:val="003B1330"/>
    <w:rsid w:val="004154FE"/>
    <w:rsid w:val="00453B03"/>
    <w:rsid w:val="00470D9F"/>
    <w:rsid w:val="00476E0C"/>
    <w:rsid w:val="004A0931"/>
    <w:rsid w:val="004A1561"/>
    <w:rsid w:val="004C1D41"/>
    <w:rsid w:val="004E1424"/>
    <w:rsid w:val="00517BCB"/>
    <w:rsid w:val="00533E9D"/>
    <w:rsid w:val="005441F3"/>
    <w:rsid w:val="00561DB5"/>
    <w:rsid w:val="00563845"/>
    <w:rsid w:val="00563C33"/>
    <w:rsid w:val="00571035"/>
    <w:rsid w:val="0057174D"/>
    <w:rsid w:val="00586A1F"/>
    <w:rsid w:val="00587A12"/>
    <w:rsid w:val="006300FF"/>
    <w:rsid w:val="00642F7A"/>
    <w:rsid w:val="006569D3"/>
    <w:rsid w:val="00671510"/>
    <w:rsid w:val="006A110E"/>
    <w:rsid w:val="006B057E"/>
    <w:rsid w:val="006F42C9"/>
    <w:rsid w:val="00705128"/>
    <w:rsid w:val="00714886"/>
    <w:rsid w:val="00715890"/>
    <w:rsid w:val="007E3C2D"/>
    <w:rsid w:val="00811DF0"/>
    <w:rsid w:val="008438E6"/>
    <w:rsid w:val="008745FF"/>
    <w:rsid w:val="00875BF4"/>
    <w:rsid w:val="00891547"/>
    <w:rsid w:val="008C0873"/>
    <w:rsid w:val="008D3A88"/>
    <w:rsid w:val="008F38EC"/>
    <w:rsid w:val="00912D1B"/>
    <w:rsid w:val="0094729A"/>
    <w:rsid w:val="00957E74"/>
    <w:rsid w:val="009D14C7"/>
    <w:rsid w:val="009E19CE"/>
    <w:rsid w:val="009E19D3"/>
    <w:rsid w:val="009E3A8C"/>
    <w:rsid w:val="009F61EB"/>
    <w:rsid w:val="00A06EB1"/>
    <w:rsid w:val="00A31A8E"/>
    <w:rsid w:val="00A64DDD"/>
    <w:rsid w:val="00A83259"/>
    <w:rsid w:val="00A92197"/>
    <w:rsid w:val="00A94500"/>
    <w:rsid w:val="00AC4584"/>
    <w:rsid w:val="00B44F54"/>
    <w:rsid w:val="00B521CD"/>
    <w:rsid w:val="00B646A1"/>
    <w:rsid w:val="00B81AED"/>
    <w:rsid w:val="00B86854"/>
    <w:rsid w:val="00B92370"/>
    <w:rsid w:val="00BA65F1"/>
    <w:rsid w:val="00BB26AA"/>
    <w:rsid w:val="00BC4A86"/>
    <w:rsid w:val="00C17FDD"/>
    <w:rsid w:val="00C2334E"/>
    <w:rsid w:val="00C235F4"/>
    <w:rsid w:val="00C30B85"/>
    <w:rsid w:val="00C32C0D"/>
    <w:rsid w:val="00C5044E"/>
    <w:rsid w:val="00C75F56"/>
    <w:rsid w:val="00C76082"/>
    <w:rsid w:val="00C9486F"/>
    <w:rsid w:val="00C97144"/>
    <w:rsid w:val="00CB2A49"/>
    <w:rsid w:val="00D23103"/>
    <w:rsid w:val="00D26931"/>
    <w:rsid w:val="00D319C6"/>
    <w:rsid w:val="00D42E5A"/>
    <w:rsid w:val="00D7352F"/>
    <w:rsid w:val="00D82287"/>
    <w:rsid w:val="00D933A8"/>
    <w:rsid w:val="00D94EDB"/>
    <w:rsid w:val="00DC07E1"/>
    <w:rsid w:val="00DD3D4F"/>
    <w:rsid w:val="00E04A11"/>
    <w:rsid w:val="00E20C5D"/>
    <w:rsid w:val="00E245B1"/>
    <w:rsid w:val="00E352EB"/>
    <w:rsid w:val="00E44B84"/>
    <w:rsid w:val="00E54631"/>
    <w:rsid w:val="00E578D5"/>
    <w:rsid w:val="00E7015D"/>
    <w:rsid w:val="00E80274"/>
    <w:rsid w:val="00EA54F5"/>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838152">
      <w:bodyDiv w:val="1"/>
      <w:marLeft w:val="0"/>
      <w:marRight w:val="0"/>
      <w:marTop w:val="0"/>
      <w:marBottom w:val="0"/>
      <w:divBdr>
        <w:top w:val="none" w:sz="0" w:space="0" w:color="auto"/>
        <w:left w:val="none" w:sz="0" w:space="0" w:color="auto"/>
        <w:bottom w:val="none" w:sz="0" w:space="0" w:color="auto"/>
        <w:right w:val="none" w:sz="0" w:space="0" w:color="auto"/>
      </w:divBdr>
      <w:divsChild>
        <w:div w:id="1288583254">
          <w:marLeft w:val="0"/>
          <w:marRight w:val="0"/>
          <w:marTop w:val="0"/>
          <w:marBottom w:val="0"/>
          <w:divBdr>
            <w:top w:val="none" w:sz="0" w:space="0" w:color="auto"/>
            <w:left w:val="none" w:sz="0" w:space="0" w:color="auto"/>
            <w:bottom w:val="none" w:sz="0" w:space="0" w:color="auto"/>
            <w:right w:val="none" w:sz="0" w:space="0" w:color="auto"/>
          </w:divBdr>
          <w:divsChild>
            <w:div w:id="1985816244">
              <w:marLeft w:val="0"/>
              <w:marRight w:val="0"/>
              <w:marTop w:val="0"/>
              <w:marBottom w:val="0"/>
              <w:divBdr>
                <w:top w:val="none" w:sz="0" w:space="0" w:color="auto"/>
                <w:left w:val="none" w:sz="0" w:space="0" w:color="auto"/>
                <w:bottom w:val="none" w:sz="0" w:space="0" w:color="auto"/>
                <w:right w:val="none" w:sz="0" w:space="0" w:color="auto"/>
              </w:divBdr>
              <w:divsChild>
                <w:div w:id="405496375">
                  <w:marLeft w:val="0"/>
                  <w:marRight w:val="0"/>
                  <w:marTop w:val="0"/>
                  <w:marBottom w:val="0"/>
                  <w:divBdr>
                    <w:top w:val="none" w:sz="0" w:space="0" w:color="auto"/>
                    <w:left w:val="none" w:sz="0" w:space="0" w:color="auto"/>
                    <w:bottom w:val="none" w:sz="0" w:space="0" w:color="auto"/>
                    <w:right w:val="none" w:sz="0" w:space="0" w:color="auto"/>
                  </w:divBdr>
                </w:div>
                <w:div w:id="85031941">
                  <w:marLeft w:val="0"/>
                  <w:marRight w:val="0"/>
                  <w:marTop w:val="0"/>
                  <w:marBottom w:val="0"/>
                  <w:divBdr>
                    <w:top w:val="none" w:sz="0" w:space="0" w:color="auto"/>
                    <w:left w:val="none" w:sz="0" w:space="0" w:color="auto"/>
                    <w:bottom w:val="none" w:sz="0" w:space="0" w:color="auto"/>
                    <w:right w:val="none" w:sz="0" w:space="0" w:color="auto"/>
                  </w:divBdr>
                </w:div>
                <w:div w:id="2113162302">
                  <w:marLeft w:val="0"/>
                  <w:marRight w:val="0"/>
                  <w:marTop w:val="0"/>
                  <w:marBottom w:val="0"/>
                  <w:divBdr>
                    <w:top w:val="none" w:sz="0" w:space="0" w:color="auto"/>
                    <w:left w:val="none" w:sz="0" w:space="0" w:color="auto"/>
                    <w:bottom w:val="none" w:sz="0" w:space="0" w:color="auto"/>
                    <w:right w:val="none" w:sz="0" w:space="0" w:color="auto"/>
                  </w:divBdr>
                  <w:divsChild>
                    <w:div w:id="1231691855">
                      <w:marLeft w:val="0"/>
                      <w:marRight w:val="0"/>
                      <w:marTop w:val="0"/>
                      <w:marBottom w:val="0"/>
                      <w:divBdr>
                        <w:top w:val="none" w:sz="0" w:space="0" w:color="auto"/>
                        <w:left w:val="none" w:sz="0" w:space="0" w:color="auto"/>
                        <w:bottom w:val="none" w:sz="0" w:space="0" w:color="auto"/>
                        <w:right w:val="none" w:sz="0" w:space="0" w:color="auto"/>
                      </w:divBdr>
                      <w:divsChild>
                        <w:div w:id="2063868595">
                          <w:marLeft w:val="0"/>
                          <w:marRight w:val="0"/>
                          <w:marTop w:val="0"/>
                          <w:marBottom w:val="0"/>
                          <w:divBdr>
                            <w:top w:val="none" w:sz="0" w:space="0" w:color="auto"/>
                            <w:left w:val="none" w:sz="0" w:space="0" w:color="auto"/>
                            <w:bottom w:val="none" w:sz="0" w:space="0" w:color="auto"/>
                            <w:right w:val="none" w:sz="0" w:space="0" w:color="auto"/>
                          </w:divBdr>
                          <w:divsChild>
                            <w:div w:id="1233085293">
                              <w:marLeft w:val="0"/>
                              <w:marRight w:val="0"/>
                              <w:marTop w:val="0"/>
                              <w:marBottom w:val="0"/>
                              <w:divBdr>
                                <w:top w:val="none" w:sz="0" w:space="0" w:color="auto"/>
                                <w:left w:val="none" w:sz="0" w:space="0" w:color="auto"/>
                                <w:bottom w:val="none" w:sz="0" w:space="0" w:color="auto"/>
                                <w:right w:val="none" w:sz="0" w:space="0" w:color="auto"/>
                              </w:divBdr>
                              <w:divsChild>
                                <w:div w:id="182026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ons.wikimedia.org/wiki/File:LucaGiordano_JohnofCapistranoAppearstoPeterofAlcantara.jpg" TargetMode="External"/><Relationship Id="rId13" Type="http://schemas.openxmlformats.org/officeDocument/2006/relationships/hyperlink" Target="http://es.wikipedia.org/wiki/18_de_octubre" TargetMode="External"/><Relationship Id="rId18" Type="http://schemas.openxmlformats.org/officeDocument/2006/relationships/hyperlink" Target="http://es.wikipedia.org/wiki/166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s.wikipedia.org/wiki/Pedroso_de_Acim" TargetMode="External"/><Relationship Id="rId7" Type="http://schemas.openxmlformats.org/officeDocument/2006/relationships/image" Target="media/image1.jpeg"/><Relationship Id="rId12" Type="http://schemas.openxmlformats.org/officeDocument/2006/relationships/hyperlink" Target="http://es.wikipedia.org/wiki/Arenas_de_San_Pedro" TargetMode="External"/><Relationship Id="rId17" Type="http://schemas.openxmlformats.org/officeDocument/2006/relationships/hyperlink" Target="http://es.wikipedia.org/wiki/Clemente_IX" TargetMode="External"/><Relationship Id="rId25" Type="http://schemas.openxmlformats.org/officeDocument/2006/relationships/hyperlink" Target="http://es.wikipedia.org/wiki/Arenas_de_San_Pedro" TargetMode="External"/><Relationship Id="rId2" Type="http://schemas.openxmlformats.org/officeDocument/2006/relationships/numbering" Target="numbering.xml"/><Relationship Id="rId16" Type="http://schemas.openxmlformats.org/officeDocument/2006/relationships/hyperlink" Target="http://es.wikipedia.org/wiki/1622" TargetMode="External"/><Relationship Id="rId20" Type="http://schemas.openxmlformats.org/officeDocument/2006/relationships/hyperlink" Target="http://es.wikipedia.org/wiki/1515" TargetMode="External"/><Relationship Id="rId1" Type="http://schemas.openxmlformats.org/officeDocument/2006/relationships/customXml" Target="../customXml/item1.xml"/><Relationship Id="rId6" Type="http://schemas.openxmlformats.org/officeDocument/2006/relationships/hyperlink" Target="http://commons.wikimedia.org/wiki/File:SanPedrodeAlcantara.JPG" TargetMode="External"/><Relationship Id="rId11" Type="http://schemas.openxmlformats.org/officeDocument/2006/relationships/hyperlink" Target="http://es.wikipedia.org/wiki/1499" TargetMode="External"/><Relationship Id="rId24" Type="http://schemas.openxmlformats.org/officeDocument/2006/relationships/hyperlink" Target="http://es.wikipedia.org/wiki/Monasterio_de_Yuste" TargetMode="External"/><Relationship Id="rId5" Type="http://schemas.openxmlformats.org/officeDocument/2006/relationships/webSettings" Target="webSettings.xml"/><Relationship Id="rId15" Type="http://schemas.openxmlformats.org/officeDocument/2006/relationships/hyperlink" Target="http://es.wikipedia.org/wiki/Gregorio_XV" TargetMode="External"/><Relationship Id="rId23" Type="http://schemas.openxmlformats.org/officeDocument/2006/relationships/hyperlink" Target="http://es.wikipedia.org/wiki/Carlos_I_de_Espa%C3%B1a" TargetMode="External"/><Relationship Id="rId10" Type="http://schemas.openxmlformats.org/officeDocument/2006/relationships/hyperlink" Target="http://es.wikipedia.org/wiki/Alc%C3%A1ntara" TargetMode="External"/><Relationship Id="rId19" Type="http://schemas.openxmlformats.org/officeDocument/2006/relationships/hyperlink" Target="http://es.wikipedia.org/wiki/Universidad_de_Salamanc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s.wikipedia.org/wiki/1562" TargetMode="External"/><Relationship Id="rId22" Type="http://schemas.openxmlformats.org/officeDocument/2006/relationships/hyperlink" Target="http://es.wikipedia.org/wiki/Teresa_de_Jes%C3%BA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888</Words>
  <Characters>4884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cp:lastPrinted>2014-06-12T14:04:00Z</cp:lastPrinted>
  <dcterms:created xsi:type="dcterms:W3CDTF">2014-07-13T14:11:00Z</dcterms:created>
  <dcterms:modified xsi:type="dcterms:W3CDTF">2014-07-13T14:11:00Z</dcterms:modified>
</cp:coreProperties>
</file>