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2F" w:rsidRPr="009E342F" w:rsidRDefault="009E342F" w:rsidP="009E342F">
      <w:pPr>
        <w:pStyle w:val="NormalWeb"/>
        <w:jc w:val="center"/>
        <w:rPr>
          <w:rFonts w:ascii="Arial" w:hAnsi="Arial" w:cs="Arial"/>
          <w:color w:val="FF0000"/>
          <w:sz w:val="40"/>
          <w:szCs w:val="40"/>
        </w:rPr>
      </w:pPr>
      <w:r w:rsidRPr="009E342F">
        <w:rPr>
          <w:rFonts w:ascii="Arial" w:hAnsi="Arial" w:cs="Arial"/>
          <w:b/>
          <w:bCs/>
          <w:color w:val="FF0000"/>
          <w:sz w:val="40"/>
          <w:szCs w:val="40"/>
        </w:rPr>
        <w:t xml:space="preserve">Gérard </w:t>
      </w:r>
      <w:proofErr w:type="spellStart"/>
      <w:r w:rsidRPr="009E342F">
        <w:rPr>
          <w:rFonts w:ascii="Arial" w:hAnsi="Arial" w:cs="Arial"/>
          <w:b/>
          <w:bCs/>
          <w:color w:val="FF0000"/>
          <w:sz w:val="40"/>
          <w:szCs w:val="40"/>
        </w:rPr>
        <w:t>Groote</w:t>
      </w:r>
      <w:proofErr w:type="spellEnd"/>
      <w:r w:rsidRPr="009E342F">
        <w:rPr>
          <w:rFonts w:ascii="Arial" w:hAnsi="Arial" w:cs="Arial"/>
          <w:color w:val="FF0000"/>
          <w:sz w:val="40"/>
          <w:szCs w:val="40"/>
        </w:rPr>
        <w:t xml:space="preserve"> o </w:t>
      </w:r>
      <w:r w:rsidRPr="009E342F">
        <w:rPr>
          <w:rFonts w:ascii="Arial" w:hAnsi="Arial" w:cs="Arial"/>
          <w:b/>
          <w:bCs/>
          <w:color w:val="FF0000"/>
          <w:sz w:val="40"/>
          <w:szCs w:val="40"/>
        </w:rPr>
        <w:t xml:space="preserve">Gérard de </w:t>
      </w:r>
      <w:proofErr w:type="spellStart"/>
      <w:r w:rsidRPr="009E342F">
        <w:rPr>
          <w:rFonts w:ascii="Arial" w:hAnsi="Arial" w:cs="Arial"/>
          <w:b/>
          <w:bCs/>
          <w:color w:val="FF0000"/>
          <w:sz w:val="40"/>
          <w:szCs w:val="40"/>
        </w:rPr>
        <w:t>Groote</w:t>
      </w:r>
      <w:proofErr w:type="spellEnd"/>
      <w:r w:rsidRPr="009E342F">
        <w:rPr>
          <w:rFonts w:ascii="Arial" w:hAnsi="Arial" w:cs="Arial"/>
          <w:color w:val="FF0000"/>
          <w:sz w:val="40"/>
          <w:szCs w:val="40"/>
        </w:rPr>
        <w:t>,</w:t>
      </w:r>
    </w:p>
    <w:p w:rsidR="009E342F" w:rsidRPr="009E342F" w:rsidRDefault="009E342F" w:rsidP="009E342F">
      <w:pPr>
        <w:pStyle w:val="NormalWeb"/>
        <w:jc w:val="center"/>
        <w:rPr>
          <w:color w:val="0070C0"/>
          <w:sz w:val="40"/>
          <w:szCs w:val="40"/>
        </w:rPr>
      </w:pPr>
      <w:r w:rsidRPr="009E342F">
        <w:rPr>
          <w:color w:val="0070C0"/>
          <w:sz w:val="40"/>
          <w:szCs w:val="40"/>
        </w:rPr>
        <w:t>Hermanos de la vida común</w:t>
      </w:r>
    </w:p>
    <w:p w:rsidR="009E342F" w:rsidRPr="009E342F" w:rsidRDefault="009E342F" w:rsidP="009E342F">
      <w:pPr>
        <w:pStyle w:val="NormalWeb"/>
        <w:jc w:val="center"/>
        <w:rPr>
          <w:rFonts w:ascii="Arial" w:hAnsi="Arial" w:cs="Arial"/>
          <w:b/>
          <w:color w:val="0070C0"/>
        </w:rPr>
      </w:pPr>
      <w:r w:rsidRPr="009E342F">
        <w:rPr>
          <w:rFonts w:ascii="Arial" w:hAnsi="Arial" w:cs="Arial"/>
          <w:b/>
          <w:color w:val="0070C0"/>
        </w:rPr>
        <w:t>http://es.wikipedia.org/wiki/Gerardo_Groote</w:t>
      </w:r>
    </w:p>
    <w:p w:rsidR="009E342F" w:rsidRDefault="009E342F" w:rsidP="009E342F">
      <w:pPr>
        <w:pStyle w:val="NormalWeb"/>
      </w:pPr>
    </w:p>
    <w:p w:rsidR="009E342F" w:rsidRPr="009E342F" w:rsidRDefault="009E342F" w:rsidP="009E342F">
      <w:pPr>
        <w:pStyle w:val="NormalWeb"/>
        <w:jc w:val="both"/>
        <w:rPr>
          <w:rFonts w:ascii="Arial" w:hAnsi="Arial" w:cs="Arial"/>
          <w:b/>
        </w:rPr>
      </w:pPr>
    </w:p>
    <w:p w:rsidR="009E342F" w:rsidRPr="009E342F" w:rsidRDefault="009E342F" w:rsidP="009E342F">
      <w:pPr>
        <w:pStyle w:val="NormalWeb"/>
        <w:jc w:val="both"/>
        <w:rPr>
          <w:rFonts w:ascii="Arial" w:hAnsi="Arial" w:cs="Arial"/>
          <w:b/>
        </w:rPr>
      </w:pPr>
      <w:r w:rsidRPr="009E342F">
        <w:rPr>
          <w:rFonts w:ascii="Arial" w:hAnsi="Arial" w:cs="Arial"/>
          <w:b/>
        </w:rPr>
        <w:t xml:space="preserve">     En </w:t>
      </w:r>
      <w:proofErr w:type="spellStart"/>
      <w:r w:rsidRPr="009E342F">
        <w:rPr>
          <w:rFonts w:ascii="Arial" w:hAnsi="Arial" w:cs="Arial"/>
          <w:b/>
        </w:rPr>
        <w:t>néerlandais</w:t>
      </w:r>
      <w:proofErr w:type="spellEnd"/>
      <w:r w:rsidRPr="009E342F">
        <w:rPr>
          <w:rFonts w:ascii="Arial" w:hAnsi="Arial" w:cs="Arial"/>
          <w:b/>
        </w:rPr>
        <w:t xml:space="preserve"> </w:t>
      </w:r>
      <w:proofErr w:type="spellStart"/>
      <w:r w:rsidRPr="009E342F">
        <w:rPr>
          <w:rFonts w:ascii="Arial" w:hAnsi="Arial" w:cs="Arial"/>
          <w:b/>
          <w:i/>
          <w:iCs/>
        </w:rPr>
        <w:t>Geert</w:t>
      </w:r>
      <w:proofErr w:type="spellEnd"/>
      <w:r w:rsidRPr="009E342F">
        <w:rPr>
          <w:rFonts w:ascii="Arial" w:hAnsi="Arial" w:cs="Arial"/>
          <w:b/>
          <w:i/>
          <w:iCs/>
        </w:rPr>
        <w:t xml:space="preserve"> </w:t>
      </w:r>
      <w:proofErr w:type="spellStart"/>
      <w:r w:rsidRPr="009E342F">
        <w:rPr>
          <w:rFonts w:ascii="Arial" w:hAnsi="Arial" w:cs="Arial"/>
          <w:b/>
          <w:i/>
          <w:iCs/>
        </w:rPr>
        <w:t>Grote</w:t>
      </w:r>
      <w:proofErr w:type="spellEnd"/>
      <w:r w:rsidRPr="009E342F">
        <w:rPr>
          <w:rFonts w:ascii="Arial" w:hAnsi="Arial" w:cs="Arial"/>
          <w:b/>
        </w:rPr>
        <w:t xml:space="preserve">, nacido en 1340 à </w:t>
      </w:r>
      <w:hyperlink r:id="rId6" w:tooltip="Deventer" w:history="1"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Deventer</w:t>
        </w:r>
        <w:proofErr w:type="spellEnd"/>
      </w:hyperlink>
      <w:r w:rsidRPr="009E342F">
        <w:rPr>
          <w:rFonts w:ascii="Arial" w:hAnsi="Arial" w:cs="Arial"/>
          <w:b/>
        </w:rPr>
        <w:t xml:space="preserve"> en los </w:t>
      </w:r>
      <w:hyperlink r:id="rId7" w:tooltip="Países Bajos Borgoñones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Países Bajos Borgoñones</w:t>
        </w:r>
      </w:hyperlink>
      <w:r w:rsidRPr="009E342F">
        <w:rPr>
          <w:rFonts w:ascii="Arial" w:hAnsi="Arial" w:cs="Arial"/>
          <w:b/>
        </w:rPr>
        <w:t xml:space="preserve"> y fallecido en </w:t>
      </w:r>
      <w:hyperlink r:id="rId8" w:tooltip="1384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1384</w:t>
        </w:r>
      </w:hyperlink>
      <w:r w:rsidRPr="009E342F">
        <w:rPr>
          <w:rFonts w:ascii="Arial" w:hAnsi="Arial" w:cs="Arial"/>
          <w:b/>
        </w:rPr>
        <w:t>, es un clérigo (no sacerdote) neerlandés que inicia una nueva corriente espiritual al interior del catol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 xml:space="preserve">cismo: la </w:t>
      </w:r>
      <w:hyperlink r:id="rId9" w:tooltip="Devotio moderna" w:history="1"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devotio</w:t>
        </w:r>
        <w:proofErr w:type="spellEnd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 moderna</w:t>
        </w:r>
      </w:hyperlink>
      <w:r w:rsidRPr="009E342F">
        <w:rPr>
          <w:rFonts w:ascii="Arial" w:hAnsi="Arial" w:cs="Arial"/>
          <w:b/>
        </w:rPr>
        <w:t>, y funda la Hermandad de la Vida en Común.</w:t>
      </w:r>
    </w:p>
    <w:p w:rsidR="009E342F" w:rsidRPr="009E342F" w:rsidRDefault="009E342F" w:rsidP="009E342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9E342F">
        <w:rPr>
          <w:rFonts w:ascii="Arial" w:hAnsi="Arial" w:cs="Arial"/>
          <w:b/>
        </w:rPr>
        <w:t xml:space="preserve">Llamado Gerardo el Grande; </w:t>
      </w:r>
      <w:proofErr w:type="spellStart"/>
      <w:r w:rsidRPr="009E342F">
        <w:rPr>
          <w:rFonts w:ascii="Arial" w:hAnsi="Arial" w:cs="Arial"/>
          <w:b/>
        </w:rPr>
        <w:t>Deventer</w:t>
      </w:r>
      <w:proofErr w:type="spellEnd"/>
      <w:r w:rsidRPr="009E342F">
        <w:rPr>
          <w:rFonts w:ascii="Arial" w:hAnsi="Arial" w:cs="Arial"/>
          <w:b/>
        </w:rPr>
        <w:t>, 1340-</w:t>
      </w:r>
      <w:r w:rsidRPr="009E342F">
        <w:rPr>
          <w:rFonts w:ascii="Arial" w:hAnsi="Arial" w:cs="Arial"/>
          <w:b/>
          <w:i/>
          <w:iCs/>
        </w:rPr>
        <w:t xml:space="preserve"> id</w:t>
      </w:r>
      <w:r w:rsidRPr="009E342F">
        <w:rPr>
          <w:rFonts w:ascii="Arial" w:hAnsi="Arial" w:cs="Arial"/>
          <w:b/>
        </w:rPr>
        <w:t xml:space="preserve">., </w:t>
      </w:r>
      <w:r w:rsidRPr="009E342F">
        <w:rPr>
          <w:rFonts w:ascii="Arial" w:hAnsi="Arial" w:cs="Arial"/>
          <w:b/>
          <w:i/>
          <w:iCs/>
        </w:rPr>
        <w:t>c</w:t>
      </w:r>
      <w:r w:rsidRPr="009E342F">
        <w:rPr>
          <w:rFonts w:ascii="Arial" w:hAnsi="Arial" w:cs="Arial"/>
          <w:b/>
        </w:rPr>
        <w:t xml:space="preserve">. 1384) Místico neerlandés. Convertido, tras una vida mundana, en 1374, distribuyó sus bienes entre los pobres, renunció por humildad al sacerdocio y pasó los últimos años de su vida recorriendo Países Bajos en misiones populares. En 1381 fundó en </w:t>
      </w:r>
      <w:proofErr w:type="spellStart"/>
      <w:r w:rsidRPr="009E342F">
        <w:rPr>
          <w:rFonts w:ascii="Arial" w:hAnsi="Arial" w:cs="Arial"/>
          <w:b/>
        </w:rPr>
        <w:t>Deventer</w:t>
      </w:r>
      <w:proofErr w:type="spellEnd"/>
      <w:r w:rsidRPr="009E342F">
        <w:rPr>
          <w:rFonts w:ascii="Arial" w:hAnsi="Arial" w:cs="Arial"/>
          <w:b/>
        </w:rPr>
        <w:t xml:space="preserve"> los </w:t>
      </w:r>
      <w:r w:rsidRPr="009E342F">
        <w:rPr>
          <w:rFonts w:ascii="Arial" w:hAnsi="Arial" w:cs="Arial"/>
          <w:b/>
          <w:i/>
          <w:iCs/>
        </w:rPr>
        <w:t>Hermanos de la vida común</w:t>
      </w:r>
      <w:r w:rsidRPr="009E342F">
        <w:rPr>
          <w:rFonts w:ascii="Arial" w:hAnsi="Arial" w:cs="Arial"/>
          <w:b/>
        </w:rPr>
        <w:t>, asoci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>ción de clérigos y de laicos deseosos de vivir según el espíritu del Evangelio; en ella flor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 xml:space="preserve">ció la llamada </w:t>
      </w:r>
      <w:proofErr w:type="spellStart"/>
      <w:r w:rsidRPr="009E342F">
        <w:rPr>
          <w:rFonts w:ascii="Arial" w:hAnsi="Arial" w:cs="Arial"/>
          <w:b/>
          <w:i/>
          <w:iCs/>
        </w:rPr>
        <w:t>devotio</w:t>
      </w:r>
      <w:proofErr w:type="spellEnd"/>
      <w:r w:rsidRPr="009E342F">
        <w:rPr>
          <w:rFonts w:ascii="Arial" w:hAnsi="Arial" w:cs="Arial"/>
          <w:b/>
          <w:i/>
          <w:iCs/>
        </w:rPr>
        <w:t xml:space="preserve"> moderna</w:t>
      </w:r>
      <w:r w:rsidRPr="009E342F">
        <w:rPr>
          <w:rFonts w:ascii="Arial" w:hAnsi="Arial" w:cs="Arial"/>
          <w:b/>
        </w:rPr>
        <w:t xml:space="preserve">, cuyos elementos más representativos informan la </w:t>
      </w:r>
      <w:r w:rsidRPr="009E342F">
        <w:rPr>
          <w:rFonts w:ascii="Arial" w:hAnsi="Arial" w:cs="Arial"/>
          <w:b/>
          <w:i/>
          <w:iCs/>
        </w:rPr>
        <w:t>Imit</w:t>
      </w:r>
      <w:r w:rsidRPr="009E342F">
        <w:rPr>
          <w:rFonts w:ascii="Arial" w:hAnsi="Arial" w:cs="Arial"/>
          <w:b/>
          <w:i/>
          <w:iCs/>
        </w:rPr>
        <w:t>a</w:t>
      </w:r>
      <w:r w:rsidRPr="009E342F">
        <w:rPr>
          <w:rFonts w:ascii="Arial" w:hAnsi="Arial" w:cs="Arial"/>
          <w:b/>
          <w:i/>
          <w:iCs/>
        </w:rPr>
        <w:t>ción de Cristo</w:t>
      </w:r>
      <w:r w:rsidRPr="009E342F">
        <w:rPr>
          <w:rFonts w:ascii="Arial" w:hAnsi="Arial" w:cs="Arial"/>
          <w:b/>
        </w:rPr>
        <w:t>, de Tomás de Kempis</w:t>
      </w:r>
    </w:p>
    <w:p w:rsidR="009E342F" w:rsidRPr="009E342F" w:rsidRDefault="009E342F" w:rsidP="009E342F">
      <w:pPr>
        <w:pStyle w:val="NormalWeb"/>
        <w:jc w:val="both"/>
        <w:rPr>
          <w:rFonts w:ascii="Arial" w:hAnsi="Arial" w:cs="Arial"/>
          <w:b/>
        </w:rPr>
      </w:pPr>
      <w:r w:rsidRPr="009E342F">
        <w:rPr>
          <w:rFonts w:ascii="Arial" w:hAnsi="Arial" w:cs="Arial"/>
          <w:b/>
        </w:rPr>
        <w:t xml:space="preserve">        De familia acomodada de </w:t>
      </w:r>
      <w:hyperlink r:id="rId10" w:tooltip="Deventer" w:history="1"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Deventer</w:t>
        </w:r>
        <w:proofErr w:type="spellEnd"/>
      </w:hyperlink>
      <w:r w:rsidRPr="009E342F">
        <w:rPr>
          <w:rFonts w:ascii="Arial" w:hAnsi="Arial" w:cs="Arial"/>
          <w:b/>
        </w:rPr>
        <w:t>, huérfano a los diez años, realiza brillantes est</w:t>
      </w:r>
      <w:r w:rsidRPr="009E342F">
        <w:rPr>
          <w:rFonts w:ascii="Arial" w:hAnsi="Arial" w:cs="Arial"/>
          <w:b/>
        </w:rPr>
        <w:t>u</w:t>
      </w:r>
      <w:r w:rsidRPr="009E342F">
        <w:rPr>
          <w:rFonts w:ascii="Arial" w:hAnsi="Arial" w:cs="Arial"/>
          <w:b/>
        </w:rPr>
        <w:t>dios univers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 xml:space="preserve">tarios en </w:t>
      </w:r>
      <w:hyperlink r:id="rId11" w:tooltip="París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París</w:t>
        </w:r>
      </w:hyperlink>
      <w:r w:rsidRPr="009E342F">
        <w:rPr>
          <w:rFonts w:ascii="Arial" w:hAnsi="Arial" w:cs="Arial"/>
          <w:b/>
        </w:rPr>
        <w:t xml:space="preserve"> y en </w:t>
      </w:r>
      <w:hyperlink r:id="rId12" w:tooltip="Colonia (Alemania)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Colonia</w:t>
        </w:r>
      </w:hyperlink>
      <w:r w:rsidRPr="009E342F">
        <w:rPr>
          <w:rFonts w:ascii="Arial" w:hAnsi="Arial" w:cs="Arial"/>
          <w:b/>
        </w:rPr>
        <w:t xml:space="preserve">. En </w:t>
      </w:r>
      <w:hyperlink r:id="rId13" w:tooltip="1374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1374</w:t>
        </w:r>
      </w:hyperlink>
      <w:r w:rsidRPr="009E342F">
        <w:rPr>
          <w:rFonts w:ascii="Arial" w:hAnsi="Arial" w:cs="Arial"/>
          <w:b/>
        </w:rPr>
        <w:t>, « se convierte », y rechaza las ciencias profanas. Está muy i</w:t>
      </w:r>
      <w:r w:rsidRPr="009E342F">
        <w:rPr>
          <w:rFonts w:ascii="Arial" w:hAnsi="Arial" w:cs="Arial"/>
          <w:b/>
        </w:rPr>
        <w:t>n</w:t>
      </w:r>
      <w:r w:rsidRPr="009E342F">
        <w:rPr>
          <w:rFonts w:ascii="Arial" w:hAnsi="Arial" w:cs="Arial"/>
          <w:b/>
        </w:rPr>
        <w:t xml:space="preserve">fluenciado por los místicos alemanes , sobre todo por </w:t>
      </w:r>
      <w:hyperlink r:id="rId14" w:tooltip="Enrique Suso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Enrique </w:t>
        </w:r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Suso</w:t>
        </w:r>
        <w:proofErr w:type="spellEnd"/>
      </w:hyperlink>
      <w:r w:rsidRPr="009E342F">
        <w:rPr>
          <w:rFonts w:ascii="Arial" w:hAnsi="Arial" w:cs="Arial"/>
          <w:b/>
        </w:rPr>
        <w:t xml:space="preserve"> de quién lee </w:t>
      </w:r>
      <w:proofErr w:type="spellStart"/>
      <w:r w:rsidRPr="009E342F">
        <w:rPr>
          <w:rFonts w:ascii="Arial" w:hAnsi="Arial" w:cs="Arial"/>
          <w:b/>
          <w:i/>
          <w:iCs/>
        </w:rPr>
        <w:t>Horologium</w:t>
      </w:r>
      <w:proofErr w:type="spellEnd"/>
      <w:r w:rsidRPr="009E342F">
        <w:rPr>
          <w:rFonts w:ascii="Arial" w:hAnsi="Arial" w:cs="Arial"/>
          <w:b/>
          <w:i/>
          <w:iCs/>
        </w:rPr>
        <w:t xml:space="preserve"> </w:t>
      </w:r>
      <w:proofErr w:type="spellStart"/>
      <w:r w:rsidRPr="009E342F">
        <w:rPr>
          <w:rFonts w:ascii="Arial" w:hAnsi="Arial" w:cs="Arial"/>
          <w:b/>
          <w:i/>
          <w:iCs/>
        </w:rPr>
        <w:t>sapientiae</w:t>
      </w:r>
      <w:proofErr w:type="spellEnd"/>
      <w:r w:rsidRPr="009E342F">
        <w:rPr>
          <w:rFonts w:ascii="Arial" w:hAnsi="Arial" w:cs="Arial"/>
          <w:b/>
        </w:rPr>
        <w:t xml:space="preserve"> (El Reloj de la S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 xml:space="preserve">biduría) y </w:t>
      </w:r>
      <w:hyperlink r:id="rId15" w:tooltip="Jan van Ruysbroek" w:history="1"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Jan</w:t>
        </w:r>
        <w:proofErr w:type="spellEnd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 van </w:t>
        </w:r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Ruysbroek</w:t>
        </w:r>
        <w:proofErr w:type="spellEnd"/>
      </w:hyperlink>
      <w:r w:rsidRPr="009E342F">
        <w:rPr>
          <w:rFonts w:ascii="Arial" w:hAnsi="Arial" w:cs="Arial"/>
          <w:b/>
        </w:rPr>
        <w:t xml:space="preserve">. A partir de </w:t>
      </w:r>
      <w:hyperlink r:id="rId16" w:tooltip="1379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1379</w:t>
        </w:r>
      </w:hyperlink>
      <w:r w:rsidRPr="009E342F">
        <w:rPr>
          <w:rFonts w:ascii="Arial" w:hAnsi="Arial" w:cs="Arial"/>
          <w:b/>
        </w:rPr>
        <w:t xml:space="preserve"> comienza a predicar de un modo itinerante a través de los Países Bajos: critica las costumbres eclesiásticas de su tiempo y predica la conversión. Aporta las bases de una nueva forma de vida religiosa – la hermandad de la vida en común- y una nueva conce</w:t>
      </w:r>
      <w:r w:rsidRPr="009E342F">
        <w:rPr>
          <w:rFonts w:ascii="Arial" w:hAnsi="Arial" w:cs="Arial"/>
          <w:b/>
        </w:rPr>
        <w:t>p</w:t>
      </w:r>
      <w:r w:rsidRPr="009E342F">
        <w:rPr>
          <w:rFonts w:ascii="Arial" w:hAnsi="Arial" w:cs="Arial"/>
          <w:b/>
        </w:rPr>
        <w:t>ción de la espir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 xml:space="preserve">tualidad, la </w:t>
      </w:r>
      <w:hyperlink r:id="rId17" w:tooltip="Devotio moderna" w:history="1">
        <w:proofErr w:type="spellStart"/>
        <w:r w:rsidRPr="009E342F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devotio</w:t>
        </w:r>
        <w:proofErr w:type="spellEnd"/>
        <w:r w:rsidRPr="009E342F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 moderna</w:t>
        </w:r>
      </w:hyperlink>
      <w:r w:rsidRPr="009E342F">
        <w:rPr>
          <w:rFonts w:ascii="Arial" w:hAnsi="Arial" w:cs="Arial"/>
          <w:b/>
        </w:rPr>
        <w:t>. Muere a los 44 años y estos aportes serán desarrollados por sus discípulos, esp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 xml:space="preserve">cialmente </w:t>
      </w:r>
      <w:proofErr w:type="spellStart"/>
      <w:r w:rsidRPr="009E342F">
        <w:rPr>
          <w:rFonts w:ascii="Arial" w:hAnsi="Arial" w:cs="Arial"/>
          <w:b/>
        </w:rPr>
        <w:t>Florent</w:t>
      </w:r>
      <w:proofErr w:type="spellEnd"/>
      <w:r w:rsidRPr="009E342F">
        <w:rPr>
          <w:rFonts w:ascii="Arial" w:hAnsi="Arial" w:cs="Arial"/>
          <w:b/>
        </w:rPr>
        <w:t xml:space="preserve"> </w:t>
      </w:r>
      <w:proofErr w:type="spellStart"/>
      <w:r w:rsidRPr="009E342F">
        <w:rPr>
          <w:rFonts w:ascii="Arial" w:hAnsi="Arial" w:cs="Arial"/>
          <w:b/>
        </w:rPr>
        <w:t>Radewijns</w:t>
      </w:r>
      <w:proofErr w:type="spellEnd"/>
      <w:r w:rsidRPr="009E342F">
        <w:rPr>
          <w:rFonts w:ascii="Arial" w:hAnsi="Arial" w:cs="Arial"/>
          <w:b/>
        </w:rPr>
        <w:t xml:space="preserve"> (</w:t>
      </w:r>
      <w:proofErr w:type="spellStart"/>
      <w:r w:rsidRPr="009E342F">
        <w:rPr>
          <w:rFonts w:ascii="Arial" w:hAnsi="Arial" w:cs="Arial"/>
          <w:b/>
        </w:rPr>
        <w:t>vers</w:t>
      </w:r>
      <w:proofErr w:type="spellEnd"/>
      <w:r w:rsidRPr="009E342F">
        <w:rPr>
          <w:rFonts w:ascii="Arial" w:hAnsi="Arial" w:cs="Arial"/>
          <w:b/>
        </w:rPr>
        <w:t xml:space="preserve"> </w:t>
      </w:r>
      <w:hyperlink r:id="rId18" w:tooltip="1350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1350</w:t>
        </w:r>
      </w:hyperlink>
      <w:r w:rsidRPr="009E342F">
        <w:rPr>
          <w:rFonts w:ascii="Arial" w:hAnsi="Arial" w:cs="Arial"/>
          <w:b/>
        </w:rPr>
        <w:t>-</w:t>
      </w:r>
      <w:hyperlink r:id="rId19" w:tooltip="1400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1400</w:t>
        </w:r>
      </w:hyperlink>
      <w:r w:rsidRPr="009E342F">
        <w:rPr>
          <w:rFonts w:ascii="Arial" w:hAnsi="Arial" w:cs="Arial"/>
          <w:b/>
        </w:rPr>
        <w:t>).</w:t>
      </w:r>
    </w:p>
    <w:p w:rsidR="009E342F" w:rsidRPr="009E342F" w:rsidRDefault="009E342F" w:rsidP="009E342F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9E342F">
        <w:rPr>
          <w:rStyle w:val="mw-headline"/>
          <w:rFonts w:ascii="Arial" w:hAnsi="Arial" w:cs="Arial"/>
          <w:sz w:val="24"/>
          <w:szCs w:val="24"/>
        </w:rPr>
        <w:t>Obras</w:t>
      </w:r>
    </w:p>
    <w:p w:rsidR="009E342F" w:rsidRPr="009E342F" w:rsidRDefault="009E342F" w:rsidP="009E342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9E342F">
        <w:rPr>
          <w:rFonts w:ascii="Arial" w:hAnsi="Arial" w:cs="Arial"/>
          <w:b/>
        </w:rPr>
        <w:t xml:space="preserve">Gerardo </w:t>
      </w:r>
      <w:proofErr w:type="spellStart"/>
      <w:r w:rsidRPr="009E342F">
        <w:rPr>
          <w:rFonts w:ascii="Arial" w:hAnsi="Arial" w:cs="Arial"/>
          <w:b/>
        </w:rPr>
        <w:t>Groote</w:t>
      </w:r>
      <w:proofErr w:type="spellEnd"/>
      <w:r w:rsidRPr="009E342F">
        <w:rPr>
          <w:rFonts w:ascii="Arial" w:hAnsi="Arial" w:cs="Arial"/>
          <w:b/>
        </w:rPr>
        <w:t xml:space="preserve"> deja varias obras ascéticas y autobiográficas que permiten conocer sus orientaciones. La conversión del corazón y la práctica de las virtudes cristianas es lo que debe primar. La contemplación pierde su aspecto intelectual y se vuelve más simple. Insi</w:t>
      </w:r>
      <w:r w:rsidRPr="009E342F">
        <w:rPr>
          <w:rFonts w:ascii="Arial" w:hAnsi="Arial" w:cs="Arial"/>
          <w:b/>
        </w:rPr>
        <w:t>s</w:t>
      </w:r>
      <w:r w:rsidRPr="009E342F">
        <w:rPr>
          <w:rFonts w:ascii="Arial" w:hAnsi="Arial" w:cs="Arial"/>
          <w:b/>
        </w:rPr>
        <w:t>te sobre la necesidad del despoj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 xml:space="preserve">miento previo de aquel que va a rezar. Según </w:t>
      </w:r>
      <w:proofErr w:type="spellStart"/>
      <w:r w:rsidRPr="009E342F">
        <w:rPr>
          <w:rFonts w:ascii="Arial" w:hAnsi="Arial" w:cs="Arial"/>
          <w:b/>
        </w:rPr>
        <w:t>Groote</w:t>
      </w:r>
      <w:proofErr w:type="spellEnd"/>
      <w:r w:rsidRPr="009E342F">
        <w:rPr>
          <w:rFonts w:ascii="Arial" w:hAnsi="Arial" w:cs="Arial"/>
          <w:b/>
        </w:rPr>
        <w:t xml:space="preserve"> es necesario imitar la humanidad de </w:t>
      </w:r>
      <w:hyperlink r:id="rId20" w:tooltip="Jesús de Nazaret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Jesús de Nazaret</w:t>
        </w:r>
      </w:hyperlink>
      <w:r w:rsidRPr="009E342F">
        <w:rPr>
          <w:rFonts w:ascii="Arial" w:hAnsi="Arial" w:cs="Arial"/>
          <w:b/>
        </w:rPr>
        <w:t xml:space="preserve"> y unir vida activa y contemplación.</w:t>
      </w:r>
    </w:p>
    <w:p w:rsidR="009E342F" w:rsidRPr="009E342F" w:rsidRDefault="009E342F" w:rsidP="009E342F">
      <w:pPr>
        <w:pStyle w:val="Ttulo1"/>
        <w:shd w:val="clear" w:color="auto" w:fill="FFFFFF"/>
        <w:spacing w:line="360" w:lineRule="atLeast"/>
        <w:jc w:val="both"/>
        <w:rPr>
          <w:rFonts w:ascii="Arial" w:hAnsi="Arial" w:cs="Arial"/>
          <w:color w:val="0070C0"/>
          <w:sz w:val="28"/>
          <w:szCs w:val="28"/>
        </w:rPr>
      </w:pPr>
      <w:r w:rsidRPr="009E342F">
        <w:rPr>
          <w:rFonts w:ascii="Arial" w:hAnsi="Arial" w:cs="Arial"/>
          <w:color w:val="0070C0"/>
          <w:sz w:val="28"/>
          <w:szCs w:val="28"/>
        </w:rPr>
        <w:t xml:space="preserve">Gerardo </w:t>
      </w:r>
      <w:proofErr w:type="spellStart"/>
      <w:r w:rsidRPr="009E342F">
        <w:rPr>
          <w:rFonts w:ascii="Arial" w:hAnsi="Arial" w:cs="Arial"/>
          <w:color w:val="0070C0"/>
          <w:sz w:val="28"/>
          <w:szCs w:val="28"/>
        </w:rPr>
        <w:t>Groote</w:t>
      </w:r>
      <w:proofErr w:type="spellEnd"/>
      <w:r w:rsidRPr="009E342F">
        <w:rPr>
          <w:rFonts w:ascii="Arial" w:hAnsi="Arial" w:cs="Arial"/>
          <w:color w:val="0070C0"/>
          <w:sz w:val="28"/>
          <w:szCs w:val="28"/>
        </w:rPr>
        <w:t xml:space="preserve"> y la “</w:t>
      </w:r>
      <w:proofErr w:type="spellStart"/>
      <w:r w:rsidRPr="009E342F">
        <w:rPr>
          <w:rFonts w:ascii="Arial" w:hAnsi="Arial" w:cs="Arial"/>
          <w:color w:val="0070C0"/>
          <w:sz w:val="28"/>
          <w:szCs w:val="28"/>
        </w:rPr>
        <w:t>Devotio</w:t>
      </w:r>
      <w:proofErr w:type="spellEnd"/>
      <w:r w:rsidRPr="009E342F">
        <w:rPr>
          <w:rFonts w:ascii="Arial" w:hAnsi="Arial" w:cs="Arial"/>
          <w:color w:val="0070C0"/>
          <w:sz w:val="28"/>
          <w:szCs w:val="28"/>
        </w:rPr>
        <w:t> Moderna”</w:t>
      </w:r>
    </w:p>
    <w:p w:rsidR="009E342F" w:rsidRPr="009E342F" w:rsidRDefault="009E342F" w:rsidP="009E342F">
      <w:pPr>
        <w:pStyle w:val="Ttulo1"/>
        <w:shd w:val="clear" w:color="auto" w:fill="FFFFFF"/>
        <w:spacing w:line="360" w:lineRule="atLeast"/>
        <w:jc w:val="center"/>
        <w:rPr>
          <w:rFonts w:ascii="Arial" w:hAnsi="Arial" w:cs="Arial"/>
          <w:sz w:val="24"/>
          <w:szCs w:val="24"/>
        </w:rPr>
      </w:pPr>
      <w:r w:rsidRPr="009E342F">
        <w:rPr>
          <w:rFonts w:ascii="Arial" w:hAnsi="Arial" w:cs="Arial"/>
          <w:sz w:val="24"/>
          <w:szCs w:val="24"/>
        </w:rPr>
        <w:t>h</w:t>
      </w:r>
      <w:r w:rsidRPr="009E342F">
        <w:rPr>
          <w:rFonts w:ascii="Arial" w:hAnsi="Arial" w:cs="Arial"/>
          <w:color w:val="0070C0"/>
          <w:sz w:val="24"/>
          <w:szCs w:val="24"/>
        </w:rPr>
        <w:t>ttp://potnia.wordpress.com/2009/08/21/gerardo-groote-y-la-devotio-moderna/</w:t>
      </w:r>
    </w:p>
    <w:p w:rsidR="009E342F" w:rsidRPr="009E342F" w:rsidRDefault="009E342F" w:rsidP="009E342F">
      <w:pPr>
        <w:shd w:val="clear" w:color="auto" w:fill="FFFFFF"/>
        <w:spacing w:line="270" w:lineRule="atLeast"/>
        <w:jc w:val="center"/>
        <w:rPr>
          <w:b/>
        </w:rPr>
      </w:pPr>
      <w:r w:rsidRPr="009E342F">
        <w:rPr>
          <w:rStyle w:val="sep2"/>
          <w:b/>
        </w:rPr>
        <w:t xml:space="preserve">Publicado en </w:t>
      </w:r>
      <w:hyperlink r:id="rId21" w:tooltip="10:02 am" w:history="1">
        <w:r w:rsidRPr="009E342F">
          <w:rPr>
            <w:b/>
            <w:bCs/>
          </w:rPr>
          <w:t>agosto 21, 2009</w:t>
        </w:r>
      </w:hyperlink>
      <w:r w:rsidRPr="009E342F">
        <w:rPr>
          <w:rStyle w:val="by-author2"/>
          <w:b/>
        </w:rPr>
        <w:t xml:space="preserve"> </w:t>
      </w:r>
      <w:r w:rsidRPr="009E342F">
        <w:rPr>
          <w:rStyle w:val="sep2"/>
          <w:b/>
        </w:rPr>
        <w:t xml:space="preserve">por </w:t>
      </w:r>
      <w:hyperlink r:id="rId22" w:tooltip="Ver todas las entradas de mavipas" w:history="1">
        <w:proofErr w:type="spellStart"/>
        <w:r w:rsidRPr="009E342F">
          <w:rPr>
            <w:rStyle w:val="author"/>
            <w:b/>
            <w:bCs/>
          </w:rPr>
          <w:t>mavipas</w:t>
        </w:r>
        <w:proofErr w:type="spellEnd"/>
      </w:hyperlink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9E342F">
        <w:rPr>
          <w:rFonts w:ascii="Arial" w:hAnsi="Arial" w:cs="Arial"/>
          <w:b/>
        </w:rPr>
        <w:t xml:space="preserve">Muchos creen que la renovación de la Iglesia católica se inició con el </w:t>
      </w:r>
      <w:r w:rsidRPr="009E342F">
        <w:rPr>
          <w:rStyle w:val="Textoennegrita"/>
          <w:rFonts w:ascii="Arial" w:hAnsi="Arial" w:cs="Arial"/>
        </w:rPr>
        <w:t xml:space="preserve">Concilio de Trento </w:t>
      </w:r>
      <w:r w:rsidRPr="009E342F">
        <w:rPr>
          <w:rFonts w:ascii="Arial" w:hAnsi="Arial" w:cs="Arial"/>
          <w:b/>
        </w:rPr>
        <w:t>como respuesta a la reforma protestante, pero el estudio de los siglos precedentes d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>muestra que ésa, la r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>novación espiritual, era una inquietud que ya estaba presente con anterioridad.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9E342F">
        <w:rPr>
          <w:rFonts w:ascii="Arial" w:hAnsi="Arial" w:cs="Arial"/>
          <w:b/>
        </w:rPr>
        <w:t xml:space="preserve">En el siglo XIV toma forma en la conciencia de los fieles la diferencia entre la Iglesia </w:t>
      </w:r>
      <w:r w:rsidRPr="009E342F">
        <w:rPr>
          <w:rFonts w:ascii="Arial" w:hAnsi="Arial" w:cs="Arial"/>
          <w:b/>
        </w:rPr>
        <w:lastRenderedPageBreak/>
        <w:t xml:space="preserve">como es y el ideal de la Iglesia como debe ser. De esa opinión surgirá una efervescencia espiritual de gran alcance, cuyas manifestaciones más interesantes serán: </w:t>
      </w:r>
      <w:r w:rsidRPr="009E342F">
        <w:rPr>
          <w:rStyle w:val="Textoennegrita"/>
          <w:rFonts w:ascii="Arial" w:hAnsi="Arial" w:cs="Arial"/>
        </w:rPr>
        <w:t xml:space="preserve">WYCLIF </w:t>
      </w:r>
      <w:r w:rsidRPr="009E342F">
        <w:rPr>
          <w:rFonts w:ascii="Arial" w:hAnsi="Arial" w:cs="Arial"/>
          <w:b/>
        </w:rPr>
        <w:t>en I</w:t>
      </w:r>
      <w:r w:rsidRPr="009E342F">
        <w:rPr>
          <w:rFonts w:ascii="Arial" w:hAnsi="Arial" w:cs="Arial"/>
          <w:b/>
        </w:rPr>
        <w:t>n</w:t>
      </w:r>
      <w:r w:rsidRPr="009E342F">
        <w:rPr>
          <w:rFonts w:ascii="Arial" w:hAnsi="Arial" w:cs="Arial"/>
          <w:b/>
        </w:rPr>
        <w:t xml:space="preserve">glaterra; </w:t>
      </w:r>
      <w:proofErr w:type="spellStart"/>
      <w:r w:rsidRPr="009E342F">
        <w:rPr>
          <w:rStyle w:val="Textoennegrita"/>
          <w:rFonts w:ascii="Arial" w:hAnsi="Arial" w:cs="Arial"/>
        </w:rPr>
        <w:t>S</w:t>
      </w:r>
      <w:r>
        <w:rPr>
          <w:rStyle w:val="Textoennegrita"/>
          <w:rFonts w:ascii="Arial" w:hAnsi="Arial" w:cs="Arial"/>
        </w:rPr>
        <w:t>avonarola</w:t>
      </w:r>
      <w:proofErr w:type="spellEnd"/>
      <w:r w:rsidRPr="009E342F">
        <w:rPr>
          <w:rFonts w:ascii="Arial" w:hAnsi="Arial" w:cs="Arial"/>
          <w:b/>
        </w:rPr>
        <w:t xml:space="preserve"> en Florencia, </w:t>
      </w:r>
      <w:proofErr w:type="spellStart"/>
      <w:r w:rsidRPr="009E342F">
        <w:rPr>
          <w:rFonts w:ascii="Arial" w:hAnsi="Arial" w:cs="Arial"/>
          <w:b/>
        </w:rPr>
        <w:t>Jan</w:t>
      </w:r>
      <w:proofErr w:type="spellEnd"/>
      <w:r w:rsidRPr="009E342F">
        <w:rPr>
          <w:rFonts w:ascii="Arial" w:hAnsi="Arial" w:cs="Arial"/>
          <w:b/>
        </w:rPr>
        <w:t xml:space="preserve"> </w:t>
      </w:r>
      <w:proofErr w:type="spellStart"/>
      <w:r w:rsidRPr="009E342F">
        <w:rPr>
          <w:rStyle w:val="Textoennegrita"/>
          <w:rFonts w:ascii="Arial" w:hAnsi="Arial" w:cs="Arial"/>
        </w:rPr>
        <w:t>H</w:t>
      </w:r>
      <w:r>
        <w:rPr>
          <w:rStyle w:val="Textoennegrita"/>
          <w:rFonts w:ascii="Arial" w:hAnsi="Arial" w:cs="Arial"/>
        </w:rPr>
        <w:t>uss</w:t>
      </w:r>
      <w:proofErr w:type="spellEnd"/>
      <w:r w:rsidRPr="009E342F">
        <w:rPr>
          <w:rStyle w:val="Textoennegrita"/>
          <w:rFonts w:ascii="Arial" w:hAnsi="Arial" w:cs="Arial"/>
        </w:rPr>
        <w:t xml:space="preserve"> </w:t>
      </w:r>
      <w:r w:rsidRPr="009E342F">
        <w:rPr>
          <w:rFonts w:ascii="Arial" w:hAnsi="Arial" w:cs="Arial"/>
          <w:b/>
        </w:rPr>
        <w:t xml:space="preserve">en Bohemia (actual </w:t>
      </w:r>
      <w:proofErr w:type="spellStart"/>
      <w:r w:rsidRPr="009E342F">
        <w:rPr>
          <w:rFonts w:ascii="Arial" w:hAnsi="Arial" w:cs="Arial"/>
          <w:b/>
        </w:rPr>
        <w:t>rtepública</w:t>
      </w:r>
      <w:proofErr w:type="spellEnd"/>
      <w:r w:rsidRPr="009E342F">
        <w:rPr>
          <w:rFonts w:ascii="Arial" w:hAnsi="Arial" w:cs="Arial"/>
          <w:b/>
        </w:rPr>
        <w:t xml:space="preserve"> Checa) y Gera</w:t>
      </w:r>
      <w:r w:rsidRPr="009E342F">
        <w:rPr>
          <w:rFonts w:ascii="Arial" w:hAnsi="Arial" w:cs="Arial"/>
          <w:b/>
        </w:rPr>
        <w:t>r</w:t>
      </w:r>
      <w:r w:rsidRPr="009E342F">
        <w:rPr>
          <w:rFonts w:ascii="Arial" w:hAnsi="Arial" w:cs="Arial"/>
          <w:b/>
        </w:rPr>
        <w:t xml:space="preserve">do </w:t>
      </w:r>
      <w:proofErr w:type="spellStart"/>
      <w:r w:rsidRPr="009E342F">
        <w:rPr>
          <w:rStyle w:val="Textoennegrita"/>
          <w:rFonts w:ascii="Arial" w:hAnsi="Arial" w:cs="Arial"/>
        </w:rPr>
        <w:t>G</w:t>
      </w:r>
      <w:r>
        <w:rPr>
          <w:rStyle w:val="Textoennegrita"/>
          <w:rFonts w:ascii="Arial" w:hAnsi="Arial" w:cs="Arial"/>
        </w:rPr>
        <w:t>roote</w:t>
      </w:r>
      <w:proofErr w:type="spellEnd"/>
      <w:r w:rsidRPr="009E342F">
        <w:rPr>
          <w:rStyle w:val="Textoennegrita"/>
          <w:rFonts w:ascii="Arial" w:hAnsi="Arial" w:cs="Arial"/>
        </w:rPr>
        <w:t xml:space="preserve"> </w:t>
      </w:r>
      <w:r w:rsidRPr="009E342F">
        <w:rPr>
          <w:rFonts w:ascii="Arial" w:hAnsi="Arial" w:cs="Arial"/>
          <w:b/>
        </w:rPr>
        <w:t>y su “</w:t>
      </w:r>
      <w:proofErr w:type="spellStart"/>
      <w:r w:rsidRPr="009E342F">
        <w:rPr>
          <w:rFonts w:ascii="Arial" w:hAnsi="Arial" w:cs="Arial"/>
          <w:b/>
        </w:rPr>
        <w:t>Devotio</w:t>
      </w:r>
      <w:proofErr w:type="spellEnd"/>
      <w:r w:rsidRPr="009E342F">
        <w:rPr>
          <w:rFonts w:ascii="Arial" w:hAnsi="Arial" w:cs="Arial"/>
          <w:b/>
        </w:rPr>
        <w:t xml:space="preserve"> Moderna” en los Países Bajos.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9E342F">
        <w:rPr>
          <w:rFonts w:ascii="Arial" w:hAnsi="Arial" w:cs="Arial"/>
          <w:b/>
        </w:rPr>
        <w:t>Uno de los movimientos más fecundos de renovación espiritual fue, como hemos d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>cho, la “</w:t>
      </w:r>
      <w:proofErr w:type="spellStart"/>
      <w:r w:rsidRPr="009E342F">
        <w:rPr>
          <w:rFonts w:ascii="Arial" w:hAnsi="Arial" w:cs="Arial"/>
          <w:b/>
        </w:rPr>
        <w:fldChar w:fldCharType="begin"/>
      </w:r>
      <w:r w:rsidRPr="009E342F">
        <w:rPr>
          <w:rFonts w:ascii="Arial" w:hAnsi="Arial" w:cs="Arial"/>
          <w:b/>
        </w:rPr>
        <w:instrText xml:space="preserve"> HYPERLINK "http://www.britannica.com/EBchecked/topic/160366/devotio-moderna" </w:instrText>
      </w:r>
      <w:r w:rsidRPr="009E342F">
        <w:rPr>
          <w:rFonts w:ascii="Arial" w:hAnsi="Arial" w:cs="Arial"/>
          <w:b/>
        </w:rPr>
        <w:fldChar w:fldCharType="separate"/>
      </w:r>
      <w:r w:rsidRPr="009E342F">
        <w:rPr>
          <w:rStyle w:val="Hipervnculo"/>
          <w:rFonts w:ascii="Arial" w:hAnsi="Arial" w:cs="Arial"/>
          <w:b/>
          <w:color w:val="auto"/>
          <w:u w:val="none"/>
        </w:rPr>
        <w:t>Devotio</w:t>
      </w:r>
      <w:proofErr w:type="spellEnd"/>
      <w:r w:rsidRPr="009E342F">
        <w:rPr>
          <w:rStyle w:val="Hipervnculo"/>
          <w:rFonts w:ascii="Arial" w:hAnsi="Arial" w:cs="Arial"/>
          <w:b/>
          <w:color w:val="auto"/>
          <w:u w:val="none"/>
        </w:rPr>
        <w:t xml:space="preserve"> Moderna</w:t>
      </w:r>
      <w:r w:rsidRPr="009E342F">
        <w:rPr>
          <w:rFonts w:ascii="Arial" w:hAnsi="Arial" w:cs="Arial"/>
          <w:b/>
        </w:rPr>
        <w:fldChar w:fldCharType="end"/>
      </w:r>
      <w:r w:rsidRPr="009E342F">
        <w:rPr>
          <w:rFonts w:ascii="Arial" w:hAnsi="Arial" w:cs="Arial"/>
          <w:b/>
        </w:rPr>
        <w:t xml:space="preserve">“, corriente espiritual que brotó en la segunda mitad del XIV en los Países Bajos por obra de </w:t>
      </w:r>
      <w:hyperlink r:id="rId23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Gerardo </w:t>
        </w:r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G</w:t>
        </w:r>
        <w:r>
          <w:rPr>
            <w:rStyle w:val="Hipervnculo"/>
            <w:rFonts w:ascii="Arial" w:hAnsi="Arial" w:cs="Arial"/>
            <w:b/>
            <w:color w:val="auto"/>
            <w:u w:val="none"/>
          </w:rPr>
          <w:t>roote</w:t>
        </w:r>
        <w:proofErr w:type="spellEnd"/>
      </w:hyperlink>
      <w:r w:rsidRPr="009E342F">
        <w:rPr>
          <w:rFonts w:ascii="Arial" w:hAnsi="Arial" w:cs="Arial"/>
          <w:b/>
        </w:rPr>
        <w:t>, corriente que se canalizó en la asoci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>ción de los “</w:t>
      </w:r>
      <w:r w:rsidRPr="009E342F">
        <w:rPr>
          <w:rStyle w:val="Textoennegrita"/>
          <w:rFonts w:ascii="Arial" w:hAnsi="Arial" w:cs="Arial"/>
        </w:rPr>
        <w:t>Herm</w:t>
      </w:r>
      <w:r w:rsidRPr="009E342F">
        <w:rPr>
          <w:rStyle w:val="Textoennegrita"/>
          <w:rFonts w:ascii="Arial" w:hAnsi="Arial" w:cs="Arial"/>
        </w:rPr>
        <w:t>a</w:t>
      </w:r>
      <w:r w:rsidRPr="009E342F">
        <w:rPr>
          <w:rStyle w:val="Textoennegrita"/>
          <w:rFonts w:ascii="Arial" w:hAnsi="Arial" w:cs="Arial"/>
        </w:rPr>
        <w:t>nos de la Vida en Común</w:t>
      </w:r>
      <w:r w:rsidRPr="009E342F">
        <w:rPr>
          <w:rFonts w:ascii="Arial" w:hAnsi="Arial" w:cs="Arial"/>
          <w:b/>
        </w:rPr>
        <w:t>“.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9E342F">
        <w:rPr>
          <w:rFonts w:ascii="Arial" w:hAnsi="Arial" w:cs="Arial"/>
          <w:b/>
        </w:rPr>
        <w:t xml:space="preserve">Gerardo </w:t>
      </w:r>
      <w:proofErr w:type="spellStart"/>
      <w:r w:rsidRPr="009E342F">
        <w:rPr>
          <w:rFonts w:ascii="Arial" w:hAnsi="Arial" w:cs="Arial"/>
          <w:b/>
        </w:rPr>
        <w:t>Groote</w:t>
      </w:r>
      <w:proofErr w:type="spellEnd"/>
      <w:r w:rsidRPr="009E342F">
        <w:rPr>
          <w:rFonts w:ascii="Arial" w:hAnsi="Arial" w:cs="Arial"/>
          <w:b/>
        </w:rPr>
        <w:t xml:space="preserve"> nunca fue sacerdote, aunque se dedicó a la predicación exhortando a guardar los mandamientos, asistir a los oficios divinos y a ejercitar las obras de miserico</w:t>
      </w:r>
      <w:r w:rsidRPr="009E342F">
        <w:rPr>
          <w:rFonts w:ascii="Arial" w:hAnsi="Arial" w:cs="Arial"/>
          <w:b/>
        </w:rPr>
        <w:t>r</w:t>
      </w:r>
      <w:r w:rsidRPr="009E342F">
        <w:rPr>
          <w:rFonts w:ascii="Arial" w:hAnsi="Arial" w:cs="Arial"/>
          <w:b/>
        </w:rPr>
        <w:t>dia. En sus predicaciones reprendía los vicios, condenaba la usura y criticaba a los monjes vag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>bundos y a los sacerdotes que no cumplían con su misión. Su recomendación más frecuente era su insistencia en un cristiani</w:t>
      </w:r>
      <w:r w:rsidRPr="009E342F">
        <w:rPr>
          <w:rFonts w:ascii="Arial" w:hAnsi="Arial" w:cs="Arial"/>
          <w:b/>
        </w:rPr>
        <w:t>s</w:t>
      </w:r>
      <w:r w:rsidRPr="009E342F">
        <w:rPr>
          <w:rFonts w:ascii="Arial" w:hAnsi="Arial" w:cs="Arial"/>
          <w:b/>
        </w:rPr>
        <w:t>mo interior.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9E342F">
        <w:rPr>
          <w:rFonts w:ascii="Arial" w:hAnsi="Arial" w:cs="Arial"/>
          <w:b/>
        </w:rPr>
        <w:t xml:space="preserve">A finales del siglo XIV (1374), </w:t>
      </w:r>
      <w:hyperlink r:id="rId24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Gerardo </w:t>
        </w:r>
        <w:proofErr w:type="spellStart"/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Groote</w:t>
        </w:r>
        <w:proofErr w:type="spellEnd"/>
      </w:hyperlink>
      <w:r w:rsidRPr="009E342F">
        <w:rPr>
          <w:rFonts w:ascii="Arial" w:hAnsi="Arial" w:cs="Arial"/>
          <w:b/>
        </w:rPr>
        <w:t xml:space="preserve"> cedió su casa a un grupo de mujeres para que viviesen en común, y redactó los estatutos de la comunidad: deberían vivir en común, sin clausura ni votos monásticos, ni hábito especial, y dedicadas a ejercicios espirituales y a labores manuales. Esta com</w:t>
      </w:r>
      <w:r w:rsidRPr="009E342F">
        <w:rPr>
          <w:rFonts w:ascii="Arial" w:hAnsi="Arial" w:cs="Arial"/>
          <w:b/>
        </w:rPr>
        <w:t>u</w:t>
      </w:r>
      <w:r w:rsidRPr="009E342F">
        <w:rPr>
          <w:rFonts w:ascii="Arial" w:hAnsi="Arial" w:cs="Arial"/>
          <w:b/>
        </w:rPr>
        <w:t>nidad fue denominada “</w:t>
      </w:r>
      <w:r w:rsidRPr="009E342F">
        <w:rPr>
          <w:rStyle w:val="Textoennegrita"/>
          <w:rFonts w:ascii="Arial" w:hAnsi="Arial" w:cs="Arial"/>
        </w:rPr>
        <w:t>Hermanas de la Vida en Común</w:t>
      </w:r>
      <w:r w:rsidRPr="009E342F">
        <w:rPr>
          <w:rFonts w:ascii="Arial" w:hAnsi="Arial" w:cs="Arial"/>
          <w:b/>
        </w:rPr>
        <w:t>“.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9E342F">
        <w:rPr>
          <w:rFonts w:ascii="Arial" w:hAnsi="Arial" w:cs="Arial"/>
          <w:b/>
        </w:rPr>
        <w:t>Mayor importancia alcanzaron los Hermanos, que se trataba de una institución de tipo nuevo que no quería ser una Orden Monástica y que aspiraban a realizar el ideal de la Igl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>sia primit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>va. Pocos eran sacerdotes, y al entrar prometían guardar continencia y, aunque sin voto de pobreza, renunciaban a la propiedad individual de sus bienes poniéndolo todo en común, y sustentándose del fruto que producía el trabajo de todos. Este trabajo era m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>nual y consistía principalmente en copiar códices.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9E342F">
        <w:rPr>
          <w:rFonts w:ascii="Arial" w:hAnsi="Arial" w:cs="Arial"/>
          <w:b/>
        </w:rPr>
        <w:t xml:space="preserve">Con el tiempo llegaron a dirigir algunos colegios. </w:t>
      </w:r>
      <w:hyperlink r:id="rId25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 xml:space="preserve">Erasmo </w:t>
        </w:r>
      </w:hyperlink>
      <w:r w:rsidRPr="009E342F">
        <w:rPr>
          <w:rFonts w:ascii="Arial" w:hAnsi="Arial" w:cs="Arial"/>
          <w:b/>
        </w:rPr>
        <w:t>estudió de niño con ellos, y sus c</w:t>
      </w:r>
      <w:r w:rsidRPr="009E342F">
        <w:rPr>
          <w:rFonts w:ascii="Arial" w:hAnsi="Arial" w:cs="Arial"/>
          <w:b/>
        </w:rPr>
        <w:t>a</w:t>
      </w:r>
      <w:r w:rsidRPr="009E342F">
        <w:rPr>
          <w:rFonts w:ascii="Arial" w:hAnsi="Arial" w:cs="Arial"/>
          <w:b/>
        </w:rPr>
        <w:t>sas se multiplicaron en el siglo XV por todos los Países Bajos.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 w:rsidRPr="009E342F">
        <w:rPr>
          <w:rFonts w:ascii="Arial" w:hAnsi="Arial" w:cs="Arial"/>
          <w:b/>
        </w:rPr>
        <w:t xml:space="preserve">Esta devoción se llamaba moderna porque quería reaccionar contra la antigua, o sea, la de carácter más escolástico. Todo para ellos se centra en la práctica: imitar prácticamente a Cristo ( como hará </w:t>
      </w:r>
      <w:hyperlink r:id="rId26" w:history="1">
        <w:r w:rsidRPr="009E342F">
          <w:rPr>
            <w:rStyle w:val="Hipervnculo"/>
            <w:rFonts w:ascii="Arial" w:hAnsi="Arial" w:cs="Arial"/>
            <w:b/>
            <w:color w:val="auto"/>
            <w:u w:val="none"/>
          </w:rPr>
          <w:t>Tomás Kempis</w:t>
        </w:r>
      </w:hyperlink>
      <w:r w:rsidRPr="009E342F">
        <w:rPr>
          <w:rFonts w:ascii="Arial" w:hAnsi="Arial" w:cs="Arial"/>
          <w:b/>
        </w:rPr>
        <w:t>), imitar su humildad, su paciencia, su obediencia, su sencillez, etc. Lo que quieren e</w:t>
      </w:r>
      <w:r w:rsidRPr="009E342F">
        <w:rPr>
          <w:rFonts w:ascii="Arial" w:hAnsi="Arial" w:cs="Arial"/>
          <w:b/>
        </w:rPr>
        <w:t>s</w:t>
      </w:r>
      <w:r w:rsidRPr="009E342F">
        <w:rPr>
          <w:rFonts w:ascii="Arial" w:hAnsi="Arial" w:cs="Arial"/>
          <w:b/>
        </w:rPr>
        <w:t xml:space="preserve">tos devotos es sentir las cosas espirituales. Por último hay que subrayar su ascetismo y, de manera especial, su </w:t>
      </w:r>
      <w:proofErr w:type="spellStart"/>
      <w:r w:rsidRPr="009E342F">
        <w:rPr>
          <w:rFonts w:ascii="Arial" w:hAnsi="Arial" w:cs="Arial"/>
          <w:b/>
        </w:rPr>
        <w:t>biblicismo</w:t>
      </w:r>
      <w:proofErr w:type="spellEnd"/>
      <w:r w:rsidRPr="009E342F">
        <w:rPr>
          <w:rFonts w:ascii="Arial" w:hAnsi="Arial" w:cs="Arial"/>
          <w:b/>
        </w:rPr>
        <w:t>, características que e</w:t>
      </w:r>
      <w:r w:rsidRPr="009E342F">
        <w:rPr>
          <w:rFonts w:ascii="Arial" w:hAnsi="Arial" w:cs="Arial"/>
          <w:b/>
        </w:rPr>
        <w:t>n</w:t>
      </w:r>
      <w:r w:rsidRPr="009E342F">
        <w:rPr>
          <w:rFonts w:ascii="Arial" w:hAnsi="Arial" w:cs="Arial"/>
          <w:b/>
        </w:rPr>
        <w:t>contramos en Era</w:t>
      </w:r>
      <w:r w:rsidRPr="009E342F">
        <w:rPr>
          <w:rFonts w:ascii="Arial" w:hAnsi="Arial" w:cs="Arial"/>
          <w:b/>
        </w:rPr>
        <w:t>s</w:t>
      </w:r>
      <w:r w:rsidRPr="009E342F">
        <w:rPr>
          <w:rFonts w:ascii="Arial" w:hAnsi="Arial" w:cs="Arial"/>
          <w:b/>
        </w:rPr>
        <w:t>mo.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9E342F">
        <w:rPr>
          <w:rFonts w:ascii="Arial" w:hAnsi="Arial" w:cs="Arial"/>
          <w:b/>
        </w:rPr>
        <w:t xml:space="preserve">Pero quizá la característica más propia de esta escuela sea la </w:t>
      </w:r>
      <w:proofErr w:type="spellStart"/>
      <w:r w:rsidRPr="009E342F">
        <w:rPr>
          <w:rFonts w:ascii="Arial" w:hAnsi="Arial" w:cs="Arial"/>
          <w:b/>
        </w:rPr>
        <w:t>metodización</w:t>
      </w:r>
      <w:proofErr w:type="spellEnd"/>
      <w:r w:rsidRPr="009E342F">
        <w:rPr>
          <w:rFonts w:ascii="Arial" w:hAnsi="Arial" w:cs="Arial"/>
          <w:b/>
        </w:rPr>
        <w:t xml:space="preserve"> de la vida i</w:t>
      </w:r>
      <w:r w:rsidRPr="009E342F">
        <w:rPr>
          <w:rFonts w:ascii="Arial" w:hAnsi="Arial" w:cs="Arial"/>
          <w:b/>
        </w:rPr>
        <w:t>n</w:t>
      </w:r>
      <w:r w:rsidRPr="009E342F">
        <w:rPr>
          <w:rFonts w:ascii="Arial" w:hAnsi="Arial" w:cs="Arial"/>
          <w:b/>
        </w:rPr>
        <w:t xml:space="preserve">terior. La oración mental nadie la ha reglamentado tanto como ellos. Sabemos que los Hermanos de la Vida en Común de </w:t>
      </w:r>
      <w:proofErr w:type="spellStart"/>
      <w:r w:rsidRPr="009E342F">
        <w:rPr>
          <w:rFonts w:ascii="Arial" w:hAnsi="Arial" w:cs="Arial"/>
          <w:b/>
        </w:rPr>
        <w:t>Deventer</w:t>
      </w:r>
      <w:proofErr w:type="spellEnd"/>
      <w:r w:rsidRPr="009E342F">
        <w:rPr>
          <w:rFonts w:ascii="Arial" w:hAnsi="Arial" w:cs="Arial"/>
          <w:b/>
        </w:rPr>
        <w:t xml:space="preserve"> (Holanda) meditaban el sábado sobre los p</w:t>
      </w:r>
      <w:r w:rsidRPr="009E342F">
        <w:rPr>
          <w:rFonts w:ascii="Arial" w:hAnsi="Arial" w:cs="Arial"/>
          <w:b/>
        </w:rPr>
        <w:t>e</w:t>
      </w:r>
      <w:r w:rsidRPr="009E342F">
        <w:rPr>
          <w:rFonts w:ascii="Arial" w:hAnsi="Arial" w:cs="Arial"/>
          <w:b/>
        </w:rPr>
        <w:t>cados; el domingo sobre el reino de los Cielos; el lunes sobre la muerte; el martes sobre los beneficios de Dios; el miércoles sobre el ju</w:t>
      </w:r>
      <w:r w:rsidRPr="009E342F">
        <w:rPr>
          <w:rFonts w:ascii="Arial" w:hAnsi="Arial" w:cs="Arial"/>
          <w:b/>
        </w:rPr>
        <w:t>i</w:t>
      </w:r>
      <w:r w:rsidRPr="009E342F">
        <w:rPr>
          <w:rFonts w:ascii="Arial" w:hAnsi="Arial" w:cs="Arial"/>
          <w:b/>
        </w:rPr>
        <w:t>cio; el jueves sobre el infierno; el viernes sobre la pasión.</w:t>
      </w: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</w:p>
    <w:p w:rsidR="009E342F" w:rsidRPr="009E342F" w:rsidRDefault="009E342F" w:rsidP="009E342F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</w:p>
    <w:p w:rsidR="009E342F" w:rsidRDefault="009E342F" w:rsidP="009E342F">
      <w:pPr>
        <w:pStyle w:val="NormalWeb"/>
      </w:pPr>
    </w:p>
    <w:p w:rsidR="009E342F" w:rsidRDefault="009E342F" w:rsidP="009E342F">
      <w:pPr>
        <w:pStyle w:val="NormalWeb"/>
      </w:pPr>
    </w:p>
    <w:p w:rsidR="009E342F" w:rsidRDefault="009E342F" w:rsidP="009E342F">
      <w:pPr>
        <w:pStyle w:val="NormalWeb"/>
      </w:pPr>
    </w:p>
    <w:p w:rsidR="00587A12" w:rsidRPr="00151A2E" w:rsidRDefault="00587A12" w:rsidP="00151A2E">
      <w:pPr>
        <w:rPr>
          <w:rFonts w:eastAsiaTheme="minorHAnsi"/>
          <w:szCs w:val="22"/>
        </w:rPr>
      </w:pPr>
    </w:p>
    <w:sectPr w:rsidR="00587A12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42F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2781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p2">
    <w:name w:val="sep2"/>
    <w:basedOn w:val="Fuentedeprrafopredeter"/>
    <w:rsid w:val="009E342F"/>
  </w:style>
  <w:style w:type="character" w:customStyle="1" w:styleId="by-author2">
    <w:name w:val="by-author2"/>
    <w:basedOn w:val="Fuentedeprrafopredeter"/>
    <w:rsid w:val="009E342F"/>
  </w:style>
  <w:style w:type="character" w:customStyle="1" w:styleId="author">
    <w:name w:val="author"/>
    <w:basedOn w:val="Fuentedeprrafopredeter"/>
    <w:rsid w:val="009E342F"/>
  </w:style>
  <w:style w:type="paragraph" w:customStyle="1" w:styleId="wp-caption-text">
    <w:name w:val="wp-caption-text"/>
    <w:basedOn w:val="Normal"/>
    <w:rsid w:val="009E342F"/>
    <w:pPr>
      <w:widowControl/>
      <w:autoSpaceDE/>
      <w:autoSpaceDN/>
      <w:adjustRightInd/>
      <w:spacing w:before="100" w:beforeAutospacing="1" w:after="39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1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62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7339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353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93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88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3973">
                              <w:marLeft w:val="0"/>
                              <w:marRight w:val="0"/>
                              <w:marTop w:val="96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384" TargetMode="External"/><Relationship Id="rId13" Type="http://schemas.openxmlformats.org/officeDocument/2006/relationships/hyperlink" Target="http://es.wikipedia.org/wiki/1374" TargetMode="External"/><Relationship Id="rId18" Type="http://schemas.openxmlformats.org/officeDocument/2006/relationships/hyperlink" Target="http://es.wikipedia.org/wiki/1350" TargetMode="External"/><Relationship Id="rId26" Type="http://schemas.openxmlformats.org/officeDocument/2006/relationships/hyperlink" Target="http://www.escolar.com/lecturas/personajes-celebres/varones-ilustres-de-la-religion/tomas-de-kempis-auto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potnia.wordpress.com/2009/08/21/gerardo-groote-y-la-devotio-moderna/" TargetMode="External"/><Relationship Id="rId7" Type="http://schemas.openxmlformats.org/officeDocument/2006/relationships/hyperlink" Target="http://es.wikipedia.org/wiki/Pa%C3%ADses_Bajos_Borgo%C3%B1ones" TargetMode="External"/><Relationship Id="rId12" Type="http://schemas.openxmlformats.org/officeDocument/2006/relationships/hyperlink" Target="http://es.wikipedia.org/wiki/Colonia_(Alemania)" TargetMode="External"/><Relationship Id="rId17" Type="http://schemas.openxmlformats.org/officeDocument/2006/relationships/hyperlink" Target="http://es.wikipedia.org/wiki/Devotio_moderna" TargetMode="External"/><Relationship Id="rId25" Type="http://schemas.openxmlformats.org/officeDocument/2006/relationships/hyperlink" Target="http://www.antroposmoderno.com/antro-articulo.php?id_articulo=6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1379" TargetMode="External"/><Relationship Id="rId20" Type="http://schemas.openxmlformats.org/officeDocument/2006/relationships/hyperlink" Target="http://es.wikipedia.org/wiki/Jes%C3%BAs_de_Nazar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Deventer" TargetMode="External"/><Relationship Id="rId11" Type="http://schemas.openxmlformats.org/officeDocument/2006/relationships/hyperlink" Target="http://es.wikipedia.org/wiki/Par%C3%ADs" TargetMode="External"/><Relationship Id="rId24" Type="http://schemas.openxmlformats.org/officeDocument/2006/relationships/hyperlink" Target="http://www.encyclopedia.com/doc/1G2-340470267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Jan_van_Ruysbroek" TargetMode="External"/><Relationship Id="rId23" Type="http://schemas.openxmlformats.org/officeDocument/2006/relationships/hyperlink" Target="http://www.artehistoria.jcyl.es/historia/personajes/5275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s.wikipedia.org/wiki/Deventer" TargetMode="External"/><Relationship Id="rId19" Type="http://schemas.openxmlformats.org/officeDocument/2006/relationships/hyperlink" Target="http://es.wikipedia.org/wiki/1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Devotio_moderna" TargetMode="External"/><Relationship Id="rId14" Type="http://schemas.openxmlformats.org/officeDocument/2006/relationships/hyperlink" Target="http://es.wikipedia.org/wiki/Enrique_Suso" TargetMode="External"/><Relationship Id="rId22" Type="http://schemas.openxmlformats.org/officeDocument/2006/relationships/hyperlink" Target="http://potnia.wordpress.com/author/mavipa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2014-07-13T17:44:00Z</dcterms:created>
  <dcterms:modified xsi:type="dcterms:W3CDTF">2014-07-13T17:44:00Z</dcterms:modified>
</cp:coreProperties>
</file>