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13" w:rsidRPr="001C5758" w:rsidRDefault="001C5758" w:rsidP="001C5758">
      <w:pPr>
        <w:pStyle w:val="NormalWeb"/>
        <w:shd w:val="clear" w:color="auto" w:fill="D7FAE8"/>
        <w:spacing w:line="384" w:lineRule="atLeast"/>
        <w:jc w:val="center"/>
        <w:rPr>
          <w:rFonts w:cs="Arial"/>
          <w:color w:val="FF0000"/>
          <w:sz w:val="44"/>
          <w:szCs w:val="44"/>
        </w:rPr>
      </w:pPr>
      <w:r>
        <w:rPr>
          <w:rFonts w:cs="Arial"/>
          <w:color w:val="FF0000"/>
          <w:sz w:val="44"/>
          <w:szCs w:val="44"/>
        </w:rPr>
        <w:t>Un modelo de tiempo de cambios</w:t>
      </w:r>
    </w:p>
    <w:p w:rsidR="001C5758" w:rsidRDefault="00F55F13" w:rsidP="001C5758">
      <w:pPr>
        <w:pStyle w:val="NormalWeb"/>
        <w:shd w:val="clear" w:color="auto" w:fill="D7FAE8"/>
        <w:spacing w:line="384" w:lineRule="atLeast"/>
        <w:jc w:val="center"/>
        <w:rPr>
          <w:rFonts w:cs="Arial"/>
          <w:color w:val="FF0000"/>
          <w:sz w:val="44"/>
          <w:szCs w:val="44"/>
        </w:rPr>
      </w:pPr>
      <w:r w:rsidRPr="001C5758">
        <w:rPr>
          <w:rFonts w:cs="Arial"/>
          <w:color w:val="FF0000"/>
          <w:sz w:val="44"/>
          <w:szCs w:val="44"/>
        </w:rPr>
        <w:t xml:space="preserve">Las grandes fundaciones </w:t>
      </w:r>
      <w:r w:rsidR="001C5758">
        <w:rPr>
          <w:rFonts w:cs="Arial"/>
          <w:color w:val="FF0000"/>
          <w:sz w:val="44"/>
          <w:szCs w:val="44"/>
        </w:rPr>
        <w:t xml:space="preserve">como apertura </w:t>
      </w:r>
    </w:p>
    <w:p w:rsidR="00F55F13" w:rsidRDefault="001C5758" w:rsidP="001C5758">
      <w:pPr>
        <w:pStyle w:val="NormalWeb"/>
        <w:shd w:val="clear" w:color="auto" w:fill="D7FAE8"/>
        <w:spacing w:line="384" w:lineRule="atLeast"/>
        <w:jc w:val="center"/>
        <w:rPr>
          <w:rFonts w:cs="Arial"/>
          <w:color w:val="FF0000"/>
          <w:sz w:val="44"/>
          <w:szCs w:val="44"/>
        </w:rPr>
      </w:pPr>
      <w:r>
        <w:rPr>
          <w:rFonts w:cs="Arial"/>
          <w:color w:val="FF0000"/>
          <w:sz w:val="44"/>
          <w:szCs w:val="44"/>
        </w:rPr>
        <w:t>a tie</w:t>
      </w:r>
      <w:r>
        <w:rPr>
          <w:rFonts w:cs="Arial"/>
          <w:color w:val="FF0000"/>
          <w:sz w:val="44"/>
          <w:szCs w:val="44"/>
        </w:rPr>
        <w:t>m</w:t>
      </w:r>
      <w:r>
        <w:rPr>
          <w:rFonts w:cs="Arial"/>
          <w:color w:val="FF0000"/>
          <w:sz w:val="44"/>
          <w:szCs w:val="44"/>
        </w:rPr>
        <w:t>pos nuevos</w:t>
      </w:r>
    </w:p>
    <w:p w:rsidR="001C5758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jc w:val="center"/>
        <w:rPr>
          <w:rFonts w:cs="Arial"/>
          <w:color w:val="FF0000"/>
          <w:sz w:val="44"/>
          <w:szCs w:val="44"/>
        </w:rPr>
      </w:pPr>
      <w:r>
        <w:rPr>
          <w:rFonts w:cs="Arial"/>
          <w:color w:val="FF0000"/>
          <w:sz w:val="44"/>
          <w:szCs w:val="44"/>
        </w:rPr>
        <w:t>¿Emblema de nuestro siglo XXI?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F55F13" w:rsidRPr="001C5758">
        <w:rPr>
          <w:rFonts w:ascii="Arial" w:hAnsi="Arial" w:cs="Arial"/>
          <w:b/>
          <w:color w:val="000000"/>
        </w:rPr>
        <w:t xml:space="preserve">A partir de sus decisiones dogmáticas y disciplinares, que sintetizan las principales inquietudes de la </w:t>
      </w:r>
      <w:hyperlink r:id="rId6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Iglesia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, la vida de los </w:t>
      </w:r>
      <w:hyperlink r:id="rId7" w:tgtFrame="_blank" w:tooltip="religiosos" w:history="1">
        <w:r w:rsidR="00F55F13" w:rsidRPr="001C5758">
          <w:rPr>
            <w:rStyle w:val="Hipervnculo"/>
            <w:rFonts w:ascii="Arial" w:hAnsi="Arial" w:cs="Arial"/>
            <w:b/>
          </w:rPr>
          <w:t>religiosos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se r</w:t>
      </w:r>
      <w:r w:rsidR="00F55F13" w:rsidRPr="001C5758">
        <w:rPr>
          <w:rFonts w:ascii="Arial" w:hAnsi="Arial" w:cs="Arial"/>
          <w:b/>
          <w:color w:val="000000"/>
        </w:rPr>
        <w:t>e</w:t>
      </w:r>
      <w:r w:rsidR="00F55F13" w:rsidRPr="001C5758">
        <w:rPr>
          <w:rFonts w:ascii="Arial" w:hAnsi="Arial" w:cs="Arial"/>
          <w:b/>
          <w:color w:val="000000"/>
        </w:rPr>
        <w:t xml:space="preserve">nueva en conformidad con diversos decretos y normativas. Pero también se desencadena en la </w:t>
      </w:r>
      <w:hyperlink r:id="rId8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Iglesia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un clima muy propicio para que surjan otras formas más actualiza</w:t>
      </w:r>
      <w:r w:rsidR="00F55F13" w:rsidRPr="001C5758">
        <w:rPr>
          <w:rFonts w:ascii="Arial" w:hAnsi="Arial" w:cs="Arial"/>
          <w:b/>
          <w:color w:val="000000"/>
        </w:rPr>
        <w:softHyphen/>
        <w:t>das de vida religiosa y de compr</w:t>
      </w:r>
      <w:r w:rsidR="00F55F13" w:rsidRPr="001C5758">
        <w:rPr>
          <w:rFonts w:ascii="Arial" w:hAnsi="Arial" w:cs="Arial"/>
          <w:b/>
          <w:color w:val="000000"/>
        </w:rPr>
        <w:t>o</w:t>
      </w:r>
      <w:r w:rsidR="00F55F13" w:rsidRPr="001C5758">
        <w:rPr>
          <w:rFonts w:ascii="Arial" w:hAnsi="Arial" w:cs="Arial"/>
          <w:b/>
          <w:color w:val="000000"/>
        </w:rPr>
        <w:t>misos apostólicos.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F55F13" w:rsidRPr="001C5758">
        <w:rPr>
          <w:rFonts w:ascii="Arial" w:hAnsi="Arial" w:cs="Arial"/>
          <w:b/>
          <w:color w:val="000000"/>
        </w:rPr>
        <w:t>A esa tarea de purificación contribuyen muchas congregaciones y r</w:t>
      </w:r>
      <w:r w:rsidR="00F55F13" w:rsidRPr="001C5758">
        <w:rPr>
          <w:rFonts w:ascii="Arial" w:hAnsi="Arial" w:cs="Arial"/>
          <w:b/>
          <w:color w:val="000000"/>
        </w:rPr>
        <w:t>e</w:t>
      </w:r>
      <w:r w:rsidR="00F55F13" w:rsidRPr="001C5758">
        <w:rPr>
          <w:rFonts w:ascii="Arial" w:hAnsi="Arial" w:cs="Arial"/>
          <w:b/>
          <w:color w:val="000000"/>
        </w:rPr>
        <w:t xml:space="preserve">formas de antiguas Órdenes, cuyos efectos llegan hasta nuestros días. Es la nueva etapa de la </w:t>
      </w:r>
      <w:hyperlink r:id="rId9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Iglesia</w:t>
        </w:r>
      </w:hyperlink>
      <w:r w:rsidR="00F55F13" w:rsidRPr="001C5758">
        <w:rPr>
          <w:rFonts w:ascii="Arial" w:hAnsi="Arial" w:cs="Arial"/>
          <w:b/>
          <w:color w:val="000000"/>
        </w:rPr>
        <w:t>. Pero es también la actitud original de la cult</w:t>
      </w:r>
      <w:r w:rsidR="00F55F13" w:rsidRPr="001C5758">
        <w:rPr>
          <w:rFonts w:ascii="Arial" w:hAnsi="Arial" w:cs="Arial"/>
          <w:b/>
          <w:color w:val="000000"/>
        </w:rPr>
        <w:t>u</w:t>
      </w:r>
      <w:r w:rsidR="00F55F13" w:rsidRPr="001C5758">
        <w:rPr>
          <w:rFonts w:ascii="Arial" w:hAnsi="Arial" w:cs="Arial"/>
          <w:b/>
          <w:color w:val="000000"/>
        </w:rPr>
        <w:t>ra cristiana de Eur</w:t>
      </w:r>
      <w:r w:rsidR="00F55F13" w:rsidRPr="001C5758">
        <w:rPr>
          <w:rFonts w:ascii="Arial" w:hAnsi="Arial" w:cs="Arial"/>
          <w:b/>
          <w:color w:val="000000"/>
        </w:rPr>
        <w:t>o</w:t>
      </w:r>
      <w:r w:rsidR="00F55F13" w:rsidRPr="001C5758">
        <w:rPr>
          <w:rFonts w:ascii="Arial" w:hAnsi="Arial" w:cs="Arial"/>
          <w:b/>
          <w:color w:val="000000"/>
        </w:rPr>
        <w:t>pa, que se refleja en diversas tendencias. Se generan, además, intensas diferencias entre los reformados del no</w:t>
      </w:r>
      <w:r w:rsidR="00F55F13" w:rsidRPr="001C5758">
        <w:rPr>
          <w:rFonts w:ascii="Arial" w:hAnsi="Arial" w:cs="Arial"/>
          <w:b/>
          <w:color w:val="000000"/>
        </w:rPr>
        <w:t>r</w:t>
      </w:r>
      <w:r w:rsidR="00F55F13" w:rsidRPr="001C5758">
        <w:rPr>
          <w:rFonts w:ascii="Arial" w:hAnsi="Arial" w:cs="Arial"/>
          <w:b/>
          <w:color w:val="000000"/>
        </w:rPr>
        <w:t>te y centro de Europa, los cismáticos de Inglaterra y los católicos del sur.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>Una ola de creatividad, alentada por la tensión entre los países prote</w:t>
      </w:r>
      <w:r w:rsidR="00F55F13" w:rsidRPr="001C5758">
        <w:rPr>
          <w:rFonts w:ascii="Arial" w:hAnsi="Arial" w:cs="Arial"/>
          <w:b/>
          <w:color w:val="000000"/>
        </w:rPr>
        <w:t>s</w:t>
      </w:r>
      <w:r w:rsidR="00F55F13" w:rsidRPr="001C5758">
        <w:rPr>
          <w:rFonts w:ascii="Arial" w:hAnsi="Arial" w:cs="Arial"/>
          <w:b/>
          <w:color w:val="000000"/>
        </w:rPr>
        <w:t>tantes, anglicanos y católicos, invade la sociedad. Nuevas acciones y e</w:t>
      </w:r>
      <w:r w:rsidR="00F55F13" w:rsidRPr="001C5758">
        <w:rPr>
          <w:rFonts w:ascii="Arial" w:hAnsi="Arial" w:cs="Arial"/>
          <w:b/>
          <w:color w:val="000000"/>
        </w:rPr>
        <w:t>s</w:t>
      </w:r>
      <w:r w:rsidR="00F55F13" w:rsidRPr="001C5758">
        <w:rPr>
          <w:rFonts w:ascii="Arial" w:hAnsi="Arial" w:cs="Arial"/>
          <w:b/>
          <w:color w:val="000000"/>
        </w:rPr>
        <w:t xml:space="preserve">tilos permiten entender las numerosas familias religiosas que comienzan a surgir. Hacen posible una nueva etapa de </w:t>
      </w:r>
      <w:hyperlink r:id="rId10" w:tgtFrame="_blank" w:tooltip="servicio" w:history="1">
        <w:r w:rsidR="00F55F13" w:rsidRPr="001C5758">
          <w:rPr>
            <w:rStyle w:val="Hipervnculo"/>
            <w:rFonts w:ascii="Arial" w:hAnsi="Arial" w:cs="Arial"/>
            <w:b/>
          </w:rPr>
          <w:t>servicio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educativo en la </w:t>
      </w:r>
      <w:hyperlink r:id="rId11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</w:t>
        </w:r>
        <w:r w:rsidR="00F55F13" w:rsidRPr="001C5758">
          <w:rPr>
            <w:rStyle w:val="Hipervnculo"/>
            <w:rFonts w:ascii="Arial" w:hAnsi="Arial" w:cs="Arial"/>
            <w:b/>
          </w:rPr>
          <w:t>e</w:t>
        </w:r>
        <w:r w:rsidR="00F55F13" w:rsidRPr="001C5758">
          <w:rPr>
            <w:rStyle w:val="Hipervnculo"/>
            <w:rFonts w:ascii="Arial" w:hAnsi="Arial" w:cs="Arial"/>
            <w:b/>
          </w:rPr>
          <w:t>sia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y de </w:t>
      </w:r>
      <w:hyperlink r:id="rId12" w:tgtFrame="_blank" w:tooltip="formación" w:history="1">
        <w:r w:rsidR="00F55F13" w:rsidRPr="001C5758">
          <w:rPr>
            <w:rStyle w:val="Hipervnculo"/>
            <w:rFonts w:ascii="Arial" w:hAnsi="Arial" w:cs="Arial"/>
            <w:b/>
          </w:rPr>
          <w:t>formación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magnífica y fuertemente influyente. Es la hora de las grandes reformas y no pueden darse con garantía de éxito, si no se co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 xml:space="preserve">solidan por la aceptación social de los criterios que manifiesta la </w:t>
      </w:r>
      <w:hyperlink r:id="rId13" w:tgtFrame="_blank" w:tooltip="autoridad" w:history="1">
        <w:r w:rsidR="00F55F13" w:rsidRPr="001C5758">
          <w:rPr>
            <w:rStyle w:val="Hipervnculo"/>
            <w:rFonts w:ascii="Arial" w:hAnsi="Arial" w:cs="Arial"/>
            <w:b/>
          </w:rPr>
          <w:t>autor</w:t>
        </w:r>
        <w:r w:rsidR="00F55F13" w:rsidRPr="001C5758">
          <w:rPr>
            <w:rStyle w:val="Hipervnculo"/>
            <w:rFonts w:ascii="Arial" w:hAnsi="Arial" w:cs="Arial"/>
            <w:b/>
          </w:rPr>
          <w:t>i</w:t>
        </w:r>
        <w:r w:rsidR="00F55F13" w:rsidRPr="001C5758">
          <w:rPr>
            <w:rStyle w:val="Hipervnculo"/>
            <w:rFonts w:ascii="Arial" w:hAnsi="Arial" w:cs="Arial"/>
            <w:b/>
          </w:rPr>
          <w:t>dad</w:t>
        </w:r>
      </w:hyperlink>
      <w:r w:rsidR="00F55F13" w:rsidRPr="001C5758">
        <w:rPr>
          <w:rFonts w:ascii="Arial" w:hAnsi="Arial" w:cs="Arial"/>
          <w:b/>
          <w:color w:val="000000"/>
        </w:rPr>
        <w:t>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F55F13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>Interesa recordar de forma especial que la inquietud humanista y cult</w:t>
      </w:r>
      <w:r w:rsidR="00F55F13" w:rsidRPr="001C5758">
        <w:rPr>
          <w:rFonts w:ascii="Arial" w:hAnsi="Arial" w:cs="Arial"/>
          <w:b/>
          <w:color w:val="000000"/>
        </w:rPr>
        <w:t>u</w:t>
      </w:r>
      <w:r w:rsidR="00F55F13" w:rsidRPr="001C5758">
        <w:rPr>
          <w:rFonts w:ascii="Arial" w:hAnsi="Arial" w:cs="Arial"/>
          <w:b/>
          <w:color w:val="000000"/>
        </w:rPr>
        <w:t xml:space="preserve">ral de la época se refleja en el ansía de recibir </w:t>
      </w:r>
      <w:hyperlink r:id="rId14" w:tgtFrame="_blank" w:tooltip="formación" w:history="1">
        <w:r w:rsidR="00F55F13" w:rsidRPr="001C5758">
          <w:rPr>
            <w:rStyle w:val="Hipervnculo"/>
            <w:rFonts w:ascii="Arial" w:hAnsi="Arial" w:cs="Arial"/>
            <w:b/>
          </w:rPr>
          <w:t>formación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humana y mej</w:t>
      </w:r>
      <w:r w:rsidR="00F55F13" w:rsidRPr="001C5758">
        <w:rPr>
          <w:rFonts w:ascii="Arial" w:hAnsi="Arial" w:cs="Arial"/>
          <w:b/>
          <w:color w:val="000000"/>
        </w:rPr>
        <w:t>o</w:t>
      </w:r>
      <w:r w:rsidR="00F55F13" w:rsidRPr="001C5758">
        <w:rPr>
          <w:rFonts w:ascii="Arial" w:hAnsi="Arial" w:cs="Arial"/>
          <w:b/>
          <w:color w:val="000000"/>
        </w:rPr>
        <w:t>rar la cultura. Son muchos los que se preocupan por sacar al pueblo cri</w:t>
      </w:r>
      <w:r w:rsidR="00F55F13" w:rsidRPr="001C5758">
        <w:rPr>
          <w:rFonts w:ascii="Arial" w:hAnsi="Arial" w:cs="Arial"/>
          <w:b/>
          <w:color w:val="000000"/>
        </w:rPr>
        <w:t>s</w:t>
      </w:r>
      <w:r w:rsidR="00F55F13" w:rsidRPr="001C5758">
        <w:rPr>
          <w:rFonts w:ascii="Arial" w:hAnsi="Arial" w:cs="Arial"/>
          <w:b/>
          <w:color w:val="000000"/>
        </w:rPr>
        <w:t>tiano de la ignora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 xml:space="preserve">cia y del vicio, lacras que corroen la </w:t>
      </w:r>
      <w:hyperlink r:id="rId15" w:tgtFrame="_blank" w:tooltip="fe" w:history="1">
        <w:r w:rsidR="00F55F13" w:rsidRPr="001C5758">
          <w:rPr>
            <w:rStyle w:val="Hipervnculo"/>
            <w:rFonts w:ascii="Arial" w:hAnsi="Arial" w:cs="Arial"/>
            <w:b/>
          </w:rPr>
          <w:t>fe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verdadera. Es lo que late casi todos los </w:t>
      </w:r>
      <w:hyperlink r:id="rId16" w:tgtFrame="_blank" w:tooltip="Fundadores" w:history="1">
        <w:r w:rsidR="00F55F13" w:rsidRPr="001C5758">
          <w:rPr>
            <w:rStyle w:val="Hipervnculo"/>
            <w:rFonts w:ascii="Arial" w:hAnsi="Arial" w:cs="Arial"/>
            <w:b/>
          </w:rPr>
          <w:t>Fundadores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que aspiran el aroma renovador de Trento. Los principales, o los más influyentes, nos resultan todavía hoy muy ce</w:t>
      </w:r>
      <w:r w:rsidR="00F55F13" w:rsidRPr="001C5758">
        <w:rPr>
          <w:rFonts w:ascii="Arial" w:hAnsi="Arial" w:cs="Arial"/>
          <w:b/>
          <w:color w:val="000000"/>
        </w:rPr>
        <w:t>r</w:t>
      </w:r>
      <w:r w:rsidR="00F55F13" w:rsidRPr="001C5758">
        <w:rPr>
          <w:rFonts w:ascii="Arial" w:hAnsi="Arial" w:cs="Arial"/>
          <w:b/>
          <w:color w:val="000000"/>
        </w:rPr>
        <w:t>canos.</w:t>
      </w:r>
    </w:p>
    <w:p w:rsidR="001C5758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Sta. Teresa de Jesús (1515-1582). Reformadora de las «Descalzas de la Orden de la </w:t>
      </w:r>
      <w:proofErr w:type="spellStart"/>
      <w:r w:rsidRPr="001C5758">
        <w:rPr>
          <w:b/>
          <w:i/>
          <w:iCs/>
          <w:color w:val="000000"/>
        </w:rPr>
        <w:t>Bienav</w:t>
      </w:r>
      <w:proofErr w:type="spellEnd"/>
      <w:r w:rsidRPr="001C5758">
        <w:rPr>
          <w:b/>
          <w:i/>
          <w:iCs/>
          <w:color w:val="000000"/>
        </w:rPr>
        <w:t xml:space="preserve">. Virgen María de Monte Carmelo». </w:t>
      </w:r>
      <w:proofErr w:type="spellStart"/>
      <w:r w:rsidRPr="001C5758">
        <w:rPr>
          <w:b/>
          <w:i/>
          <w:iCs/>
          <w:color w:val="000000"/>
        </w:rPr>
        <w:t>Avila</w:t>
      </w:r>
      <w:proofErr w:type="spellEnd"/>
      <w:r w:rsidRPr="001C5758">
        <w:rPr>
          <w:b/>
          <w:i/>
          <w:iCs/>
          <w:color w:val="000000"/>
        </w:rPr>
        <w:t>. 1562.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Felipe de </w:t>
      </w:r>
      <w:proofErr w:type="spellStart"/>
      <w:r w:rsidRPr="001C5758">
        <w:rPr>
          <w:b/>
          <w:i/>
          <w:iCs/>
          <w:color w:val="000000"/>
        </w:rPr>
        <w:t>Neri</w:t>
      </w:r>
      <w:proofErr w:type="spellEnd"/>
      <w:r w:rsidRPr="001C5758">
        <w:rPr>
          <w:b/>
          <w:i/>
          <w:iCs/>
          <w:color w:val="000000"/>
        </w:rPr>
        <w:t xml:space="preserve"> (1515-1595). «Congregación del Oratorio». Roma. 1575.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Ursula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Benincasa</w:t>
      </w:r>
      <w:proofErr w:type="spellEnd"/>
      <w:r w:rsidRPr="001C5758">
        <w:rPr>
          <w:b/>
          <w:i/>
          <w:iCs/>
          <w:color w:val="000000"/>
        </w:rPr>
        <w:t xml:space="preserve"> (1550-1616). «Teatinas de la Inmaculada». Nápoles. 1583. 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Sta. Juana de </w:t>
      </w:r>
      <w:proofErr w:type="spellStart"/>
      <w:r w:rsidRPr="001C5758">
        <w:rPr>
          <w:b/>
          <w:i/>
          <w:iCs/>
          <w:color w:val="000000"/>
        </w:rPr>
        <w:t>Lestonnac</w:t>
      </w:r>
      <w:proofErr w:type="spellEnd"/>
      <w:r w:rsidRPr="001C5758">
        <w:rPr>
          <w:b/>
          <w:i/>
          <w:iCs/>
          <w:color w:val="000000"/>
        </w:rPr>
        <w:t xml:space="preserve"> (1556-1640). «Compañía de María». Burdeos. 1607.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lastRenderedPageBreak/>
        <w:t xml:space="preserve">María Ward (1585-1645). «Orden de la Bta. </w:t>
      </w:r>
      <w:proofErr w:type="spellStart"/>
      <w:r w:rsidRPr="001C5758">
        <w:rPr>
          <w:b/>
          <w:i/>
          <w:iCs/>
          <w:color w:val="000000"/>
          <w:lang w:val="en-US"/>
        </w:rPr>
        <w:t>Virgen</w:t>
      </w:r>
      <w:proofErr w:type="spellEnd"/>
      <w:r w:rsidRPr="001C5758">
        <w:rPr>
          <w:b/>
          <w:i/>
          <w:iCs/>
          <w:color w:val="000000"/>
          <w:lang w:val="en-US"/>
        </w:rPr>
        <w:t xml:space="preserve"> Mª». St. Omer. </w:t>
      </w:r>
      <w:proofErr w:type="spellStart"/>
      <w:r w:rsidRPr="001C5758">
        <w:rPr>
          <w:b/>
          <w:i/>
          <w:iCs/>
          <w:color w:val="000000"/>
          <w:lang w:val="en-US"/>
        </w:rPr>
        <w:t>Bélg</w:t>
      </w:r>
      <w:r w:rsidRPr="001C5758">
        <w:rPr>
          <w:b/>
          <w:i/>
          <w:iCs/>
          <w:color w:val="000000"/>
          <w:lang w:val="en-US"/>
        </w:rPr>
        <w:t>i</w:t>
      </w:r>
      <w:r w:rsidRPr="001C5758">
        <w:rPr>
          <w:b/>
          <w:i/>
          <w:iCs/>
          <w:color w:val="000000"/>
          <w:lang w:val="en-US"/>
        </w:rPr>
        <w:t>ca</w:t>
      </w:r>
      <w:proofErr w:type="spellEnd"/>
      <w:r w:rsidRPr="001C5758">
        <w:rPr>
          <w:b/>
          <w:i/>
          <w:iCs/>
          <w:color w:val="000000"/>
          <w:lang w:val="en-US"/>
        </w:rPr>
        <w:t xml:space="preserve">. </w:t>
      </w:r>
      <w:r w:rsidRPr="001C5758">
        <w:rPr>
          <w:b/>
          <w:i/>
          <w:iCs/>
          <w:color w:val="000000"/>
        </w:rPr>
        <w:t>1610.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Francisco de Sales (1567-1622) y Sta. Juana </w:t>
      </w:r>
      <w:proofErr w:type="spellStart"/>
      <w:r w:rsidRPr="001C5758">
        <w:rPr>
          <w:b/>
          <w:i/>
          <w:iCs/>
          <w:color w:val="000000"/>
        </w:rPr>
        <w:t>Fremiot</w:t>
      </w:r>
      <w:proofErr w:type="spellEnd"/>
      <w:r w:rsidRPr="001C5758">
        <w:rPr>
          <w:b/>
          <w:i/>
          <w:iCs/>
          <w:color w:val="000000"/>
        </w:rPr>
        <w:t xml:space="preserve"> de Chantal (1572-1641) «R</w:t>
      </w:r>
      <w:r w:rsidRPr="001C5758">
        <w:rPr>
          <w:b/>
          <w:i/>
          <w:iCs/>
          <w:color w:val="000000"/>
        </w:rPr>
        <w:t>e</w:t>
      </w:r>
      <w:r w:rsidRPr="001C5758">
        <w:rPr>
          <w:b/>
          <w:i/>
          <w:iCs/>
          <w:color w:val="000000"/>
        </w:rPr>
        <w:t xml:space="preserve">ligiosas de la Visitación». </w:t>
      </w:r>
      <w:proofErr w:type="spellStart"/>
      <w:r w:rsidRPr="001C5758">
        <w:rPr>
          <w:b/>
          <w:i/>
          <w:iCs/>
          <w:color w:val="000000"/>
        </w:rPr>
        <w:t>Annecy</w:t>
      </w:r>
      <w:proofErr w:type="spellEnd"/>
      <w:r w:rsidRPr="001C5758">
        <w:rPr>
          <w:b/>
          <w:i/>
          <w:iCs/>
          <w:color w:val="000000"/>
        </w:rPr>
        <w:t>. Ginebra. 1610.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S. José de Calasanz (1556-1648). «Clérigos Regulares de las Escuelas Pías». Roma 1617.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</w:t>
      </w:r>
      <w:hyperlink r:id="rId17" w:tgtFrame="_blank" w:tooltip="Vicente de Paúl" w:history="1">
        <w:r w:rsidRPr="001C5758">
          <w:rPr>
            <w:rStyle w:val="Hipervnculo"/>
            <w:b/>
            <w:i/>
            <w:iCs/>
          </w:rPr>
          <w:t>Vicente de Paúl</w:t>
        </w:r>
      </w:hyperlink>
      <w:r w:rsidRPr="001C5758">
        <w:rPr>
          <w:b/>
          <w:i/>
          <w:iCs/>
          <w:color w:val="000000"/>
        </w:rPr>
        <w:t xml:space="preserve"> (1581-1660). «</w:t>
      </w:r>
      <w:hyperlink r:id="rId18" w:tgtFrame="_blank" w:tooltip="Congregación de la Misión" w:history="1">
        <w:r w:rsidRPr="001C5758">
          <w:rPr>
            <w:rStyle w:val="Hipervnculo"/>
            <w:b/>
            <w:i/>
            <w:iCs/>
          </w:rPr>
          <w:t>Congregación de la Misión</w:t>
        </w:r>
      </w:hyperlink>
      <w:r w:rsidRPr="001C5758">
        <w:rPr>
          <w:b/>
          <w:i/>
          <w:iCs/>
          <w:color w:val="000000"/>
        </w:rPr>
        <w:t xml:space="preserve">». París. 1625. </w:t>
      </w:r>
    </w:p>
    <w:p w:rsidR="00F55F13" w:rsidRPr="001C5758" w:rsidRDefault="00F55F13" w:rsidP="001C5758">
      <w:pPr>
        <w:widowControl/>
        <w:numPr>
          <w:ilvl w:val="1"/>
          <w:numId w:val="6"/>
        </w:numPr>
        <w:shd w:val="clear" w:color="auto" w:fill="D7FAE8"/>
        <w:autoSpaceDE/>
        <w:autoSpaceDN/>
        <w:adjustRightInd/>
        <w:ind w:left="72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con Sta. </w:t>
      </w:r>
      <w:hyperlink r:id="rId19" w:tgtFrame="_blank" w:tooltip="Luisa de Marillac" w:history="1">
        <w:r w:rsidRPr="001C5758">
          <w:rPr>
            <w:rStyle w:val="Hipervnculo"/>
            <w:b/>
            <w:i/>
            <w:iCs/>
          </w:rPr>
          <w:t xml:space="preserve">Luisa de </w:t>
        </w:r>
        <w:proofErr w:type="spellStart"/>
        <w:r w:rsidRPr="001C5758">
          <w:rPr>
            <w:rStyle w:val="Hipervnculo"/>
            <w:b/>
            <w:i/>
            <w:iCs/>
          </w:rPr>
          <w:t>Marillac</w:t>
        </w:r>
        <w:proofErr w:type="spellEnd"/>
      </w:hyperlink>
      <w:r w:rsidRPr="001C5758">
        <w:rPr>
          <w:b/>
          <w:i/>
          <w:iCs/>
          <w:color w:val="000000"/>
        </w:rPr>
        <w:t xml:space="preserve"> (1591-1660). «</w:t>
      </w:r>
      <w:hyperlink r:id="rId20" w:tgtFrame="_blank" w:tooltip="Hijas de la Caridad" w:history="1">
        <w:r w:rsidRPr="001C5758">
          <w:rPr>
            <w:rStyle w:val="Hipervnculo"/>
            <w:b/>
            <w:i/>
            <w:iCs/>
          </w:rPr>
          <w:t>Hijas de la Caridad</w:t>
        </w:r>
      </w:hyperlink>
      <w:r w:rsidRPr="001C5758">
        <w:rPr>
          <w:b/>
          <w:i/>
          <w:iCs/>
          <w:color w:val="000000"/>
        </w:rPr>
        <w:t>». París. 1633.</w:t>
      </w:r>
    </w:p>
    <w:p w:rsidR="00F55F13" w:rsidRPr="001C5758" w:rsidRDefault="00F55F13" w:rsidP="001C5758">
      <w:pPr>
        <w:widowControl/>
        <w:numPr>
          <w:ilvl w:val="1"/>
          <w:numId w:val="6"/>
        </w:numPr>
        <w:shd w:val="clear" w:color="auto" w:fill="D7FAE8"/>
        <w:autoSpaceDE/>
        <w:autoSpaceDN/>
        <w:adjustRightInd/>
        <w:ind w:left="72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con María </w:t>
      </w:r>
      <w:proofErr w:type="spellStart"/>
      <w:r w:rsidRPr="001C5758">
        <w:rPr>
          <w:b/>
          <w:i/>
          <w:iCs/>
          <w:color w:val="000000"/>
        </w:rPr>
        <w:t>Lumague</w:t>
      </w:r>
      <w:proofErr w:type="spellEnd"/>
      <w:r w:rsidRPr="001C5758">
        <w:rPr>
          <w:b/>
          <w:i/>
          <w:iCs/>
          <w:color w:val="000000"/>
        </w:rPr>
        <w:t>. (1599-1657). «Unión Cristiana de Saint-</w:t>
      </w:r>
      <w:proofErr w:type="spellStart"/>
      <w:r w:rsidRPr="001C5758">
        <w:rPr>
          <w:b/>
          <w:i/>
          <w:iCs/>
          <w:color w:val="000000"/>
        </w:rPr>
        <w:t>Chaumond</w:t>
      </w:r>
      <w:proofErr w:type="spellEnd"/>
      <w:r w:rsidRPr="001C5758">
        <w:rPr>
          <w:b/>
          <w:i/>
          <w:iCs/>
          <w:color w:val="000000"/>
        </w:rPr>
        <w:t>». París. 1652.</w:t>
      </w:r>
    </w:p>
    <w:p w:rsidR="00F55F13" w:rsidRPr="001C5758" w:rsidRDefault="00F55F13" w:rsidP="001C5758">
      <w:pPr>
        <w:widowControl/>
        <w:numPr>
          <w:ilvl w:val="0"/>
          <w:numId w:val="6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Juana de </w:t>
      </w:r>
      <w:proofErr w:type="spellStart"/>
      <w:r w:rsidRPr="001C5758">
        <w:rPr>
          <w:b/>
          <w:i/>
          <w:iCs/>
          <w:color w:val="000000"/>
        </w:rPr>
        <w:t>Chézard</w:t>
      </w:r>
      <w:proofErr w:type="spellEnd"/>
      <w:r w:rsidRPr="001C5758">
        <w:rPr>
          <w:b/>
          <w:i/>
          <w:iCs/>
          <w:color w:val="000000"/>
        </w:rPr>
        <w:t xml:space="preserve"> (1596-1670). «Religiosas del Verbo Encarnado». Lyon. 1627.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 xml:space="preserve">Sobre ellos vamos a construir nuestro mapa de rasgos en torno al valor que Trento, y la </w:t>
      </w:r>
      <w:hyperlink r:id="rId21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Iglesia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que le sigue, atribuyen a la </w:t>
      </w:r>
      <w:hyperlink r:id="rId22" w:tgtFrame="_blank" w:tooltip="formación" w:history="1">
        <w:r w:rsidR="00F55F13" w:rsidRPr="001C5758">
          <w:rPr>
            <w:rStyle w:val="Hipervnculo"/>
            <w:rFonts w:ascii="Arial" w:hAnsi="Arial" w:cs="Arial"/>
            <w:b/>
          </w:rPr>
          <w:t>formación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cultural de los cristianos. Ellos son los </w:t>
      </w:r>
      <w:hyperlink r:id="rId23" w:tgtFrame="_blank" w:tooltip="Fundadores" w:history="1">
        <w:r w:rsidR="00F55F13" w:rsidRPr="001C5758">
          <w:rPr>
            <w:rStyle w:val="Hipervnculo"/>
            <w:rFonts w:ascii="Arial" w:hAnsi="Arial" w:cs="Arial"/>
            <w:b/>
          </w:rPr>
          <w:t>Fundadores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más representat</w:t>
      </w:r>
      <w:r w:rsidR="00F55F13" w:rsidRPr="001C5758">
        <w:rPr>
          <w:rFonts w:ascii="Arial" w:hAnsi="Arial" w:cs="Arial"/>
          <w:b/>
          <w:color w:val="000000"/>
        </w:rPr>
        <w:t>i</w:t>
      </w:r>
      <w:r w:rsidR="00F55F13" w:rsidRPr="001C5758">
        <w:rPr>
          <w:rFonts w:ascii="Arial" w:hAnsi="Arial" w:cs="Arial"/>
          <w:b/>
          <w:color w:val="000000"/>
        </w:rPr>
        <w:t>vos del resurgir cristiano.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>Pero no son más que unas figuras en el contexto de la explosión de c</w:t>
      </w:r>
      <w:r w:rsidR="00F55F13" w:rsidRPr="001C5758">
        <w:rPr>
          <w:rFonts w:ascii="Arial" w:hAnsi="Arial" w:cs="Arial"/>
          <w:b/>
          <w:color w:val="000000"/>
        </w:rPr>
        <w:t>a</w:t>
      </w:r>
      <w:r w:rsidR="00F55F13" w:rsidRPr="001C5758">
        <w:rPr>
          <w:rFonts w:ascii="Arial" w:hAnsi="Arial" w:cs="Arial"/>
          <w:b/>
          <w:color w:val="000000"/>
        </w:rPr>
        <w:t>rismas, reformadores una veces e innovadores en otras ocasiones, que se desencadenan con admir</w:t>
      </w:r>
      <w:r w:rsidR="00F55F13" w:rsidRPr="001C5758">
        <w:rPr>
          <w:rFonts w:ascii="Arial" w:hAnsi="Arial" w:cs="Arial"/>
          <w:b/>
          <w:color w:val="000000"/>
        </w:rPr>
        <w:t>a</w:t>
      </w:r>
      <w:r w:rsidR="00F55F13" w:rsidRPr="001C5758">
        <w:rPr>
          <w:rFonts w:ascii="Arial" w:hAnsi="Arial" w:cs="Arial"/>
          <w:b/>
          <w:color w:val="000000"/>
        </w:rPr>
        <w:t xml:space="preserve">ble abundancia a partir de ese momento. La fuerza de Trento se mantendrá durante varios siglos. Además de Concilio de reforma de la </w:t>
      </w:r>
      <w:hyperlink r:id="rId24" w:tgtFrame="_blank" w:tooltip="fe" w:history="1">
        <w:r w:rsidR="00F55F13" w:rsidRPr="001C5758">
          <w:rPr>
            <w:rStyle w:val="Hipervnculo"/>
            <w:rFonts w:ascii="Arial" w:hAnsi="Arial" w:cs="Arial"/>
            <w:b/>
          </w:rPr>
          <w:t>fe</w:t>
        </w:r>
      </w:hyperlink>
      <w:r w:rsidR="00F55F13" w:rsidRPr="001C5758">
        <w:rPr>
          <w:rFonts w:ascii="Arial" w:hAnsi="Arial" w:cs="Arial"/>
          <w:b/>
          <w:color w:val="000000"/>
        </w:rPr>
        <w:t>, Trento significa reforma de vida y de disciplina, pr</w:t>
      </w:r>
      <w:r w:rsidR="00F55F13" w:rsidRPr="001C5758">
        <w:rPr>
          <w:rFonts w:ascii="Arial" w:hAnsi="Arial" w:cs="Arial"/>
          <w:b/>
          <w:color w:val="000000"/>
        </w:rPr>
        <w:t>o</w:t>
      </w:r>
      <w:r w:rsidR="00F55F13" w:rsidRPr="001C5758">
        <w:rPr>
          <w:rFonts w:ascii="Arial" w:hAnsi="Arial" w:cs="Arial"/>
          <w:b/>
          <w:color w:val="000000"/>
        </w:rPr>
        <w:t>moción de ciencia y de cultura, defensa de una teología dogmática ser</w:t>
      </w:r>
      <w:r w:rsidR="00F55F13" w:rsidRPr="001C5758">
        <w:rPr>
          <w:rFonts w:ascii="Arial" w:hAnsi="Arial" w:cs="Arial"/>
          <w:b/>
          <w:color w:val="000000"/>
        </w:rPr>
        <w:t>e</w:t>
      </w:r>
      <w:r w:rsidR="00F55F13" w:rsidRPr="001C5758">
        <w:rPr>
          <w:rFonts w:ascii="Arial" w:hAnsi="Arial" w:cs="Arial"/>
          <w:b/>
          <w:color w:val="000000"/>
        </w:rPr>
        <w:t>na, sistemática, lógica y jerárquica.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 xml:space="preserve">Por eso, la tarea de las Congregaciones de la </w:t>
      </w:r>
      <w:hyperlink r:id="rId25" w:tgtFrame="_blank" w:tooltip="Iglesia" w:history="1">
        <w:r w:rsidR="00F55F13" w:rsidRPr="001C5758">
          <w:rPr>
            <w:rStyle w:val="Hipervnculo"/>
            <w:rFonts w:ascii="Arial" w:hAnsi="Arial" w:cs="Arial"/>
            <w:b/>
          </w:rPr>
          <w:t>Iglesia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en este momento es mucho más que un acomodo a nuevos tiempos y acogida de nuevas expresiones doctrinales, mor</w:t>
      </w:r>
      <w:r w:rsidR="00F55F13" w:rsidRPr="001C5758">
        <w:rPr>
          <w:rFonts w:ascii="Arial" w:hAnsi="Arial" w:cs="Arial"/>
          <w:b/>
          <w:color w:val="000000"/>
        </w:rPr>
        <w:t>a</w:t>
      </w:r>
      <w:r w:rsidR="00F55F13" w:rsidRPr="001C5758">
        <w:rPr>
          <w:rFonts w:ascii="Arial" w:hAnsi="Arial" w:cs="Arial"/>
          <w:b/>
          <w:color w:val="000000"/>
        </w:rPr>
        <w:t xml:space="preserve">les o litúrgicas. Es la búsqueda de nuevos modos de vivir el cristianismo. Y es ahora cuando la </w:t>
      </w:r>
      <w:hyperlink r:id="rId26" w:tgtFrame="_blank" w:tooltip="educación" w:history="1">
        <w:r w:rsidR="00F55F13" w:rsidRPr="001C5758">
          <w:rPr>
            <w:rStyle w:val="Hipervnculo"/>
            <w:rFonts w:ascii="Arial" w:hAnsi="Arial" w:cs="Arial"/>
            <w:b/>
          </w:rPr>
          <w:t>educación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cristiana recibe su mayor impulso, ante el valor que se da a la </w:t>
      </w:r>
      <w:hyperlink r:id="rId27" w:tgtFrame="_blank" w:tooltip="educación" w:history="1">
        <w:r w:rsidR="00F55F13" w:rsidRPr="001C5758">
          <w:rPr>
            <w:rStyle w:val="Hipervnculo"/>
            <w:rFonts w:ascii="Arial" w:hAnsi="Arial" w:cs="Arial"/>
            <w:b/>
          </w:rPr>
          <w:t>educación</w:t>
        </w:r>
      </w:hyperlink>
      <w:r w:rsidR="00F55F13" w:rsidRPr="001C5758">
        <w:rPr>
          <w:rFonts w:ascii="Arial" w:hAnsi="Arial" w:cs="Arial"/>
          <w:b/>
          <w:color w:val="000000"/>
        </w:rPr>
        <w:t xml:space="preserve"> en la f</w:t>
      </w:r>
      <w:r w:rsidR="00F55F13" w:rsidRPr="001C5758">
        <w:rPr>
          <w:rFonts w:ascii="Arial" w:hAnsi="Arial" w:cs="Arial"/>
          <w:b/>
          <w:color w:val="000000"/>
        </w:rPr>
        <w:t>a</w:t>
      </w:r>
      <w:r w:rsidR="00F55F13" w:rsidRPr="001C5758">
        <w:rPr>
          <w:rFonts w:ascii="Arial" w:hAnsi="Arial" w:cs="Arial"/>
          <w:b/>
          <w:color w:val="000000"/>
        </w:rPr>
        <w:t>milia, en las parroquias, en las escuelas parroquiales o en otras que se van prom</w:t>
      </w:r>
      <w:r w:rsidR="00F55F13" w:rsidRPr="001C5758">
        <w:rPr>
          <w:rFonts w:ascii="Arial" w:hAnsi="Arial" w:cs="Arial"/>
          <w:b/>
          <w:color w:val="000000"/>
        </w:rPr>
        <w:t>o</w:t>
      </w:r>
      <w:r w:rsidR="00F55F13" w:rsidRPr="001C5758">
        <w:rPr>
          <w:rFonts w:ascii="Arial" w:hAnsi="Arial" w:cs="Arial"/>
          <w:b/>
          <w:color w:val="000000"/>
        </w:rPr>
        <w:t>viendo.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>Resulta normal que sea en estos ámbitos donde el Concilio señale las pref</w:t>
      </w:r>
      <w:r w:rsidR="00F55F13" w:rsidRPr="001C5758">
        <w:rPr>
          <w:rFonts w:ascii="Arial" w:hAnsi="Arial" w:cs="Arial"/>
          <w:b/>
          <w:color w:val="000000"/>
        </w:rPr>
        <w:t>e</w:t>
      </w:r>
      <w:r w:rsidR="00F55F13" w:rsidRPr="001C5758">
        <w:rPr>
          <w:rFonts w:ascii="Arial" w:hAnsi="Arial" w:cs="Arial"/>
          <w:b/>
          <w:color w:val="000000"/>
        </w:rPr>
        <w:t>rencias pues, además de natural, es el terreno más asequible. Por eso hacia esos predios hasta ahora indiscutibles es a donde se vuelven los ojos de m</w:t>
      </w:r>
      <w:r w:rsidR="00F55F13" w:rsidRPr="001C5758">
        <w:rPr>
          <w:rFonts w:ascii="Arial" w:hAnsi="Arial" w:cs="Arial"/>
          <w:b/>
          <w:color w:val="000000"/>
        </w:rPr>
        <w:t>u</w:t>
      </w:r>
      <w:r w:rsidR="00F55F13" w:rsidRPr="001C5758">
        <w:rPr>
          <w:rFonts w:ascii="Arial" w:hAnsi="Arial" w:cs="Arial"/>
          <w:b/>
          <w:color w:val="000000"/>
        </w:rPr>
        <w:t xml:space="preserve">chos de los </w:t>
      </w:r>
      <w:hyperlink r:id="rId28" w:tgtFrame="_blank" w:tooltip="Fundadores" w:history="1">
        <w:r w:rsidR="00F55F13" w:rsidRPr="001C5758">
          <w:rPr>
            <w:rStyle w:val="Hipervnculo"/>
            <w:rFonts w:ascii="Arial" w:hAnsi="Arial" w:cs="Arial"/>
            <w:b/>
          </w:rPr>
          <w:t>Fundadores</w:t>
        </w:r>
      </w:hyperlink>
      <w:r w:rsidR="00F55F13" w:rsidRPr="001C5758">
        <w:rPr>
          <w:rFonts w:ascii="Arial" w:hAnsi="Arial" w:cs="Arial"/>
          <w:b/>
          <w:color w:val="000000"/>
        </w:rPr>
        <w:t>. En ellos es donde se instalan las nuevas Instituciones que surgen, preocupadas por la in</w:t>
      </w:r>
      <w:r w:rsidR="00F55F13" w:rsidRPr="001C5758">
        <w:rPr>
          <w:rFonts w:ascii="Arial" w:hAnsi="Arial" w:cs="Arial"/>
          <w:b/>
          <w:color w:val="000000"/>
        </w:rPr>
        <w:t>s</w:t>
      </w:r>
      <w:r w:rsidR="00F55F13" w:rsidRPr="001C5758">
        <w:rPr>
          <w:rFonts w:ascii="Arial" w:hAnsi="Arial" w:cs="Arial"/>
          <w:b/>
          <w:color w:val="000000"/>
        </w:rPr>
        <w:t>trucción cristiana y por la vida sacramental de los catól</w:t>
      </w:r>
      <w:r w:rsidR="00F55F13" w:rsidRPr="001C5758">
        <w:rPr>
          <w:rFonts w:ascii="Arial" w:hAnsi="Arial" w:cs="Arial"/>
          <w:b/>
          <w:color w:val="000000"/>
        </w:rPr>
        <w:t>i</w:t>
      </w:r>
      <w:r w:rsidR="00F55F13" w:rsidRPr="001C5758">
        <w:rPr>
          <w:rFonts w:ascii="Arial" w:hAnsi="Arial" w:cs="Arial"/>
          <w:b/>
          <w:color w:val="000000"/>
        </w:rPr>
        <w:t xml:space="preserve">cos, que así se </w:t>
      </w:r>
      <w:proofErr w:type="spellStart"/>
      <w:r w:rsidR="00F55F13" w:rsidRPr="001C5758">
        <w:rPr>
          <w:rFonts w:ascii="Arial" w:hAnsi="Arial" w:cs="Arial"/>
          <w:b/>
          <w:color w:val="000000"/>
        </w:rPr>
        <w:t>donominan</w:t>
      </w:r>
      <w:proofErr w:type="spellEnd"/>
      <w:r w:rsidR="00F55F13" w:rsidRPr="001C5758">
        <w:rPr>
          <w:rFonts w:ascii="Arial" w:hAnsi="Arial" w:cs="Arial"/>
          <w:b/>
          <w:color w:val="000000"/>
        </w:rPr>
        <w:t xml:space="preserve"> a los que se mantienen fieles a Roma.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>La lista de otras figuras fundacionales es abundante, sobre todo en los países más «católicos» del sur de Europa. No surgen con la misma prol</w:t>
      </w:r>
      <w:r w:rsidR="00F55F13" w:rsidRPr="001C5758">
        <w:rPr>
          <w:rFonts w:ascii="Arial" w:hAnsi="Arial" w:cs="Arial"/>
          <w:b/>
          <w:color w:val="000000"/>
        </w:rPr>
        <w:t>i</w:t>
      </w:r>
      <w:r w:rsidR="00F55F13" w:rsidRPr="001C5758">
        <w:rPr>
          <w:rFonts w:ascii="Arial" w:hAnsi="Arial" w:cs="Arial"/>
          <w:b/>
          <w:color w:val="000000"/>
        </w:rPr>
        <w:t>feración en el Norte, por las dificultades ideológicas que enrarecen el a</w:t>
      </w:r>
      <w:r w:rsidR="00F55F13" w:rsidRPr="001C5758">
        <w:rPr>
          <w:rFonts w:ascii="Arial" w:hAnsi="Arial" w:cs="Arial"/>
          <w:b/>
          <w:color w:val="000000"/>
        </w:rPr>
        <w:t>m</w:t>
      </w:r>
      <w:r w:rsidR="00F55F13" w:rsidRPr="001C5758">
        <w:rPr>
          <w:rFonts w:ascii="Arial" w:hAnsi="Arial" w:cs="Arial"/>
          <w:b/>
          <w:color w:val="000000"/>
        </w:rPr>
        <w:t>biente, por las te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>siones bélicas que se multiplican en diversos lugares, por las frecuentes persecuciones que se suceden contra los que se ma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>tienen fieles al Primado rom</w:t>
      </w:r>
      <w:r w:rsidR="00F55F13" w:rsidRPr="001C5758">
        <w:rPr>
          <w:rFonts w:ascii="Arial" w:hAnsi="Arial" w:cs="Arial"/>
          <w:b/>
          <w:color w:val="000000"/>
        </w:rPr>
        <w:t>a</w:t>
      </w:r>
      <w:r w:rsidR="00F55F13" w:rsidRPr="001C5758">
        <w:rPr>
          <w:rFonts w:ascii="Arial" w:hAnsi="Arial" w:cs="Arial"/>
          <w:b/>
          <w:color w:val="000000"/>
        </w:rPr>
        <w:t>no.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F55F13" w:rsidRDefault="00F55F13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C5758">
        <w:rPr>
          <w:rFonts w:ascii="Arial" w:hAnsi="Arial" w:cs="Arial"/>
          <w:b/>
          <w:bCs/>
          <w:color w:val="000000"/>
        </w:rPr>
        <w:t>* En España</w:t>
      </w:r>
      <w:r w:rsidRPr="001C5758">
        <w:rPr>
          <w:rFonts w:ascii="Arial" w:hAnsi="Arial" w:cs="Arial"/>
          <w:b/>
          <w:color w:val="000000"/>
        </w:rPr>
        <w:t xml:space="preserve"> se siguen las líneas tridentinas de la Reforma disciplinar de los Institutos antiguos, empeño que ya se había iniciado antes del mismo Concilio. Y la espiritualidad mística y ascética llega a su cumbre con d</w:t>
      </w:r>
      <w:r w:rsidRPr="001C5758">
        <w:rPr>
          <w:rFonts w:ascii="Arial" w:hAnsi="Arial" w:cs="Arial"/>
          <w:b/>
          <w:color w:val="000000"/>
        </w:rPr>
        <w:t>i</w:t>
      </w:r>
      <w:r w:rsidRPr="001C5758">
        <w:rPr>
          <w:rFonts w:ascii="Arial" w:hAnsi="Arial" w:cs="Arial"/>
          <w:b/>
          <w:color w:val="000000"/>
        </w:rPr>
        <w:t>versas figuras:</w:t>
      </w:r>
    </w:p>
    <w:p w:rsidR="001C5758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S. Pedro de Alcántara (1499-1552). «Hnos. Franciscanos Reformados». 1550.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Juan de la </w:t>
      </w:r>
      <w:hyperlink r:id="rId29" w:tgtFrame="_blank" w:tooltip="Cruz" w:history="1">
        <w:r w:rsidRPr="001C5758">
          <w:rPr>
            <w:rStyle w:val="Hipervnculo"/>
            <w:b/>
            <w:i/>
            <w:iCs/>
          </w:rPr>
          <w:t>Cruz</w:t>
        </w:r>
      </w:hyperlink>
      <w:r w:rsidRPr="001C5758">
        <w:rPr>
          <w:b/>
          <w:i/>
          <w:iCs/>
          <w:color w:val="000000"/>
        </w:rPr>
        <w:t xml:space="preserve"> (1542-1591). Reformador de «Hermanos Descalzos de la Orden de la Virgen María de Monte Ca</w:t>
      </w:r>
      <w:r w:rsidRPr="001C5758">
        <w:rPr>
          <w:b/>
          <w:i/>
          <w:iCs/>
          <w:color w:val="000000"/>
        </w:rPr>
        <w:t>r</w:t>
      </w:r>
      <w:r w:rsidRPr="001C5758">
        <w:rPr>
          <w:b/>
          <w:i/>
          <w:iCs/>
          <w:color w:val="000000"/>
        </w:rPr>
        <w:t xml:space="preserve">melo». </w:t>
      </w:r>
      <w:proofErr w:type="spellStart"/>
      <w:r w:rsidRPr="001C5758">
        <w:rPr>
          <w:b/>
          <w:i/>
          <w:iCs/>
          <w:color w:val="000000"/>
        </w:rPr>
        <w:t>Duruelo</w:t>
      </w:r>
      <w:proofErr w:type="spellEnd"/>
      <w:r w:rsidRPr="001C5758">
        <w:rPr>
          <w:b/>
          <w:i/>
          <w:iCs/>
          <w:color w:val="000000"/>
        </w:rPr>
        <w:t>. 1568.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Juan Bta. del </w:t>
      </w:r>
      <w:proofErr w:type="spellStart"/>
      <w:r w:rsidRPr="001C5758">
        <w:rPr>
          <w:b/>
          <w:i/>
          <w:iCs/>
          <w:color w:val="000000"/>
        </w:rPr>
        <w:t>Stmo</w:t>
      </w:r>
      <w:proofErr w:type="spellEnd"/>
      <w:r w:rsidRPr="001C5758">
        <w:rPr>
          <w:b/>
          <w:i/>
          <w:iCs/>
          <w:color w:val="000000"/>
        </w:rPr>
        <w:t>. Sacramento (1553-1616). «Orden de Mercedarios De</w:t>
      </w:r>
      <w:r w:rsidRPr="001C5758">
        <w:rPr>
          <w:b/>
          <w:i/>
          <w:iCs/>
          <w:color w:val="000000"/>
        </w:rPr>
        <w:t>s</w:t>
      </w:r>
      <w:r w:rsidRPr="001C5758">
        <w:rPr>
          <w:b/>
          <w:i/>
          <w:iCs/>
          <w:color w:val="000000"/>
        </w:rPr>
        <w:t>calzos». Madrid. 1603.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Mns.</w:t>
      </w:r>
      <w:proofErr w:type="spellEnd"/>
      <w:r w:rsidRPr="001C5758">
        <w:rPr>
          <w:b/>
          <w:i/>
          <w:iCs/>
          <w:color w:val="000000"/>
        </w:rPr>
        <w:t xml:space="preserve"> Agustín Barbosa (1590-1649). «Misioneros del Salvador del mu</w:t>
      </w:r>
      <w:r w:rsidRPr="001C5758">
        <w:rPr>
          <w:b/>
          <w:i/>
          <w:iCs/>
          <w:color w:val="000000"/>
        </w:rPr>
        <w:t>n</w:t>
      </w:r>
      <w:r w:rsidRPr="001C5758">
        <w:rPr>
          <w:b/>
          <w:i/>
          <w:iCs/>
          <w:color w:val="000000"/>
        </w:rPr>
        <w:t>do». Madrid. 1644.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Angela</w:t>
      </w:r>
      <w:proofErr w:type="spellEnd"/>
      <w:r w:rsidRPr="001C5758">
        <w:rPr>
          <w:b/>
          <w:i/>
          <w:iCs/>
          <w:color w:val="000000"/>
        </w:rPr>
        <w:t xml:space="preserve"> Serafina (1543-1608). «Religiosas Capuchinas». Barcelona. 1599.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S. Juan de la Concepción (1561-1613). «Orden Trinitaria Reformada». 1599.</w:t>
      </w:r>
    </w:p>
    <w:p w:rsidR="00F55F13" w:rsidRPr="001C5758" w:rsidRDefault="00F55F13" w:rsidP="001C5758">
      <w:pPr>
        <w:widowControl/>
        <w:numPr>
          <w:ilvl w:val="0"/>
          <w:numId w:val="7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Bta. María de S. José (1568-1638). «Agustinas Recoletas». </w:t>
      </w:r>
      <w:proofErr w:type="spellStart"/>
      <w:r w:rsidRPr="001C5758">
        <w:rPr>
          <w:b/>
          <w:i/>
          <w:iCs/>
          <w:color w:val="000000"/>
        </w:rPr>
        <w:t>Eibar</w:t>
      </w:r>
      <w:proofErr w:type="spellEnd"/>
      <w:r w:rsidRPr="001C5758">
        <w:rPr>
          <w:b/>
          <w:i/>
          <w:iCs/>
          <w:color w:val="000000"/>
        </w:rPr>
        <w:t xml:space="preserve">. Guipúzcoa. 1603. </w:t>
      </w:r>
    </w:p>
    <w:p w:rsid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F55F13" w:rsidRDefault="00F55F13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1C5758">
        <w:rPr>
          <w:rFonts w:ascii="Arial" w:hAnsi="Arial" w:cs="Arial"/>
          <w:b/>
          <w:bCs/>
          <w:color w:val="000000"/>
        </w:rPr>
        <w:t>* En Francia</w:t>
      </w:r>
      <w:r w:rsidRPr="001C5758">
        <w:rPr>
          <w:rFonts w:ascii="Arial" w:hAnsi="Arial" w:cs="Arial"/>
          <w:b/>
          <w:color w:val="000000"/>
        </w:rPr>
        <w:t xml:space="preserve"> se mantiene la dirección atenta a la pureza de la </w:t>
      </w:r>
      <w:hyperlink r:id="rId30" w:tgtFrame="_blank" w:tooltip="fe" w:history="1">
        <w:r w:rsidRPr="001C5758">
          <w:rPr>
            <w:rStyle w:val="Hipervnculo"/>
            <w:rFonts w:ascii="Arial" w:hAnsi="Arial" w:cs="Arial"/>
            <w:b/>
          </w:rPr>
          <w:t>fe</w:t>
        </w:r>
      </w:hyperlink>
      <w:r w:rsidRPr="001C5758">
        <w:rPr>
          <w:rFonts w:ascii="Arial" w:hAnsi="Arial" w:cs="Arial"/>
          <w:b/>
          <w:color w:val="000000"/>
        </w:rPr>
        <w:t>, ante las i</w:t>
      </w:r>
      <w:r w:rsidRPr="001C5758">
        <w:rPr>
          <w:rFonts w:ascii="Arial" w:hAnsi="Arial" w:cs="Arial"/>
          <w:b/>
          <w:color w:val="000000"/>
        </w:rPr>
        <w:t>n</w:t>
      </w:r>
      <w:r w:rsidRPr="001C5758">
        <w:rPr>
          <w:rFonts w:ascii="Arial" w:hAnsi="Arial" w:cs="Arial"/>
          <w:b/>
          <w:color w:val="000000"/>
        </w:rPr>
        <w:t>fluencias protestantes y las tensiones que originan los heterodoxos que nacen en su propio territorio con pujanza. Son m</w:t>
      </w:r>
      <w:r w:rsidRPr="001C5758">
        <w:rPr>
          <w:rFonts w:ascii="Arial" w:hAnsi="Arial" w:cs="Arial"/>
          <w:b/>
          <w:color w:val="000000"/>
        </w:rPr>
        <w:t>u</w:t>
      </w:r>
      <w:r w:rsidRPr="001C5758">
        <w:rPr>
          <w:rFonts w:ascii="Arial" w:hAnsi="Arial" w:cs="Arial"/>
          <w:b/>
          <w:color w:val="000000"/>
        </w:rPr>
        <w:t xml:space="preserve">chos los que siembran su </w:t>
      </w:r>
      <w:hyperlink r:id="rId31" w:tgtFrame="_blank" w:tooltip="espíritu" w:history="1">
        <w:r w:rsidRPr="001C5758">
          <w:rPr>
            <w:rStyle w:val="Hipervnculo"/>
            <w:rFonts w:ascii="Arial" w:hAnsi="Arial" w:cs="Arial"/>
            <w:b/>
          </w:rPr>
          <w:t>espíritu</w:t>
        </w:r>
      </w:hyperlink>
      <w:r w:rsidRPr="001C5758">
        <w:rPr>
          <w:rFonts w:ascii="Arial" w:hAnsi="Arial" w:cs="Arial"/>
          <w:b/>
          <w:color w:val="000000"/>
        </w:rPr>
        <w:t xml:space="preserve"> de fidelidad a la </w:t>
      </w:r>
      <w:hyperlink r:id="rId32" w:tgtFrame="_blank" w:tooltip="Iglesia" w:history="1">
        <w:r w:rsidRPr="001C5758">
          <w:rPr>
            <w:rStyle w:val="Hipervnculo"/>
            <w:rFonts w:ascii="Arial" w:hAnsi="Arial" w:cs="Arial"/>
            <w:b/>
          </w:rPr>
          <w:t>Iglesia</w:t>
        </w:r>
      </w:hyperlink>
      <w:r w:rsidRPr="001C5758">
        <w:rPr>
          <w:rFonts w:ascii="Arial" w:hAnsi="Arial" w:cs="Arial"/>
          <w:b/>
          <w:color w:val="000000"/>
        </w:rPr>
        <w:t xml:space="preserve"> como arma de enfrentamiento con la here</w:t>
      </w:r>
      <w:r w:rsidRPr="001C5758">
        <w:rPr>
          <w:rFonts w:ascii="Arial" w:hAnsi="Arial" w:cs="Arial"/>
          <w:b/>
          <w:color w:val="000000"/>
        </w:rPr>
        <w:t>j</w:t>
      </w:r>
      <w:r w:rsidRPr="001C5758">
        <w:rPr>
          <w:rFonts w:ascii="Arial" w:hAnsi="Arial" w:cs="Arial"/>
          <w:b/>
          <w:color w:val="000000"/>
        </w:rPr>
        <w:t>ía:</w:t>
      </w:r>
    </w:p>
    <w:p w:rsidR="001C5758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César de Bus (1544-1607). «Sacerdotes de la Doctrina Cristiana». </w:t>
      </w:r>
      <w:proofErr w:type="spellStart"/>
      <w:r w:rsidRPr="001C5758">
        <w:rPr>
          <w:b/>
          <w:i/>
          <w:iCs/>
          <w:color w:val="000000"/>
        </w:rPr>
        <w:t>Avignon</w:t>
      </w:r>
      <w:proofErr w:type="spellEnd"/>
      <w:r w:rsidRPr="001C5758">
        <w:rPr>
          <w:b/>
          <w:i/>
          <w:iCs/>
          <w:color w:val="000000"/>
        </w:rPr>
        <w:t xml:space="preserve"> 1592.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Beata Alicia Le </w:t>
      </w:r>
      <w:proofErr w:type="spellStart"/>
      <w:r w:rsidRPr="001C5758">
        <w:rPr>
          <w:b/>
          <w:i/>
          <w:iCs/>
          <w:color w:val="000000"/>
        </w:rPr>
        <w:t>Clerc</w:t>
      </w:r>
      <w:proofErr w:type="spellEnd"/>
      <w:r w:rsidRPr="001C5758">
        <w:rPr>
          <w:b/>
          <w:i/>
          <w:iCs/>
          <w:color w:val="000000"/>
        </w:rPr>
        <w:t xml:space="preserve"> (1576-1620) y Pedro Fourier (1565-1640). «Co</w:t>
      </w:r>
      <w:r w:rsidRPr="001C5758">
        <w:rPr>
          <w:b/>
          <w:i/>
          <w:iCs/>
          <w:color w:val="000000"/>
        </w:rPr>
        <w:t>n</w:t>
      </w:r>
      <w:r w:rsidRPr="001C5758">
        <w:rPr>
          <w:b/>
          <w:i/>
          <w:iCs/>
          <w:color w:val="000000"/>
        </w:rPr>
        <w:t xml:space="preserve">gregación de Ntra. Señora». </w:t>
      </w:r>
      <w:proofErr w:type="spellStart"/>
      <w:r w:rsidRPr="001C5758">
        <w:rPr>
          <w:b/>
          <w:i/>
          <w:iCs/>
          <w:color w:val="000000"/>
        </w:rPr>
        <w:t>Mattaincourt</w:t>
      </w:r>
      <w:proofErr w:type="spellEnd"/>
      <w:r w:rsidRPr="001C5758">
        <w:rPr>
          <w:b/>
          <w:i/>
          <w:iCs/>
          <w:color w:val="000000"/>
        </w:rPr>
        <w:t>. L</w:t>
      </w:r>
      <w:r w:rsidRPr="001C5758">
        <w:rPr>
          <w:b/>
          <w:i/>
          <w:iCs/>
          <w:color w:val="000000"/>
        </w:rPr>
        <w:t>o</w:t>
      </w:r>
      <w:r w:rsidRPr="001C5758">
        <w:rPr>
          <w:b/>
          <w:i/>
          <w:iCs/>
          <w:color w:val="000000"/>
        </w:rPr>
        <w:t>rena. 1597.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Ana </w:t>
      </w:r>
      <w:proofErr w:type="spellStart"/>
      <w:r w:rsidRPr="001C5758">
        <w:rPr>
          <w:b/>
          <w:i/>
          <w:iCs/>
          <w:color w:val="000000"/>
        </w:rPr>
        <w:t>Xainctonge</w:t>
      </w:r>
      <w:proofErr w:type="spellEnd"/>
      <w:r w:rsidRPr="001C5758">
        <w:rPr>
          <w:b/>
          <w:i/>
          <w:iCs/>
          <w:color w:val="000000"/>
        </w:rPr>
        <w:t xml:space="preserve"> (+1639). «Hermanas Educadoras de Santa </w:t>
      </w:r>
      <w:proofErr w:type="spellStart"/>
      <w:r w:rsidRPr="001C5758">
        <w:rPr>
          <w:b/>
          <w:i/>
          <w:iCs/>
          <w:color w:val="000000"/>
        </w:rPr>
        <w:t>Ursula</w:t>
      </w:r>
      <w:proofErr w:type="spellEnd"/>
      <w:r w:rsidRPr="001C5758">
        <w:rPr>
          <w:b/>
          <w:i/>
          <w:iCs/>
          <w:color w:val="000000"/>
        </w:rPr>
        <w:t xml:space="preserve">». </w:t>
      </w:r>
      <w:proofErr w:type="spellStart"/>
      <w:r w:rsidRPr="001C5758">
        <w:rPr>
          <w:b/>
          <w:i/>
          <w:iCs/>
          <w:color w:val="000000"/>
        </w:rPr>
        <w:t>Dole</w:t>
      </w:r>
      <w:proofErr w:type="spellEnd"/>
      <w:r w:rsidRPr="001C5758">
        <w:rPr>
          <w:b/>
          <w:i/>
          <w:iCs/>
          <w:color w:val="000000"/>
        </w:rPr>
        <w:t xml:space="preserve">. </w:t>
      </w:r>
      <w:proofErr w:type="spellStart"/>
      <w:r w:rsidRPr="001C5758">
        <w:rPr>
          <w:b/>
          <w:i/>
          <w:iCs/>
          <w:color w:val="000000"/>
        </w:rPr>
        <w:t>Digi</w:t>
      </w:r>
      <w:r w:rsidRPr="001C5758">
        <w:rPr>
          <w:b/>
          <w:i/>
          <w:iCs/>
          <w:color w:val="000000"/>
        </w:rPr>
        <w:t>o</w:t>
      </w:r>
      <w:r w:rsidRPr="001C5758">
        <w:rPr>
          <w:b/>
          <w:i/>
          <w:iCs/>
          <w:color w:val="000000"/>
        </w:rPr>
        <w:t>nes</w:t>
      </w:r>
      <w:proofErr w:type="spellEnd"/>
      <w:r w:rsidRPr="001C5758">
        <w:rPr>
          <w:b/>
          <w:i/>
          <w:iCs/>
          <w:color w:val="000000"/>
        </w:rPr>
        <w:t xml:space="preserve">. 1606. 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Pedro de </w:t>
      </w:r>
      <w:proofErr w:type="spellStart"/>
      <w:r w:rsidRPr="001C5758">
        <w:rPr>
          <w:b/>
          <w:i/>
          <w:iCs/>
          <w:color w:val="000000"/>
        </w:rPr>
        <w:t>Berulle</w:t>
      </w:r>
      <w:proofErr w:type="spellEnd"/>
      <w:r w:rsidRPr="001C5758">
        <w:rPr>
          <w:b/>
          <w:i/>
          <w:iCs/>
          <w:color w:val="000000"/>
        </w:rPr>
        <w:t xml:space="preserve"> (1575-1629). «Oratorio de Jesús y María Inmaculada». París. 1611.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Francisca de </w:t>
      </w:r>
      <w:proofErr w:type="spellStart"/>
      <w:r w:rsidRPr="001C5758">
        <w:rPr>
          <w:b/>
          <w:i/>
          <w:iCs/>
          <w:color w:val="000000"/>
        </w:rPr>
        <w:t>Bermond</w:t>
      </w:r>
      <w:proofErr w:type="spellEnd"/>
      <w:r w:rsidRPr="001C5758">
        <w:rPr>
          <w:b/>
          <w:i/>
          <w:iCs/>
          <w:color w:val="000000"/>
        </w:rPr>
        <w:t xml:space="preserve"> (+1626). «Hermanas de Santa </w:t>
      </w:r>
      <w:proofErr w:type="spellStart"/>
      <w:r w:rsidRPr="001C5758">
        <w:rPr>
          <w:b/>
          <w:i/>
          <w:iCs/>
          <w:color w:val="000000"/>
        </w:rPr>
        <w:t>Ursula</w:t>
      </w:r>
      <w:proofErr w:type="spellEnd"/>
      <w:r w:rsidRPr="001C5758">
        <w:rPr>
          <w:b/>
          <w:i/>
          <w:iCs/>
          <w:color w:val="000000"/>
        </w:rPr>
        <w:t>». 1620.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Simón </w:t>
      </w:r>
      <w:proofErr w:type="spellStart"/>
      <w:r w:rsidRPr="001C5758">
        <w:rPr>
          <w:b/>
          <w:i/>
          <w:iCs/>
          <w:color w:val="000000"/>
        </w:rPr>
        <w:t>Gaugin</w:t>
      </w:r>
      <w:proofErr w:type="spellEnd"/>
      <w:r w:rsidRPr="001C5758">
        <w:rPr>
          <w:b/>
          <w:i/>
          <w:iCs/>
          <w:color w:val="000000"/>
        </w:rPr>
        <w:t xml:space="preserve"> (1591-1657). «Agustinas Hospitalarias de la Caridad». París. 1628.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Nicolás </w:t>
      </w:r>
      <w:proofErr w:type="spellStart"/>
      <w:r w:rsidRPr="001C5758">
        <w:rPr>
          <w:b/>
          <w:i/>
          <w:iCs/>
          <w:color w:val="000000"/>
        </w:rPr>
        <w:t>Sanguin</w:t>
      </w:r>
      <w:proofErr w:type="spellEnd"/>
      <w:r w:rsidRPr="001C5758">
        <w:rPr>
          <w:b/>
          <w:i/>
          <w:iCs/>
          <w:color w:val="000000"/>
        </w:rPr>
        <w:t xml:space="preserve"> (1580-1653). «Hijas de la Presentación de María». </w:t>
      </w:r>
      <w:proofErr w:type="spellStart"/>
      <w:r w:rsidRPr="001C5758">
        <w:rPr>
          <w:b/>
          <w:i/>
          <w:iCs/>
          <w:color w:val="000000"/>
        </w:rPr>
        <w:t>Se</w:t>
      </w:r>
      <w:r w:rsidRPr="001C5758">
        <w:rPr>
          <w:b/>
          <w:i/>
          <w:iCs/>
          <w:color w:val="000000"/>
        </w:rPr>
        <w:t>n</w:t>
      </w:r>
      <w:r w:rsidRPr="001C5758">
        <w:rPr>
          <w:b/>
          <w:i/>
          <w:iCs/>
          <w:color w:val="000000"/>
        </w:rPr>
        <w:t>tins</w:t>
      </w:r>
      <w:proofErr w:type="spellEnd"/>
      <w:r w:rsidRPr="001C5758">
        <w:rPr>
          <w:b/>
          <w:i/>
          <w:iCs/>
          <w:color w:val="000000"/>
        </w:rPr>
        <w:t>. 1628.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Pascual </w:t>
      </w:r>
      <w:proofErr w:type="spellStart"/>
      <w:r w:rsidRPr="001C5758">
        <w:rPr>
          <w:b/>
          <w:i/>
          <w:iCs/>
          <w:color w:val="000000"/>
        </w:rPr>
        <w:t>Bouray</w:t>
      </w:r>
      <w:proofErr w:type="spellEnd"/>
      <w:r w:rsidRPr="001C5758">
        <w:rPr>
          <w:b/>
          <w:i/>
          <w:iCs/>
          <w:color w:val="000000"/>
        </w:rPr>
        <w:t xml:space="preserve"> (1594-1651). «Agustinas Hospitalarias de St. </w:t>
      </w:r>
      <w:proofErr w:type="spellStart"/>
      <w:r w:rsidRPr="001C5758">
        <w:rPr>
          <w:b/>
          <w:i/>
          <w:iCs/>
          <w:color w:val="000000"/>
        </w:rPr>
        <w:t>Louans</w:t>
      </w:r>
      <w:proofErr w:type="spellEnd"/>
      <w:r w:rsidRPr="001C5758">
        <w:rPr>
          <w:b/>
          <w:i/>
          <w:iCs/>
          <w:color w:val="000000"/>
        </w:rPr>
        <w:t>». L</w:t>
      </w:r>
      <w:r w:rsidRPr="001C5758">
        <w:rPr>
          <w:b/>
          <w:i/>
          <w:iCs/>
          <w:color w:val="000000"/>
        </w:rPr>
        <w:t>o</w:t>
      </w:r>
      <w:r w:rsidRPr="001C5758">
        <w:rPr>
          <w:b/>
          <w:i/>
          <w:iCs/>
          <w:color w:val="000000"/>
        </w:rPr>
        <w:t>ches. 1629.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Adrián </w:t>
      </w:r>
      <w:proofErr w:type="spellStart"/>
      <w:r w:rsidRPr="001C5758">
        <w:rPr>
          <w:b/>
          <w:i/>
          <w:iCs/>
          <w:color w:val="000000"/>
        </w:rPr>
        <w:t>Bourdoise</w:t>
      </w:r>
      <w:proofErr w:type="spellEnd"/>
      <w:r w:rsidRPr="001C5758">
        <w:rPr>
          <w:b/>
          <w:i/>
          <w:iCs/>
          <w:color w:val="000000"/>
        </w:rPr>
        <w:t xml:space="preserve"> (1584-1655). «Sacerdotes de S. Nicolás de </w:t>
      </w:r>
      <w:proofErr w:type="spellStart"/>
      <w:r w:rsidRPr="001C5758">
        <w:rPr>
          <w:b/>
          <w:i/>
          <w:iCs/>
          <w:color w:val="000000"/>
        </w:rPr>
        <w:t>Chardo</w:t>
      </w:r>
      <w:r w:rsidRPr="001C5758">
        <w:rPr>
          <w:b/>
          <w:i/>
          <w:iCs/>
          <w:color w:val="000000"/>
        </w:rPr>
        <w:t>n</w:t>
      </w:r>
      <w:r w:rsidRPr="001C5758">
        <w:rPr>
          <w:b/>
          <w:i/>
          <w:iCs/>
          <w:color w:val="000000"/>
        </w:rPr>
        <w:t>net</w:t>
      </w:r>
      <w:proofErr w:type="spellEnd"/>
      <w:r w:rsidRPr="001C5758">
        <w:rPr>
          <w:b/>
          <w:i/>
          <w:iCs/>
          <w:color w:val="000000"/>
        </w:rPr>
        <w:t>». París. 1630.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María </w:t>
      </w:r>
      <w:proofErr w:type="spellStart"/>
      <w:r w:rsidRPr="001C5758">
        <w:rPr>
          <w:b/>
          <w:i/>
          <w:iCs/>
          <w:color w:val="000000"/>
        </w:rPr>
        <w:t>Delpech</w:t>
      </w:r>
      <w:proofErr w:type="spellEnd"/>
      <w:r w:rsidRPr="001C5758">
        <w:rPr>
          <w:b/>
          <w:i/>
          <w:iCs/>
          <w:color w:val="000000"/>
        </w:rPr>
        <w:t xml:space="preserve"> de </w:t>
      </w:r>
      <w:proofErr w:type="spellStart"/>
      <w:r w:rsidRPr="001C5758">
        <w:rPr>
          <w:b/>
          <w:i/>
          <w:iCs/>
          <w:color w:val="000000"/>
        </w:rPr>
        <w:t>l´Estagne</w:t>
      </w:r>
      <w:proofErr w:type="spellEnd"/>
      <w:r w:rsidRPr="001C5758">
        <w:rPr>
          <w:b/>
          <w:i/>
          <w:iCs/>
          <w:color w:val="000000"/>
        </w:rPr>
        <w:t xml:space="preserve"> (1600-71) «Hijas de S. José de la Divina </w:t>
      </w:r>
      <w:hyperlink r:id="rId33" w:tgtFrame="_blank" w:tooltip="Providencia" w:history="1">
        <w:r w:rsidRPr="001C5758">
          <w:rPr>
            <w:rStyle w:val="Hipervnculo"/>
            <w:b/>
            <w:i/>
            <w:iCs/>
          </w:rPr>
          <w:t>Prov</w:t>
        </w:r>
        <w:r w:rsidRPr="001C5758">
          <w:rPr>
            <w:rStyle w:val="Hipervnculo"/>
            <w:b/>
            <w:i/>
            <w:iCs/>
          </w:rPr>
          <w:t>i</w:t>
        </w:r>
        <w:r w:rsidRPr="001C5758">
          <w:rPr>
            <w:rStyle w:val="Hipervnculo"/>
            <w:b/>
            <w:i/>
            <w:iCs/>
          </w:rPr>
          <w:t>dencia</w:t>
        </w:r>
      </w:hyperlink>
      <w:r w:rsidRPr="001C5758">
        <w:rPr>
          <w:b/>
          <w:i/>
          <w:iCs/>
          <w:color w:val="000000"/>
        </w:rPr>
        <w:t>». Burdeos. 1638.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María </w:t>
      </w:r>
      <w:proofErr w:type="spellStart"/>
      <w:r w:rsidRPr="001C5758">
        <w:rPr>
          <w:b/>
          <w:i/>
          <w:iCs/>
          <w:color w:val="000000"/>
        </w:rPr>
        <w:t>L´Huillier</w:t>
      </w:r>
      <w:proofErr w:type="spellEnd"/>
      <w:r w:rsidRPr="001C5758">
        <w:rPr>
          <w:b/>
          <w:i/>
          <w:iCs/>
          <w:color w:val="000000"/>
        </w:rPr>
        <w:t xml:space="preserve"> de </w:t>
      </w:r>
      <w:proofErr w:type="spellStart"/>
      <w:r w:rsidRPr="001C5758">
        <w:rPr>
          <w:b/>
          <w:i/>
          <w:iCs/>
          <w:color w:val="000000"/>
        </w:rPr>
        <w:t>Villeneuve</w:t>
      </w:r>
      <w:proofErr w:type="spellEnd"/>
      <w:r w:rsidRPr="001C5758">
        <w:rPr>
          <w:b/>
          <w:i/>
          <w:iCs/>
          <w:color w:val="000000"/>
        </w:rPr>
        <w:t xml:space="preserve"> (1597-1650) y Pedro </w:t>
      </w:r>
      <w:proofErr w:type="spellStart"/>
      <w:r w:rsidRPr="001C5758">
        <w:rPr>
          <w:b/>
          <w:i/>
          <w:iCs/>
          <w:color w:val="000000"/>
        </w:rPr>
        <w:t>Guerin</w:t>
      </w:r>
      <w:proofErr w:type="spellEnd"/>
      <w:r w:rsidRPr="001C5758">
        <w:rPr>
          <w:b/>
          <w:i/>
          <w:iCs/>
          <w:color w:val="000000"/>
        </w:rPr>
        <w:t xml:space="preserve"> (1596-1654). «Hijas de la </w:t>
      </w:r>
      <w:hyperlink r:id="rId34" w:tgtFrame="_blank" w:tooltip="Cruz" w:history="1">
        <w:r w:rsidRPr="001C5758">
          <w:rPr>
            <w:rStyle w:val="Hipervnculo"/>
            <w:b/>
            <w:i/>
            <w:iCs/>
          </w:rPr>
          <w:t>Cruz</w:t>
        </w:r>
      </w:hyperlink>
      <w:r w:rsidRPr="001C5758">
        <w:rPr>
          <w:b/>
          <w:i/>
          <w:iCs/>
          <w:color w:val="000000"/>
        </w:rPr>
        <w:t>». París. 1640.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San Juan </w:t>
      </w:r>
      <w:proofErr w:type="spellStart"/>
      <w:r w:rsidRPr="001C5758">
        <w:rPr>
          <w:b/>
          <w:i/>
          <w:iCs/>
          <w:color w:val="000000"/>
        </w:rPr>
        <w:t>Eudes</w:t>
      </w:r>
      <w:proofErr w:type="spellEnd"/>
      <w:r w:rsidRPr="001C5758">
        <w:rPr>
          <w:b/>
          <w:i/>
          <w:iCs/>
          <w:color w:val="000000"/>
        </w:rPr>
        <w:t xml:space="preserve"> (1601-1680). «Instituto de Jesús y Mª». Caen. Francia 1643. y «RR. de la Unión Latina de </w:t>
      </w:r>
      <w:proofErr w:type="spellStart"/>
      <w:r w:rsidRPr="001C5758">
        <w:rPr>
          <w:b/>
          <w:i/>
          <w:iCs/>
          <w:color w:val="000000"/>
        </w:rPr>
        <w:t>Ntra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Sra</w:t>
      </w:r>
      <w:proofErr w:type="spellEnd"/>
      <w:r w:rsidRPr="001C5758">
        <w:rPr>
          <w:b/>
          <w:i/>
          <w:iCs/>
          <w:color w:val="000000"/>
        </w:rPr>
        <w:t xml:space="preserve"> de la Caridad». Caen. 1641.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lastRenderedPageBreak/>
        <w:t xml:space="preserve">Juana </w:t>
      </w:r>
      <w:proofErr w:type="spellStart"/>
      <w:r w:rsidRPr="001C5758">
        <w:rPr>
          <w:b/>
          <w:i/>
          <w:iCs/>
          <w:color w:val="000000"/>
        </w:rPr>
        <w:t>Biscot</w:t>
      </w:r>
      <w:proofErr w:type="spellEnd"/>
      <w:r w:rsidRPr="001C5758">
        <w:rPr>
          <w:b/>
          <w:i/>
          <w:iCs/>
          <w:color w:val="000000"/>
        </w:rPr>
        <w:t xml:space="preserve"> (1601-1664). «</w:t>
      </w:r>
      <w:proofErr w:type="spellStart"/>
      <w:r w:rsidRPr="001C5758">
        <w:rPr>
          <w:b/>
          <w:i/>
          <w:iCs/>
          <w:color w:val="000000"/>
        </w:rPr>
        <w:t>Hnas</w:t>
      </w:r>
      <w:proofErr w:type="spellEnd"/>
      <w:r w:rsidRPr="001C5758">
        <w:rPr>
          <w:b/>
          <w:i/>
          <w:iCs/>
          <w:color w:val="000000"/>
        </w:rPr>
        <w:t xml:space="preserve">. de </w:t>
      </w:r>
      <w:proofErr w:type="spellStart"/>
      <w:r w:rsidRPr="001C5758">
        <w:rPr>
          <w:b/>
          <w:i/>
          <w:iCs/>
          <w:color w:val="000000"/>
        </w:rPr>
        <w:t>Sta</w:t>
      </w:r>
      <w:proofErr w:type="spellEnd"/>
      <w:r w:rsidRPr="001C5758">
        <w:rPr>
          <w:b/>
          <w:i/>
          <w:iCs/>
          <w:color w:val="000000"/>
        </w:rPr>
        <w:t xml:space="preserve"> Inés</w:t>
      </w:r>
      <w:r w:rsidRPr="001C5758">
        <w:rPr>
          <w:b/>
          <w:i/>
          <w:iCs/>
          <w:color w:val="000000"/>
        </w:rPr>
        <w:softHyphen/>
        <w:t xml:space="preserve">». </w:t>
      </w:r>
      <w:proofErr w:type="spellStart"/>
      <w:r w:rsidRPr="001C5758">
        <w:rPr>
          <w:b/>
          <w:i/>
          <w:iCs/>
          <w:color w:val="000000"/>
        </w:rPr>
        <w:t>Arrás</w:t>
      </w:r>
      <w:proofErr w:type="spellEnd"/>
      <w:r w:rsidRPr="001C5758">
        <w:rPr>
          <w:b/>
          <w:i/>
          <w:iCs/>
          <w:color w:val="000000"/>
        </w:rPr>
        <w:t>. Francia. 1644.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Enrique Buche (1598-1666). «Hermanos Zapateros de S. Crispín». París. 1645.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Juan Pedro </w:t>
      </w:r>
      <w:proofErr w:type="spellStart"/>
      <w:r w:rsidRPr="001C5758">
        <w:rPr>
          <w:b/>
          <w:i/>
          <w:iCs/>
          <w:color w:val="000000"/>
        </w:rPr>
        <w:t>Medaille</w:t>
      </w:r>
      <w:proofErr w:type="spellEnd"/>
      <w:r w:rsidRPr="001C5758">
        <w:rPr>
          <w:b/>
          <w:i/>
          <w:iCs/>
          <w:color w:val="000000"/>
        </w:rPr>
        <w:t xml:space="preserve"> (1610-1669) «Hermanas de San José». Le Puy. 1645.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Cosimo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Berlinsani</w:t>
      </w:r>
      <w:proofErr w:type="spellEnd"/>
      <w:r w:rsidRPr="001C5758">
        <w:rPr>
          <w:b/>
          <w:i/>
          <w:iCs/>
          <w:color w:val="000000"/>
        </w:rPr>
        <w:t xml:space="preserve"> (1619-94) y Ana Moroni (1613-75). «Oblatas del </w:t>
      </w:r>
      <w:proofErr w:type="spellStart"/>
      <w:r w:rsidRPr="001C5758">
        <w:rPr>
          <w:b/>
          <w:i/>
          <w:iCs/>
          <w:color w:val="000000"/>
        </w:rPr>
        <w:t>Stmo</w:t>
      </w:r>
      <w:proofErr w:type="spellEnd"/>
      <w:r w:rsidRPr="001C5758">
        <w:rPr>
          <w:b/>
          <w:i/>
          <w:iCs/>
          <w:color w:val="000000"/>
        </w:rPr>
        <w:t>. Niño Jesús». París. 1649.</w:t>
      </w:r>
    </w:p>
    <w:p w:rsidR="00F55F13" w:rsidRPr="001C5758" w:rsidRDefault="00F55F13" w:rsidP="001C5758">
      <w:pPr>
        <w:widowControl/>
        <w:numPr>
          <w:ilvl w:val="0"/>
          <w:numId w:val="8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P. </w:t>
      </w:r>
      <w:proofErr w:type="spellStart"/>
      <w:r w:rsidRPr="001C5758">
        <w:rPr>
          <w:b/>
          <w:i/>
          <w:iCs/>
          <w:color w:val="000000"/>
        </w:rPr>
        <w:t>Romain</w:t>
      </w:r>
      <w:proofErr w:type="spellEnd"/>
      <w:r w:rsidRPr="001C5758">
        <w:rPr>
          <w:b/>
          <w:i/>
          <w:iCs/>
          <w:color w:val="000000"/>
        </w:rPr>
        <w:t xml:space="preserve">. (+1670). «Hijas Mínimas de la </w:t>
      </w:r>
      <w:hyperlink r:id="rId35" w:tgtFrame="_blank" w:tooltip="fe" w:history="1">
        <w:r w:rsidRPr="001C5758">
          <w:rPr>
            <w:rStyle w:val="Hipervnculo"/>
            <w:b/>
            <w:i/>
            <w:iCs/>
          </w:rPr>
          <w:t>fe</w:t>
        </w:r>
      </w:hyperlink>
      <w:r w:rsidRPr="001C5758">
        <w:rPr>
          <w:b/>
          <w:i/>
          <w:iCs/>
          <w:color w:val="000000"/>
        </w:rPr>
        <w:t>». Burdeos. 1649.</w:t>
      </w:r>
    </w:p>
    <w:p w:rsidR="001C5758" w:rsidRPr="001C5758" w:rsidRDefault="001C5758" w:rsidP="001C5758">
      <w:pPr>
        <w:widowControl/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</w:p>
    <w:p w:rsidR="00F55F13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="00F55F13" w:rsidRPr="001C5758">
        <w:rPr>
          <w:rFonts w:ascii="Arial" w:hAnsi="Arial" w:cs="Arial"/>
          <w:b/>
          <w:color w:val="000000"/>
        </w:rPr>
        <w:t xml:space="preserve">* </w:t>
      </w:r>
      <w:r w:rsidR="00F55F13" w:rsidRPr="001C5758">
        <w:rPr>
          <w:rFonts w:ascii="Arial" w:hAnsi="Arial" w:cs="Arial"/>
          <w:b/>
          <w:bCs/>
          <w:color w:val="000000"/>
        </w:rPr>
        <w:t>En Italia</w:t>
      </w:r>
      <w:r w:rsidR="00F55F13" w:rsidRPr="001C5758">
        <w:rPr>
          <w:rFonts w:ascii="Arial" w:hAnsi="Arial" w:cs="Arial"/>
          <w:b/>
          <w:color w:val="000000"/>
        </w:rPr>
        <w:t xml:space="preserve"> se asocia la reforma a la hegemonía pontificia, resaltada por Papas, como S. Pío V (1566-1572), Urbano VIII (1572-1586) o Gregorio XIII (1624-1644). Surgen abu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 xml:space="preserve">dantes Institutos </w:t>
      </w:r>
      <w:hyperlink r:id="rId36" w:tgtFrame="_blank" w:tooltip="religiosos" w:history="1">
        <w:r w:rsidR="00F55F13" w:rsidRPr="001C5758">
          <w:rPr>
            <w:rStyle w:val="Hipervnculo"/>
            <w:rFonts w:ascii="Arial" w:hAnsi="Arial" w:cs="Arial"/>
            <w:b/>
          </w:rPr>
          <w:t>religiosos</w:t>
        </w:r>
      </w:hyperlink>
      <w:r w:rsidR="00F55F13" w:rsidRPr="001C5758">
        <w:rPr>
          <w:rFonts w:ascii="Arial" w:hAnsi="Arial" w:cs="Arial"/>
          <w:b/>
          <w:color w:val="000000"/>
        </w:rPr>
        <w:t>:</w:t>
      </w:r>
    </w:p>
    <w:p w:rsidR="001C5758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Mateo Guerra (1538-1601). «Congregación del clavo». Siena. Italia 1567.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Carlos </w:t>
      </w:r>
      <w:proofErr w:type="spellStart"/>
      <w:r w:rsidRPr="001C5758">
        <w:rPr>
          <w:b/>
          <w:i/>
          <w:iCs/>
          <w:color w:val="000000"/>
        </w:rPr>
        <w:t>Borromeo</w:t>
      </w:r>
      <w:proofErr w:type="spellEnd"/>
      <w:r w:rsidRPr="001C5758">
        <w:rPr>
          <w:b/>
          <w:i/>
          <w:iCs/>
          <w:color w:val="000000"/>
        </w:rPr>
        <w:t xml:space="preserve"> (1538-1584). «Oblatos de San Ambrosio». Milán. 1578. y «Congregación de la Doctrina Cristi</w:t>
      </w:r>
      <w:r w:rsidRPr="001C5758">
        <w:rPr>
          <w:b/>
          <w:i/>
          <w:iCs/>
          <w:color w:val="000000"/>
        </w:rPr>
        <w:t>a</w:t>
      </w:r>
      <w:r w:rsidRPr="001C5758">
        <w:rPr>
          <w:b/>
          <w:i/>
          <w:iCs/>
          <w:color w:val="000000"/>
        </w:rPr>
        <w:t>na». Milán. 1580.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Adriana </w:t>
      </w:r>
      <w:proofErr w:type="spellStart"/>
      <w:r w:rsidRPr="001C5758">
        <w:rPr>
          <w:b/>
          <w:i/>
          <w:iCs/>
          <w:color w:val="000000"/>
        </w:rPr>
        <w:t>Tavelli</w:t>
      </w:r>
      <w:proofErr w:type="spellEnd"/>
      <w:r w:rsidRPr="001C5758">
        <w:rPr>
          <w:b/>
          <w:i/>
          <w:iCs/>
          <w:color w:val="000000"/>
        </w:rPr>
        <w:t xml:space="preserve"> (1546-1613) «Vírgenes de S. José». Rávena. 1582. 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Camilo de </w:t>
      </w:r>
      <w:proofErr w:type="spellStart"/>
      <w:r w:rsidRPr="001C5758">
        <w:rPr>
          <w:b/>
          <w:i/>
          <w:iCs/>
          <w:color w:val="000000"/>
        </w:rPr>
        <w:t>Lelis</w:t>
      </w:r>
      <w:proofErr w:type="spellEnd"/>
      <w:r w:rsidRPr="001C5758">
        <w:rPr>
          <w:b/>
          <w:i/>
          <w:iCs/>
          <w:color w:val="000000"/>
        </w:rPr>
        <w:t xml:space="preserve"> (1550-1614). «Clérigos Regulares Ministros de los</w:t>
      </w:r>
      <w:hyperlink r:id="rId37" w:tgtFrame="_blank" w:tooltip=" enfermos" w:history="1">
        <w:r w:rsidRPr="001C5758">
          <w:rPr>
            <w:rStyle w:val="Hipervnculo"/>
            <w:b/>
            <w:i/>
            <w:iCs/>
          </w:rPr>
          <w:t xml:space="preserve"> e</w:t>
        </w:r>
        <w:r w:rsidRPr="001C5758">
          <w:rPr>
            <w:rStyle w:val="Hipervnculo"/>
            <w:b/>
            <w:i/>
            <w:iCs/>
          </w:rPr>
          <w:t>n</w:t>
        </w:r>
        <w:r w:rsidRPr="001C5758">
          <w:rPr>
            <w:rStyle w:val="Hipervnculo"/>
            <w:b/>
            <w:i/>
            <w:iCs/>
          </w:rPr>
          <w:t>fermos</w:t>
        </w:r>
      </w:hyperlink>
      <w:r w:rsidRPr="001C5758">
        <w:rPr>
          <w:b/>
          <w:i/>
          <w:iCs/>
          <w:color w:val="000000"/>
        </w:rPr>
        <w:t>». Roma. 1582.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Agustín Adorno (1551-1591) y S. Francisco </w:t>
      </w:r>
      <w:proofErr w:type="spellStart"/>
      <w:r w:rsidRPr="001C5758">
        <w:rPr>
          <w:b/>
          <w:i/>
          <w:iCs/>
          <w:color w:val="000000"/>
        </w:rPr>
        <w:t>Caracciolo</w:t>
      </w:r>
      <w:proofErr w:type="spellEnd"/>
      <w:r w:rsidRPr="001C5758">
        <w:rPr>
          <w:b/>
          <w:i/>
          <w:iCs/>
          <w:color w:val="000000"/>
        </w:rPr>
        <w:t xml:space="preserve"> (1563-1608). «Clérigos Regulares M</w:t>
      </w:r>
      <w:r w:rsidRPr="001C5758">
        <w:rPr>
          <w:b/>
          <w:i/>
          <w:iCs/>
          <w:color w:val="000000"/>
        </w:rPr>
        <w:t>e</w:t>
      </w:r>
      <w:r w:rsidRPr="001C5758">
        <w:rPr>
          <w:b/>
          <w:i/>
          <w:iCs/>
          <w:color w:val="000000"/>
        </w:rPr>
        <w:t>nores”. Nápoles. 1587.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S. Juan Leonardo (1541-1609). «Clérigos de la Madre de </w:t>
      </w:r>
      <w:hyperlink r:id="rId38" w:tgtFrame="_blank" w:tooltip="Dios" w:history="1">
        <w:r w:rsidRPr="001C5758">
          <w:rPr>
            <w:rStyle w:val="Hipervnculo"/>
            <w:b/>
            <w:i/>
            <w:iCs/>
          </w:rPr>
          <w:t>Dios</w:t>
        </w:r>
      </w:hyperlink>
      <w:r w:rsidRPr="001C5758">
        <w:rPr>
          <w:b/>
          <w:i/>
          <w:iCs/>
          <w:color w:val="000000"/>
        </w:rPr>
        <w:t>». Roma. 1592. – M</w:t>
      </w:r>
      <w:r w:rsidRPr="001C5758">
        <w:rPr>
          <w:b/>
          <w:i/>
          <w:iCs/>
          <w:color w:val="000000"/>
        </w:rPr>
        <w:t>e</w:t>
      </w:r>
      <w:r w:rsidRPr="001C5758">
        <w:rPr>
          <w:b/>
          <w:i/>
          <w:iCs/>
          <w:color w:val="000000"/>
        </w:rPr>
        <w:t xml:space="preserve">dea Camila </w:t>
      </w:r>
      <w:proofErr w:type="spellStart"/>
      <w:r w:rsidRPr="001C5758">
        <w:rPr>
          <w:b/>
          <w:i/>
          <w:iCs/>
          <w:color w:val="000000"/>
        </w:rPr>
        <w:t>Ghiglino</w:t>
      </w:r>
      <w:proofErr w:type="spellEnd"/>
      <w:r w:rsidRPr="001C5758">
        <w:rPr>
          <w:b/>
          <w:i/>
          <w:iCs/>
          <w:color w:val="000000"/>
        </w:rPr>
        <w:t xml:space="preserve"> (1559-1624). «Hermanas de S. Juan Bta. y de Sta. Catalina de Siena». Génova 1594.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Carlos </w:t>
      </w:r>
      <w:proofErr w:type="spellStart"/>
      <w:r w:rsidRPr="001C5758">
        <w:rPr>
          <w:b/>
          <w:i/>
          <w:iCs/>
          <w:color w:val="000000"/>
        </w:rPr>
        <w:t>Caraffa</w:t>
      </w:r>
      <w:proofErr w:type="spellEnd"/>
      <w:r w:rsidRPr="001C5758">
        <w:rPr>
          <w:b/>
          <w:i/>
          <w:iCs/>
          <w:color w:val="000000"/>
        </w:rPr>
        <w:t>. (1561-1633). «Píos Operarios». Nápoles. 1601.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Beata Victoria </w:t>
      </w:r>
      <w:proofErr w:type="spellStart"/>
      <w:r w:rsidRPr="001C5758">
        <w:rPr>
          <w:b/>
          <w:i/>
          <w:iCs/>
          <w:color w:val="000000"/>
        </w:rPr>
        <w:t>Strata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Fornari</w:t>
      </w:r>
      <w:proofErr w:type="spellEnd"/>
      <w:r w:rsidRPr="001C5758">
        <w:rPr>
          <w:b/>
          <w:i/>
          <w:iCs/>
          <w:color w:val="000000"/>
        </w:rPr>
        <w:t xml:space="preserve"> (1562-1617). «Orden de la Anunciación». Génova. 1602.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Virginia </w:t>
      </w:r>
      <w:proofErr w:type="spellStart"/>
      <w:r w:rsidRPr="001C5758">
        <w:rPr>
          <w:b/>
          <w:i/>
          <w:iCs/>
          <w:color w:val="000000"/>
        </w:rPr>
        <w:t>Centurione</w:t>
      </w:r>
      <w:proofErr w:type="spellEnd"/>
      <w:r w:rsidRPr="001C5758">
        <w:rPr>
          <w:b/>
          <w:i/>
          <w:iCs/>
          <w:color w:val="000000"/>
        </w:rPr>
        <w:t xml:space="preserve"> (1587-1651) «</w:t>
      </w:r>
      <w:proofErr w:type="spellStart"/>
      <w:r w:rsidRPr="001C5758">
        <w:rPr>
          <w:b/>
          <w:i/>
          <w:iCs/>
          <w:color w:val="000000"/>
        </w:rPr>
        <w:t>Hnas</w:t>
      </w:r>
      <w:proofErr w:type="spellEnd"/>
      <w:r w:rsidRPr="001C5758">
        <w:rPr>
          <w:b/>
          <w:i/>
          <w:iCs/>
          <w:color w:val="000000"/>
        </w:rPr>
        <w:t>. de la Sra. del Refugio» Génova. 1607.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Cinzia</w:t>
      </w:r>
      <w:proofErr w:type="spellEnd"/>
      <w:r w:rsidRPr="001C5758">
        <w:rPr>
          <w:b/>
          <w:i/>
          <w:iCs/>
          <w:color w:val="000000"/>
        </w:rPr>
        <w:t xml:space="preserve"> Gonzaga (+1649), Olimpia Gonzaga (+1645). </w:t>
      </w:r>
      <w:proofErr w:type="spellStart"/>
      <w:r w:rsidRPr="001C5758">
        <w:rPr>
          <w:b/>
          <w:i/>
          <w:iCs/>
          <w:color w:val="000000"/>
        </w:rPr>
        <w:t>Gridonia</w:t>
      </w:r>
      <w:proofErr w:type="spellEnd"/>
      <w:r w:rsidRPr="001C5758">
        <w:rPr>
          <w:b/>
          <w:i/>
          <w:iCs/>
          <w:color w:val="000000"/>
        </w:rPr>
        <w:t xml:space="preserve"> Gonzaga (+1649) «Vírgenes de Jesús». </w:t>
      </w:r>
      <w:proofErr w:type="spellStart"/>
      <w:r w:rsidRPr="001C5758">
        <w:rPr>
          <w:b/>
          <w:i/>
          <w:iCs/>
          <w:color w:val="000000"/>
        </w:rPr>
        <w:t>Castiglione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delle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Stiviere</w:t>
      </w:r>
      <w:proofErr w:type="spellEnd"/>
      <w:r w:rsidRPr="001C5758">
        <w:rPr>
          <w:b/>
          <w:i/>
          <w:iCs/>
          <w:color w:val="000000"/>
        </w:rPr>
        <w:t xml:space="preserve">. </w:t>
      </w:r>
      <w:proofErr w:type="spellStart"/>
      <w:r w:rsidRPr="001C5758">
        <w:rPr>
          <w:b/>
          <w:i/>
          <w:iCs/>
          <w:color w:val="000000"/>
        </w:rPr>
        <w:t>Matua</w:t>
      </w:r>
      <w:proofErr w:type="spellEnd"/>
      <w:r w:rsidRPr="001C5758">
        <w:rPr>
          <w:b/>
          <w:i/>
          <w:iCs/>
          <w:color w:val="000000"/>
        </w:rPr>
        <w:t>. 1608.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Lucia </w:t>
      </w:r>
      <w:proofErr w:type="spellStart"/>
      <w:r w:rsidRPr="001C5758">
        <w:rPr>
          <w:b/>
          <w:i/>
          <w:iCs/>
          <w:color w:val="000000"/>
        </w:rPr>
        <w:t>Perotti</w:t>
      </w:r>
      <w:proofErr w:type="spellEnd"/>
      <w:r w:rsidRPr="001C5758">
        <w:rPr>
          <w:b/>
          <w:i/>
          <w:iCs/>
          <w:color w:val="000000"/>
        </w:rPr>
        <w:t xml:space="preserve"> (1568-1641). «Congregación de Ntra. Señora». Cremona. 1610.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proofErr w:type="spellStart"/>
      <w:r w:rsidRPr="001C5758">
        <w:rPr>
          <w:b/>
          <w:i/>
          <w:iCs/>
          <w:color w:val="000000"/>
        </w:rPr>
        <w:t>Rutili</w:t>
      </w:r>
      <w:proofErr w:type="spellEnd"/>
      <w:r w:rsidRPr="001C5758">
        <w:rPr>
          <w:b/>
          <w:i/>
          <w:iCs/>
          <w:color w:val="000000"/>
        </w:rPr>
        <w:t xml:space="preserve"> Brandi (+1643). «Hermanas Oblatas filipinas». Roma. 1620.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César </w:t>
      </w:r>
      <w:proofErr w:type="spellStart"/>
      <w:r w:rsidRPr="001C5758">
        <w:rPr>
          <w:b/>
          <w:i/>
          <w:iCs/>
          <w:color w:val="000000"/>
        </w:rPr>
        <w:t>Bianchetti</w:t>
      </w:r>
      <w:proofErr w:type="spellEnd"/>
      <w:r w:rsidRPr="001C5758">
        <w:rPr>
          <w:b/>
          <w:i/>
          <w:iCs/>
          <w:color w:val="000000"/>
        </w:rPr>
        <w:t xml:space="preserve"> (1585-1655). «Congregación de San Gabriel». Bolonia. 1636.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>Eleonora Ramírez Montalvo (1602-1659). «Sier</w:t>
      </w:r>
      <w:r w:rsidRPr="001C5758">
        <w:rPr>
          <w:b/>
          <w:i/>
          <w:iCs/>
          <w:color w:val="000000"/>
        </w:rPr>
        <w:softHyphen/>
        <w:t xml:space="preserve">vas de la </w:t>
      </w:r>
      <w:proofErr w:type="spellStart"/>
      <w:r w:rsidRPr="001C5758">
        <w:rPr>
          <w:b/>
          <w:i/>
          <w:iCs/>
          <w:color w:val="000000"/>
        </w:rPr>
        <w:t>Stma</w:t>
      </w:r>
      <w:proofErr w:type="spellEnd"/>
      <w:r w:rsidRPr="001C5758">
        <w:rPr>
          <w:b/>
          <w:i/>
          <w:iCs/>
          <w:color w:val="000000"/>
        </w:rPr>
        <w:t xml:space="preserve">. Virgen». Florencia. 1645. «Pequeñas Siervas de la </w:t>
      </w:r>
      <w:proofErr w:type="spellStart"/>
      <w:r w:rsidRPr="001C5758">
        <w:rPr>
          <w:b/>
          <w:i/>
          <w:iCs/>
          <w:color w:val="000000"/>
        </w:rPr>
        <w:t>Stma</w:t>
      </w:r>
      <w:proofErr w:type="spellEnd"/>
      <w:r w:rsidRPr="001C5758">
        <w:rPr>
          <w:b/>
          <w:i/>
          <w:iCs/>
          <w:color w:val="000000"/>
        </w:rPr>
        <w:t xml:space="preserve">. Trinidad». </w:t>
      </w:r>
      <w:proofErr w:type="spellStart"/>
      <w:r w:rsidRPr="001C5758">
        <w:rPr>
          <w:b/>
          <w:i/>
          <w:iCs/>
          <w:color w:val="000000"/>
        </w:rPr>
        <w:t>Boldrone</w:t>
      </w:r>
      <w:proofErr w:type="spellEnd"/>
      <w:r w:rsidRPr="001C5758">
        <w:rPr>
          <w:b/>
          <w:i/>
          <w:iCs/>
          <w:color w:val="000000"/>
        </w:rPr>
        <w:t>. Florencia. 1650.</w:t>
      </w:r>
    </w:p>
    <w:p w:rsidR="00F55F13" w:rsidRPr="001C5758" w:rsidRDefault="00F55F13" w:rsidP="001C5758">
      <w:pPr>
        <w:widowControl/>
        <w:numPr>
          <w:ilvl w:val="0"/>
          <w:numId w:val="9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Beata Brígida </w:t>
      </w:r>
      <w:proofErr w:type="spellStart"/>
      <w:r w:rsidRPr="001C5758">
        <w:rPr>
          <w:b/>
          <w:i/>
          <w:iCs/>
          <w:color w:val="000000"/>
        </w:rPr>
        <w:t>Morello</w:t>
      </w:r>
      <w:proofErr w:type="spellEnd"/>
      <w:r w:rsidRPr="001C5758">
        <w:rPr>
          <w:b/>
          <w:i/>
          <w:iCs/>
          <w:color w:val="000000"/>
        </w:rPr>
        <w:t xml:space="preserve"> (1610-1679). «Ursulinas de María Inmaculada». Pi</w:t>
      </w:r>
      <w:r w:rsidRPr="001C5758">
        <w:rPr>
          <w:b/>
          <w:i/>
          <w:iCs/>
          <w:color w:val="000000"/>
        </w:rPr>
        <w:t>a</w:t>
      </w:r>
      <w:r w:rsidRPr="001C5758">
        <w:rPr>
          <w:b/>
          <w:i/>
          <w:iCs/>
          <w:color w:val="000000"/>
        </w:rPr>
        <w:t>cenza. 1649.</w:t>
      </w:r>
    </w:p>
    <w:p w:rsidR="001C5758" w:rsidRPr="001C5758" w:rsidRDefault="001C5758" w:rsidP="001C5758">
      <w:pPr>
        <w:widowControl/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</w:p>
    <w:p w:rsidR="00F55F13" w:rsidRPr="001C5758" w:rsidRDefault="001C5758" w:rsidP="001C5758">
      <w:pPr>
        <w:pStyle w:val="NormalWeb"/>
        <w:shd w:val="clear" w:color="auto" w:fill="D7FAE8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F55F13" w:rsidRPr="001C5758">
        <w:rPr>
          <w:rFonts w:ascii="Arial" w:hAnsi="Arial" w:cs="Arial"/>
          <w:b/>
          <w:bCs/>
          <w:color w:val="000000"/>
        </w:rPr>
        <w:t>* En otros lugares</w:t>
      </w:r>
      <w:r w:rsidR="00F55F13" w:rsidRPr="001C5758">
        <w:rPr>
          <w:rFonts w:ascii="Arial" w:hAnsi="Arial" w:cs="Arial"/>
          <w:b/>
          <w:color w:val="000000"/>
        </w:rPr>
        <w:t xml:space="preserve">, no hay muchos iniciadores de grupos </w:t>
      </w:r>
      <w:hyperlink r:id="rId39" w:tgtFrame="_blank" w:tooltip="religiosos" w:history="1">
        <w:r w:rsidR="00F55F13" w:rsidRPr="001C5758">
          <w:rPr>
            <w:rStyle w:val="Hipervnculo"/>
            <w:rFonts w:ascii="Arial" w:hAnsi="Arial" w:cs="Arial"/>
            <w:b/>
          </w:rPr>
          <w:t>religiosos</w:t>
        </w:r>
      </w:hyperlink>
      <w:r w:rsidR="00F55F13" w:rsidRPr="001C5758">
        <w:rPr>
          <w:rFonts w:ascii="Arial" w:hAnsi="Arial" w:cs="Arial"/>
          <w:b/>
          <w:color w:val="000000"/>
        </w:rPr>
        <w:t>, pues la lucha protestante distorsiona toda Europa durante décadas. Pero también surgen figuras interesa</w:t>
      </w:r>
      <w:r w:rsidR="00F55F13" w:rsidRPr="001C5758">
        <w:rPr>
          <w:rFonts w:ascii="Arial" w:hAnsi="Arial" w:cs="Arial"/>
          <w:b/>
          <w:color w:val="000000"/>
        </w:rPr>
        <w:t>n</w:t>
      </w:r>
      <w:r w:rsidR="00F55F13" w:rsidRPr="001C5758">
        <w:rPr>
          <w:rFonts w:ascii="Arial" w:hAnsi="Arial" w:cs="Arial"/>
          <w:b/>
          <w:color w:val="000000"/>
        </w:rPr>
        <w:t>tes:</w:t>
      </w:r>
    </w:p>
    <w:p w:rsidR="00F55F13" w:rsidRPr="001C5758" w:rsidRDefault="00F55F13" w:rsidP="001C5758">
      <w:pPr>
        <w:widowControl/>
        <w:numPr>
          <w:ilvl w:val="0"/>
          <w:numId w:val="10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color w:val="000000"/>
        </w:rPr>
        <w:t xml:space="preserve">Benedicto Van </w:t>
      </w:r>
      <w:proofErr w:type="spellStart"/>
      <w:r w:rsidRPr="001C5758">
        <w:rPr>
          <w:b/>
          <w:color w:val="000000"/>
        </w:rPr>
        <w:t>Haeften</w:t>
      </w:r>
      <w:proofErr w:type="spellEnd"/>
      <w:r w:rsidRPr="001C5758">
        <w:rPr>
          <w:b/>
          <w:color w:val="000000"/>
        </w:rPr>
        <w:t xml:space="preserve"> (1588-1648). </w:t>
      </w:r>
      <w:r w:rsidRPr="001C5758">
        <w:rPr>
          <w:b/>
          <w:i/>
          <w:iCs/>
          <w:color w:val="000000"/>
        </w:rPr>
        <w:t xml:space="preserve">«Benedictinas de la Presentación». </w:t>
      </w:r>
      <w:proofErr w:type="spellStart"/>
      <w:r w:rsidRPr="001C5758">
        <w:rPr>
          <w:b/>
          <w:i/>
          <w:iCs/>
          <w:color w:val="000000"/>
        </w:rPr>
        <w:t>Mechelen</w:t>
      </w:r>
      <w:proofErr w:type="spellEnd"/>
      <w:r w:rsidRPr="001C5758">
        <w:rPr>
          <w:b/>
          <w:i/>
          <w:iCs/>
          <w:color w:val="000000"/>
        </w:rPr>
        <w:t>. Bélgica. 1618</w:t>
      </w:r>
      <w:r w:rsidRPr="001C5758">
        <w:rPr>
          <w:b/>
          <w:color w:val="000000"/>
        </w:rPr>
        <w:t>.</w:t>
      </w:r>
    </w:p>
    <w:p w:rsidR="00F55F13" w:rsidRPr="001C5758" w:rsidRDefault="00F55F13" w:rsidP="001C5758">
      <w:pPr>
        <w:widowControl/>
        <w:numPr>
          <w:ilvl w:val="0"/>
          <w:numId w:val="10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Giovanna </w:t>
      </w:r>
      <w:proofErr w:type="spellStart"/>
      <w:r w:rsidRPr="001C5758">
        <w:rPr>
          <w:b/>
          <w:i/>
          <w:iCs/>
          <w:color w:val="000000"/>
        </w:rPr>
        <w:t>Kocx</w:t>
      </w:r>
      <w:proofErr w:type="spellEnd"/>
      <w:r w:rsidRPr="001C5758">
        <w:rPr>
          <w:b/>
          <w:i/>
          <w:iCs/>
          <w:color w:val="000000"/>
        </w:rPr>
        <w:t xml:space="preserve"> (+ 1567). «Agustinas Hospitalarias». </w:t>
      </w:r>
      <w:proofErr w:type="spellStart"/>
      <w:r w:rsidRPr="001C5758">
        <w:rPr>
          <w:b/>
          <w:i/>
          <w:iCs/>
          <w:color w:val="000000"/>
        </w:rPr>
        <w:t>Geel</w:t>
      </w:r>
      <w:proofErr w:type="spellEnd"/>
      <w:r w:rsidRPr="001C5758">
        <w:rPr>
          <w:b/>
          <w:i/>
          <w:iCs/>
          <w:color w:val="000000"/>
        </w:rPr>
        <w:t>. Bélgica. 1552.</w:t>
      </w:r>
    </w:p>
    <w:p w:rsidR="00F55F13" w:rsidRPr="001C5758" w:rsidRDefault="00F55F13" w:rsidP="001C5758">
      <w:pPr>
        <w:widowControl/>
        <w:numPr>
          <w:ilvl w:val="0"/>
          <w:numId w:val="10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lastRenderedPageBreak/>
        <w:t xml:space="preserve">Catalina Van </w:t>
      </w:r>
      <w:proofErr w:type="spellStart"/>
      <w:r w:rsidRPr="001C5758">
        <w:rPr>
          <w:b/>
          <w:i/>
          <w:iCs/>
          <w:color w:val="000000"/>
        </w:rPr>
        <w:t>der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Beken</w:t>
      </w:r>
      <w:proofErr w:type="spellEnd"/>
      <w:r w:rsidRPr="001C5758">
        <w:rPr>
          <w:b/>
          <w:i/>
          <w:iCs/>
          <w:color w:val="000000"/>
        </w:rPr>
        <w:t xml:space="preserve"> (+ 1659) «Agustinas Hospitalarias». </w:t>
      </w:r>
      <w:proofErr w:type="spellStart"/>
      <w:r w:rsidRPr="001C5758">
        <w:rPr>
          <w:b/>
          <w:i/>
          <w:iCs/>
          <w:color w:val="000000"/>
        </w:rPr>
        <w:t>Diest</w:t>
      </w:r>
      <w:proofErr w:type="spellEnd"/>
      <w:r w:rsidRPr="001C5758">
        <w:rPr>
          <w:b/>
          <w:i/>
          <w:iCs/>
          <w:color w:val="000000"/>
        </w:rPr>
        <w:t>. Bélgica. 1619.</w:t>
      </w:r>
    </w:p>
    <w:p w:rsidR="00F55F13" w:rsidRPr="001C5758" w:rsidRDefault="00F55F13" w:rsidP="001C5758">
      <w:pPr>
        <w:widowControl/>
        <w:numPr>
          <w:ilvl w:val="0"/>
          <w:numId w:val="10"/>
        </w:numPr>
        <w:shd w:val="clear" w:color="auto" w:fill="D7FAE8"/>
        <w:autoSpaceDE/>
        <w:autoSpaceDN/>
        <w:adjustRightInd/>
        <w:ind w:left="360"/>
        <w:jc w:val="both"/>
        <w:rPr>
          <w:b/>
          <w:color w:val="000000"/>
        </w:rPr>
      </w:pPr>
      <w:r w:rsidRPr="001C5758">
        <w:rPr>
          <w:b/>
          <w:i/>
          <w:iCs/>
          <w:color w:val="000000"/>
        </w:rPr>
        <w:t xml:space="preserve">Sofía </w:t>
      </w:r>
      <w:proofErr w:type="spellStart"/>
      <w:r w:rsidRPr="001C5758">
        <w:rPr>
          <w:b/>
          <w:i/>
          <w:iCs/>
          <w:color w:val="000000"/>
        </w:rPr>
        <w:t>Czeska</w:t>
      </w:r>
      <w:proofErr w:type="spellEnd"/>
      <w:r w:rsidRPr="001C5758">
        <w:rPr>
          <w:b/>
          <w:i/>
          <w:iCs/>
          <w:color w:val="000000"/>
        </w:rPr>
        <w:t xml:space="preserve"> </w:t>
      </w:r>
      <w:proofErr w:type="spellStart"/>
      <w:r w:rsidRPr="001C5758">
        <w:rPr>
          <w:b/>
          <w:i/>
          <w:iCs/>
          <w:color w:val="000000"/>
        </w:rPr>
        <w:t>Maciejowska</w:t>
      </w:r>
      <w:proofErr w:type="spellEnd"/>
      <w:r w:rsidRPr="001C5758">
        <w:rPr>
          <w:b/>
          <w:i/>
          <w:iCs/>
          <w:color w:val="000000"/>
        </w:rPr>
        <w:t xml:space="preserve"> (1584-1650). «Congregación de la Present</w:t>
      </w:r>
      <w:r w:rsidRPr="001C5758">
        <w:rPr>
          <w:b/>
          <w:i/>
          <w:iCs/>
          <w:color w:val="000000"/>
        </w:rPr>
        <w:t>a</w:t>
      </w:r>
      <w:r w:rsidRPr="001C5758">
        <w:rPr>
          <w:b/>
          <w:i/>
          <w:iCs/>
          <w:color w:val="000000"/>
        </w:rPr>
        <w:t>ción». Cracovia. Pol</w:t>
      </w:r>
      <w:r w:rsidRPr="001C5758">
        <w:rPr>
          <w:b/>
          <w:i/>
          <w:iCs/>
          <w:color w:val="000000"/>
        </w:rPr>
        <w:t>o</w:t>
      </w:r>
      <w:r w:rsidRPr="001C5758">
        <w:rPr>
          <w:b/>
          <w:i/>
          <w:iCs/>
          <w:color w:val="000000"/>
        </w:rPr>
        <w:t>nia. 1627.</w:t>
      </w:r>
    </w:p>
    <w:p w:rsidR="00F55F13" w:rsidRDefault="00F55F13" w:rsidP="001C5758">
      <w:pPr>
        <w:widowControl/>
        <w:numPr>
          <w:ilvl w:val="0"/>
          <w:numId w:val="10"/>
        </w:numPr>
        <w:shd w:val="clear" w:color="auto" w:fill="D7FAE8"/>
        <w:autoSpaceDE/>
        <w:autoSpaceDN/>
        <w:adjustRightInd/>
        <w:ind w:left="360"/>
        <w:jc w:val="both"/>
        <w:rPr>
          <w:rFonts w:ascii="Signika" w:hAnsi="Signika"/>
          <w:color w:val="000000"/>
          <w:sz w:val="21"/>
          <w:szCs w:val="21"/>
        </w:rPr>
      </w:pPr>
      <w:r w:rsidRPr="001C5758">
        <w:rPr>
          <w:b/>
          <w:i/>
          <w:iCs/>
          <w:color w:val="000000"/>
        </w:rPr>
        <w:t xml:space="preserve">Beata María </w:t>
      </w:r>
      <w:proofErr w:type="spellStart"/>
      <w:r w:rsidRPr="001C5758">
        <w:rPr>
          <w:b/>
          <w:i/>
          <w:iCs/>
          <w:color w:val="000000"/>
        </w:rPr>
        <w:t>Guyart</w:t>
      </w:r>
      <w:proofErr w:type="spellEnd"/>
      <w:r w:rsidRPr="001C5758">
        <w:rPr>
          <w:b/>
          <w:i/>
          <w:iCs/>
          <w:color w:val="000000"/>
        </w:rPr>
        <w:t xml:space="preserve"> (1595-1672). «Ursulinas de la Unión Canadiense». Quebec. Canadá. 1639</w:t>
      </w:r>
      <w:r>
        <w:rPr>
          <w:rFonts w:ascii="Signika" w:hAnsi="Signika"/>
          <w:i/>
          <w:iCs/>
          <w:color w:val="000000"/>
          <w:sz w:val="21"/>
          <w:szCs w:val="21"/>
        </w:rPr>
        <w:t>.</w:t>
      </w:r>
    </w:p>
    <w:p w:rsidR="00587A12" w:rsidRPr="00151A2E" w:rsidRDefault="00587A12" w:rsidP="001C5758">
      <w:pPr>
        <w:rPr>
          <w:rFonts w:eastAsiaTheme="minorHAnsi"/>
          <w:szCs w:val="22"/>
        </w:rPr>
      </w:pPr>
    </w:p>
    <w:sectPr w:rsidR="00587A12" w:rsidRPr="00151A2E" w:rsidSect="001C5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7E3"/>
    <w:multiLevelType w:val="multilevel"/>
    <w:tmpl w:val="63A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1A9E"/>
    <w:multiLevelType w:val="multilevel"/>
    <w:tmpl w:val="C7F2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536FE"/>
    <w:multiLevelType w:val="multilevel"/>
    <w:tmpl w:val="EEF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C58BD"/>
    <w:multiLevelType w:val="multilevel"/>
    <w:tmpl w:val="176A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B0C70"/>
    <w:multiLevelType w:val="multilevel"/>
    <w:tmpl w:val="90A2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C5758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474D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1F86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5F13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922">
          <w:marLeft w:val="0"/>
          <w:marRight w:val="0"/>
          <w:marTop w:val="300"/>
          <w:marBottom w:val="30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584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6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89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os.vicencianos.org/blog/espiritualidad-vicenciana-iglesia/" TargetMode="External"/><Relationship Id="rId13" Type="http://schemas.openxmlformats.org/officeDocument/2006/relationships/hyperlink" Target="http://somos.vicencianos.org/blog/espiritualidad-vicenciana-autoridad/" TargetMode="External"/><Relationship Id="rId18" Type="http://schemas.openxmlformats.org/officeDocument/2006/relationships/hyperlink" Target="http://somos.vicencianos.org/familia-vicenciana/vida-consagrada/misioneros-paules/" TargetMode="External"/><Relationship Id="rId26" Type="http://schemas.openxmlformats.org/officeDocument/2006/relationships/hyperlink" Target="http://somos.vicencianos.org/blog/espiritualidad-vicenciana-educacion-ensenanza/" TargetMode="External"/><Relationship Id="rId39" Type="http://schemas.openxmlformats.org/officeDocument/2006/relationships/hyperlink" Target="http://somos.vicencianos.org/blog/espiritualidad-vicenciana-religiosos/" TargetMode="External"/><Relationship Id="rId3" Type="http://schemas.openxmlformats.org/officeDocument/2006/relationships/styles" Target="styles.xml"/><Relationship Id="rId21" Type="http://schemas.openxmlformats.org/officeDocument/2006/relationships/hyperlink" Target="http://somos.vicencianos.org/blog/espiritualidad-vicenciana-iglesia/" TargetMode="External"/><Relationship Id="rId34" Type="http://schemas.openxmlformats.org/officeDocument/2006/relationships/hyperlink" Target="http://somos.vicencianos.org/blog/la-cruz-en-la-espiritualidad-vicenciana-i/" TargetMode="External"/><Relationship Id="rId7" Type="http://schemas.openxmlformats.org/officeDocument/2006/relationships/hyperlink" Target="http://somos.vicencianos.org/blog/espiritualidad-vicenciana-religiosos/" TargetMode="External"/><Relationship Id="rId12" Type="http://schemas.openxmlformats.org/officeDocument/2006/relationships/hyperlink" Target="http://somos.vicencianos.org/blog/hermosos-textos-de-los-fundadores-formacion/" TargetMode="External"/><Relationship Id="rId17" Type="http://schemas.openxmlformats.org/officeDocument/2006/relationships/hyperlink" Target="http://somos.vicencianos.org/santoral/santos-de-la-familia-vicenciana/san-vicente-de-paul/" TargetMode="External"/><Relationship Id="rId25" Type="http://schemas.openxmlformats.org/officeDocument/2006/relationships/hyperlink" Target="http://somos.vicencianos.org/blog/espiritualidad-vicenciana-iglesia/" TargetMode="External"/><Relationship Id="rId33" Type="http://schemas.openxmlformats.org/officeDocument/2006/relationships/hyperlink" Target="http://somos.vicencianos.org/blog/espiritualidad-vicenciana-providencia/" TargetMode="External"/><Relationship Id="rId38" Type="http://schemas.openxmlformats.org/officeDocument/2006/relationships/hyperlink" Target="http://somos.vicencianos.org/blog/espiritualidad-vicenciana-di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mos.vicencianos.org/blog/espiritualidad-vicenciana-fundadores/" TargetMode="External"/><Relationship Id="rId20" Type="http://schemas.openxmlformats.org/officeDocument/2006/relationships/hyperlink" Target="http://somos.vicencianos.org/familia-vicenciana/vida-consagrada/hijas-de-la-caridad/" TargetMode="External"/><Relationship Id="rId29" Type="http://schemas.openxmlformats.org/officeDocument/2006/relationships/hyperlink" Target="http://somos.vicencianos.org/blog/la-cruz-en-la-espiritualidad-vicenciana-i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omos.vicencianos.org/blog/espiritualidad-vicenciana-iglesia/" TargetMode="External"/><Relationship Id="rId11" Type="http://schemas.openxmlformats.org/officeDocument/2006/relationships/hyperlink" Target="http://somos.vicencianos.org/blog/espiritualidad-vicenciana-iglesia/" TargetMode="External"/><Relationship Id="rId24" Type="http://schemas.openxmlformats.org/officeDocument/2006/relationships/hyperlink" Target="http://somos.vicencianos.org/blog/espiritualidad-vicenciana-fe/" TargetMode="External"/><Relationship Id="rId32" Type="http://schemas.openxmlformats.org/officeDocument/2006/relationships/hyperlink" Target="http://somos.vicencianos.org/blog/espiritualidad-vicenciana-iglesia/" TargetMode="External"/><Relationship Id="rId37" Type="http://schemas.openxmlformats.org/officeDocument/2006/relationships/hyperlink" Target="http://somos.vicencianos.org/blog/espiritualidad-vicenciana-enfermos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omos.vicencianos.org/blog/espiritualidad-vicenciana-fe/" TargetMode="External"/><Relationship Id="rId23" Type="http://schemas.openxmlformats.org/officeDocument/2006/relationships/hyperlink" Target="http://somos.vicencianos.org/blog/espiritualidad-vicenciana-fundadores/" TargetMode="External"/><Relationship Id="rId28" Type="http://schemas.openxmlformats.org/officeDocument/2006/relationships/hyperlink" Target="http://somos.vicencianos.org/blog/espiritualidad-vicenciana-fundadores/" TargetMode="External"/><Relationship Id="rId36" Type="http://schemas.openxmlformats.org/officeDocument/2006/relationships/hyperlink" Target="http://somos.vicencianos.org/blog/espiritualidad-vicenciana-religiosos/" TargetMode="External"/><Relationship Id="rId10" Type="http://schemas.openxmlformats.org/officeDocument/2006/relationships/hyperlink" Target="http://somos.vicencianos.org/blog/hermosos-textos-de-los-fundadores-servicio-a-los-pobres/" TargetMode="External"/><Relationship Id="rId19" Type="http://schemas.openxmlformats.org/officeDocument/2006/relationships/hyperlink" Target="http://somos.vicencianos.org/santoral/santos-de-la-familia-vicenciana/santa-luisa-de-marillac/" TargetMode="External"/><Relationship Id="rId31" Type="http://schemas.openxmlformats.org/officeDocument/2006/relationships/hyperlink" Target="http://somos.vicencianos.org/blog/sentido-vicenciano-del-termino-espiri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mos.vicencianos.org/blog/espiritualidad-vicenciana-iglesia/" TargetMode="External"/><Relationship Id="rId14" Type="http://schemas.openxmlformats.org/officeDocument/2006/relationships/hyperlink" Target="http://somos.vicencianos.org/blog/hermosos-textos-de-los-fundadores-formacion/" TargetMode="External"/><Relationship Id="rId22" Type="http://schemas.openxmlformats.org/officeDocument/2006/relationships/hyperlink" Target="http://somos.vicencianos.org/blog/hermosos-textos-de-los-fundadores-formacion/" TargetMode="External"/><Relationship Id="rId27" Type="http://schemas.openxmlformats.org/officeDocument/2006/relationships/hyperlink" Target="http://somos.vicencianos.org/blog/espiritualidad-vicenciana-educacion-ensenanza/" TargetMode="External"/><Relationship Id="rId30" Type="http://schemas.openxmlformats.org/officeDocument/2006/relationships/hyperlink" Target="http://somos.vicencianos.org/blog/espiritualidad-vicenciana-fe/" TargetMode="External"/><Relationship Id="rId35" Type="http://schemas.openxmlformats.org/officeDocument/2006/relationships/hyperlink" Target="http://somos.vicencianos.org/blog/espiritualidad-vicenciana-f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2104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2014-07-15T19:45:00Z</dcterms:created>
  <dcterms:modified xsi:type="dcterms:W3CDTF">2014-07-15T19:45:00Z</dcterms:modified>
</cp:coreProperties>
</file>