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ED" w:rsidRDefault="003E26ED" w:rsidP="003E26ED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70C0"/>
          <w:lang w:eastAsia="es-ES"/>
        </w:rPr>
      </w:pPr>
    </w:p>
    <w:p w:rsidR="003E26ED" w:rsidRPr="003E26ED" w:rsidRDefault="003E26ED" w:rsidP="003E26E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</w:pPr>
      <w:r w:rsidRPr="003E26ED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Diferencias entre los paradigmas en ed</w:t>
      </w:r>
      <w:r w:rsidRPr="003E26ED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u</w:t>
      </w:r>
      <w:r w:rsidRPr="003E26ED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cación: ¿cuál es el mejor?</w:t>
      </w:r>
    </w:p>
    <w:p w:rsidR="003E26ED" w:rsidRDefault="003E26ED" w:rsidP="003E26ED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70C0"/>
          <w:lang w:eastAsia="es-ES"/>
        </w:rPr>
      </w:pPr>
    </w:p>
    <w:p w:rsidR="003E26ED" w:rsidRPr="003E26ED" w:rsidRDefault="003E26ED" w:rsidP="003E26ED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Arial"/>
          <w:b/>
          <w:bCs/>
          <w:color w:val="0070C0"/>
          <w:lang w:eastAsia="es-ES"/>
        </w:rPr>
      </w:pPr>
      <w:r w:rsidRPr="003E26ED">
        <w:rPr>
          <w:rFonts w:ascii="Verdana" w:eastAsia="Times New Roman" w:hAnsi="Verdana" w:cs="Arial"/>
          <w:b/>
          <w:bCs/>
          <w:color w:val="0070C0"/>
          <w:lang w:eastAsia="es-ES"/>
        </w:rPr>
        <w:t>http://colegiopaulofreiredelelqui.blogspot.com.es/2011/11/diferencias-entre-los-paradigmas-en.html</w:t>
      </w:r>
    </w:p>
    <w:p w:rsidR="003E26ED" w:rsidRDefault="003E26ED" w:rsidP="003E26ED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Arial"/>
          <w:b/>
          <w:bCs/>
          <w:color w:val="3C1F00"/>
          <w:sz w:val="33"/>
          <w:szCs w:val="33"/>
          <w:lang w:eastAsia="es-ES"/>
        </w:rPr>
      </w:pPr>
    </w:p>
    <w:p w:rsidR="003E26ED" w:rsidRPr="003E26ED" w:rsidRDefault="003E26ED" w:rsidP="003E26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noProof/>
          <w:color w:val="F3C119"/>
          <w:sz w:val="20"/>
          <w:szCs w:val="20"/>
          <w:lang w:eastAsia="es-ES"/>
        </w:rPr>
        <w:drawing>
          <wp:inline distT="0" distB="0" distL="0" distR="0">
            <wp:extent cx="2725198" cy="2752725"/>
            <wp:effectExtent l="19050" t="0" r="0" b="0"/>
            <wp:docPr id="1" name="Imagen 1" descr="http://3.bp.blogspot.com/-YB1hbGd9bcE/TsLgjuF24FI/AAAAAAAAAVs/ZBOt_8nCAFg/s400/esquizofreni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YB1hbGd9bcE/TsLgjuF24FI/AAAAAAAAAVs/ZBOt_8nCAFg/s400/esquizofreni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198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ED" w:rsidRPr="003E26ED" w:rsidRDefault="003E26ED" w:rsidP="003E26E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3E26ED" w:rsidRPr="003E26ED" w:rsidRDefault="003E26ED" w:rsidP="003E26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E26ED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es-ES"/>
        </w:rPr>
        <w:t>Valentina Bazán López</w:t>
      </w:r>
    </w:p>
    <w:p w:rsidR="003E26ED" w:rsidRPr="003E26ED" w:rsidRDefault="003E26ED" w:rsidP="003E26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Estudiante de Licenciatura en Teatro </w:t>
      </w:r>
    </w:p>
    <w:p w:rsidR="003E26ED" w:rsidRPr="003E26ED" w:rsidRDefault="003E26ED" w:rsidP="003E26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y del Profesorado en Teatro (UAHC)</w:t>
      </w:r>
    </w:p>
    <w:p w:rsidR="003E26ED" w:rsidRPr="003E26ED" w:rsidRDefault="003E26ED" w:rsidP="003E26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E26E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  <w:t>I. Introducción</w:t>
      </w: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Para ser profesor hay que entender que enseñar y aprender tiene muchas definiciones distintas. Tanta diversidad de puntos de vista se explica por la existencia de distintos p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a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radigmas para comprender y trabajar en la educación. </w:t>
      </w: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La primera tentación siempre es decir que no queremos ser conductistas o que nuestros profesores son conductistas. Si fuera tan fácil, todos seríamos constructivistas, pero eso es imposible. Entonces uno se pregunta: si los paradigmas tienen una definición propia de lo que significa aprender, 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lastRenderedPageBreak/>
        <w:t>¿es posible decir que una de estas definiciones es mejor que la otra?.</w:t>
      </w: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El siguiente ensayo busca responder un poco a esta inte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r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rogante. Para ello, se realiza una descripción de cada uno de los paradigmas y luego un paralelo para mostrar las principales diferencias que existen entre ellos. Posterio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r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mente, se muestra una ejemplificación para poder explicar mejor a qué se refieren en concreto los paradigmas. En la conclusión se intenta dar respuesta a esta pregunta.</w:t>
      </w: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E26E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  <w:t xml:space="preserve">II. Paradigmas educativos </w:t>
      </w: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Los paradigmas pueden entenderse como la forma que t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e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nemos de comprender la realidad, tal como pensó Thomas </w:t>
      </w:r>
      <w:proofErr w:type="spellStart"/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Kuhn</w:t>
      </w:r>
      <w:proofErr w:type="spellEnd"/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en 1962</w:t>
      </w:r>
      <w:bookmarkStart w:id="0" w:name="_ftnref1"/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fldChar w:fldCharType="begin"/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instrText xml:space="preserve"> HYPERLINK "http://www.blogger.com/post-create.g?blogID=5801568637552276560" \l "_ftn1" \o "" </w:instrTex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fldChar w:fldCharType="separate"/>
      </w:r>
      <w:r w:rsidRPr="003E26ED">
        <w:rPr>
          <w:rFonts w:ascii="Times New Roman" w:eastAsia="Times New Roman" w:hAnsi="Times New Roman" w:cs="Times New Roman"/>
          <w:color w:val="F3C119"/>
          <w:sz w:val="36"/>
          <w:vertAlign w:val="superscript"/>
          <w:lang w:eastAsia="es-ES"/>
        </w:rPr>
        <w:t>[1]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fldChar w:fldCharType="end"/>
      </w:r>
      <w:bookmarkEnd w:id="0"/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. Este autor planteaba que la conformación de paradigmas era lineal y podían subsistir para así poder mantener una “ciencia normal” y al mismo tiempo se ma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n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tenía tranquila a la comunidad científica. En este proceso, no se veía cambio alguno, hasta el momento en que se g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e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neraba una crisis en el paradigma, y esto traía consigo el cuestionamiento y al mismo tiempo la creación de un nu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e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vo paradigma y el desecho del paradigma anterior. Es d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e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cir, cuando el paradigma se veía en crisis, no se dudaba en desarrollar un nuevo paradigma para así poder mantener en una buena situación a la comunidad científica. </w:t>
      </w: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proofErr w:type="spellStart"/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Kuhn</w:t>
      </w:r>
      <w:proofErr w:type="spellEnd"/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plantea esta conformación de los paradigmas sólo para el ámbito de las ciencias tradicionales, ya que en la pedagogía y las ciencias sociales, esta idea de paradigmas lineales no tiene cabida, pues cuando un paradigma es cuestionado, no se desecha </w:t>
      </w:r>
      <w:proofErr w:type="spellStart"/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si no</w:t>
      </w:r>
      <w:proofErr w:type="spellEnd"/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más bien éste sigue su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b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sistiendo a pesar del nacimiento de un nuevo paradigma. Es decir, la estructuración de los paradigmas en el ámbito de las ciencias sociales, es en red. </w:t>
      </w: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Los principales paradigmas en educación son tres: Co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n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ductismo, Constructivismo y Constructivismo Radical. El conductismo y el constructivismo, son considerablemente opuestos, y el constructivismo radical, es mucho más p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o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tente que el simple constructivismo. </w:t>
      </w: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A continuación se explicará de manera detallada qué son y en qué consisten cada uno de los paradigmas. </w:t>
      </w: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E26E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  <w:t>2.1. Conductismo</w:t>
      </w: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El conductismo nos plantea que el aprendizaje puede l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o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grarse a partir de la conexión entre Estímulo y Respuesta. En esta postura los procesos de pensamiento y motivación no pueden ser observados ni medidos, por lo tanto pierden relevancia las preguntas por las emociones, el cuerpo y los sentidos de la conducta humana, buscando solamente e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x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plicar, controlar, comprobar y generalizar, es decir, se i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n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tenta hacer que uno aprenda en base a la repetición de ciertos patrones y al refuerzo de la conducta, entonces, el aprendizaje se puede evaluar en la medida en que se vean cambios en la conducta del sujeto. </w:t>
      </w: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Dentro de este paradigma el educador tiene una relación desafectada con los educados, de independencia, ya que sólo les enseña con la finalidad de poder observar el ca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m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bio de conducta ya mencionado anteriormente, no pr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e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ocupándose más allá del proceso de aprendizaje que pueda tener cada individuo. </w:t>
      </w: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Es decir, el conductismo, se encarga de producir conoc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i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mientos desde la exterioridad de la realidad sociocultural, o sea el individuo no se ve afectado por la realidad soci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o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cultural que lo rodea. Sino que se le da mayor importancia 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lastRenderedPageBreak/>
        <w:t>a la búsqueda de una objetividad de conocimientos. En t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o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do momento en el que se </w:t>
      </w:r>
      <w:proofErr w:type="spellStart"/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esta</w:t>
      </w:r>
      <w:proofErr w:type="spellEnd"/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enseñando mediante este p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a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radigma, se deja de lado cualquier aporte que el mismo s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u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jeto pueda realizar, ya que no es relevante la reflexión en él, ni mucho menos una interpretación propia de la real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i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dad.</w:t>
      </w: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Uno de los autores más destacados de este paradigma es </w:t>
      </w:r>
      <w:proofErr w:type="spellStart"/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Burrhus</w:t>
      </w:r>
      <w:proofErr w:type="spellEnd"/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Frederick </w:t>
      </w:r>
      <w:proofErr w:type="spellStart"/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Skinner</w:t>
      </w:r>
      <w:proofErr w:type="spellEnd"/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(1904-1990). Para </w:t>
      </w:r>
      <w:proofErr w:type="spellStart"/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Skinner</w:t>
      </w:r>
      <w:proofErr w:type="spellEnd"/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, e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n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tre los principios más importantes del aprendizaje están: el condicionamiento operante, los procesos de refuerzo y el moldeamiento conductual</w:t>
      </w:r>
      <w:bookmarkStart w:id="1" w:name="_ftnref2"/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fldChar w:fldCharType="begin"/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instrText xml:space="preserve"> HYPERLINK "http://www.blogger.com/post-create.g?blogID=5801568637552276560" \l "_ftn2" \o "" </w:instrTex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fldChar w:fldCharType="separate"/>
      </w:r>
      <w:r w:rsidRPr="003E26ED">
        <w:rPr>
          <w:rFonts w:ascii="Times New Roman" w:eastAsia="Times New Roman" w:hAnsi="Times New Roman" w:cs="Times New Roman"/>
          <w:color w:val="F3C119"/>
          <w:sz w:val="36"/>
          <w:vertAlign w:val="superscript"/>
          <w:lang w:eastAsia="es-ES"/>
        </w:rPr>
        <w:t>[2]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fldChar w:fldCharType="end"/>
      </w:r>
      <w:bookmarkEnd w:id="1"/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. Todavía las escuelas emplean la idea de “repaso” o de “refuerzo escolar” para señalar que se aprende repitiendo mecánicamente la conducta d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e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seada, sin que importe mucho la motivación o la historia de cada persona. De todos modos, el conductismo ha pe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r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mitido durante mucho tiempo que se modifiquen las co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n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ductas no deseadas de algunos grupos o personas, por ejemplo en casos de tabaquismo o conflictos escolares.</w:t>
      </w: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En suma, el conductismo se centra en el </w:t>
      </w:r>
      <w:proofErr w:type="spellStart"/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modelamiento</w:t>
      </w:r>
      <w:proofErr w:type="spellEnd"/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de la conducta y en la búsqueda de aprendizajes universales y previsibles.</w:t>
      </w: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E26E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  <w:t>2.2. Constructivismo</w:t>
      </w: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El constructivismo busca comprender las interpretaciones que cada sujeto puede dar a su contexto sociocultural, por lo tanto entiende que cada persona puede tener distintas formas de aprendizaje y no necesariamente tiene que ser una sola, es aquí donde entra la subjetividad de los indiv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i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duos ya que es en base a ésta que se trabaja. Es, por lo ta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n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to, una mirada desde la interioridad de las personas inv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o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lucradas en el proceso de aprendizaje. </w:t>
      </w: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lastRenderedPageBreak/>
        <w:t>Estos aprendizajes constituyen construcciones mentales del sujeto y pueden ser alcanzados mediante la convers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a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ción, la libre expresión de los sujetos o la reflexión crítica de parte de los individuos.</w:t>
      </w: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En esta postura la relación entre el educador y el educando es muy cercana y supone un profesor que promueve aprendizajes significativos a partir de las experiencias pr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e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vias de sus estudiantes. En este caso, la cultura y la hist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o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ria de cada estudiante ocupan un papel muy importante.</w:t>
      </w: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Dentro del constructivismo destaca el aporte de Jean </w:t>
      </w:r>
      <w:proofErr w:type="spellStart"/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Pi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a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get</w:t>
      </w:r>
      <w:proofErr w:type="spellEnd"/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(1896-1980). Este autor creó una teoría del desarrollo del sujeto a partir del cual se logra conocer las capacidades de éste para aprender un conocimiento simple o complejo, concreto o abstracto. </w:t>
      </w: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Estas etapas implican una construcción en el individuo que se traduce en mayor desarrollo y en que el educador sea respetuoso de las características propias de cada niño. Para él: “… el desarrollo es, por tanto, en cierto modo, una pr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o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gresiva </w:t>
      </w:r>
      <w:proofErr w:type="spellStart"/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equilibración</w:t>
      </w:r>
      <w:proofErr w:type="spellEnd"/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, un perpetuo pasar de un estado de menor equilibrio a un estado de equilibrio superior”</w:t>
      </w:r>
      <w:bookmarkStart w:id="2" w:name="_ftnref3"/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fldChar w:fldCharType="begin"/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instrText xml:space="preserve"> HYPERLINK "http://www.blogger.com/post-create.g?blogID=5801568637552276560" \l "_ftn3" \o "" </w:instrTex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fldChar w:fldCharType="separate"/>
      </w:r>
      <w:r w:rsidRPr="003E26ED">
        <w:rPr>
          <w:rFonts w:ascii="Times New Roman" w:eastAsia="Times New Roman" w:hAnsi="Times New Roman" w:cs="Times New Roman"/>
          <w:color w:val="F3C119"/>
          <w:sz w:val="36"/>
          <w:vertAlign w:val="superscript"/>
          <w:lang w:eastAsia="es-ES"/>
        </w:rPr>
        <w:t>[3]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fldChar w:fldCharType="end"/>
      </w:r>
      <w:bookmarkEnd w:id="2"/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.</w:t>
      </w: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En resumen, el constructivismo es contrario al conducti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s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mo justamente porque considera al estudiante que evol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u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ciona y aprende pero en su totalidad, y no en una parte menor de su existencia.</w:t>
      </w: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E26E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  <w:t>2.3. Constructivismo radical</w:t>
      </w: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Este paradigma educativo es muy similar al constructivi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s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mo, pero involucra una profundización de los elementos socioculturales del aprendizaje. </w:t>
      </w: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lastRenderedPageBreak/>
        <w:t>Aquí entra en juego todo lo que tiene que ver con lo polít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i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co, es decir, aparte de buscar un aprendizaje significativo este paradigma se preocupa de dar una mirada crítica al entorno sociocultural del sujeto para que éste pueda ser capaz de analizarlo y producir un cambio social en su e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n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torno. </w:t>
      </w: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En este sentido, el papel del profesor es alentar procesos </w:t>
      </w:r>
      <w:proofErr w:type="spellStart"/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emancipatorios</w:t>
      </w:r>
      <w:proofErr w:type="spellEnd"/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y transformadores en las personas y la s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o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ciedad, conectando siempre la teoría con la realidad. </w:t>
      </w: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proofErr w:type="spellStart"/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Lev</w:t>
      </w:r>
      <w:proofErr w:type="spellEnd"/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S. </w:t>
      </w:r>
      <w:proofErr w:type="spellStart"/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Vigotsky</w:t>
      </w:r>
      <w:proofErr w:type="spellEnd"/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(1896-1934) es uno de los autores más destacados en este paradigma, especialmente con su co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n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cepto de Zona de Desarrollo Próximo (ZDP)</w:t>
      </w:r>
      <w:bookmarkStart w:id="3" w:name="_ftnref4"/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fldChar w:fldCharType="begin"/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instrText xml:space="preserve"> HYPERLINK "http://www.blogger.com/post-create.g?blogID=5801568637552276560" \l "_ftn4" \o "" </w:instrTex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fldChar w:fldCharType="separate"/>
      </w:r>
      <w:r w:rsidRPr="003E26ED">
        <w:rPr>
          <w:rFonts w:ascii="Times New Roman" w:eastAsia="Times New Roman" w:hAnsi="Times New Roman" w:cs="Times New Roman"/>
          <w:color w:val="F3C119"/>
          <w:sz w:val="36"/>
          <w:vertAlign w:val="superscript"/>
          <w:lang w:eastAsia="es-ES"/>
        </w:rPr>
        <w:t>[4]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fldChar w:fldCharType="end"/>
      </w:r>
      <w:bookmarkEnd w:id="3"/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, que quiere decir que todos los estudiantes pueden aprender siempre que se considere su contexto, el nivel de desarrollo que tenga y sobre todo que un educador medie entre él y el nuevo aprendizaje.</w:t>
      </w: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Paulo Freire (1921-1997) es otro de los representantes de este paradigma. Es considerado el pedagogo más destac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a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do de América Latina</w:t>
      </w:r>
      <w:bookmarkStart w:id="4" w:name="_ftnref5"/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fldChar w:fldCharType="begin"/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instrText xml:space="preserve"> HYPERLINK "http://www.blogger.com/post-create.g?blogID=5801568637552276560" \l "_ftn5" \o "" </w:instrTex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fldChar w:fldCharType="separate"/>
      </w:r>
      <w:r w:rsidRPr="003E26ED">
        <w:rPr>
          <w:rFonts w:ascii="Times New Roman" w:eastAsia="Times New Roman" w:hAnsi="Times New Roman" w:cs="Times New Roman"/>
          <w:color w:val="F3C119"/>
          <w:sz w:val="36"/>
          <w:vertAlign w:val="superscript"/>
          <w:lang w:eastAsia="es-ES"/>
        </w:rPr>
        <w:t>[5]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fldChar w:fldCharType="end"/>
      </w:r>
      <w:bookmarkEnd w:id="4"/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. Freire criticó la educación autor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i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taria de las escuelas brasileñas y destacó el rol del diálogo y la confianza en la relación entre el educador y el ed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u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cando, señalando que el acto educativo es un acto político. Fue valiente para decir que “La pedagogía neoliberal combate la posibilidad del sueño. Y la imposibilidad del sueño impide el mañana”</w:t>
      </w:r>
      <w:bookmarkStart w:id="5" w:name="_ftnref6"/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fldChar w:fldCharType="begin"/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instrText xml:space="preserve"> HYPERLINK "http://www.blogger.com/post-create.g?blogID=5801568637552276560" \l "_ftn6" \o "" </w:instrTex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fldChar w:fldCharType="separate"/>
      </w:r>
      <w:r w:rsidRPr="003E26ED">
        <w:rPr>
          <w:rFonts w:ascii="Times New Roman" w:eastAsia="Times New Roman" w:hAnsi="Times New Roman" w:cs="Times New Roman"/>
          <w:color w:val="F3C119"/>
          <w:sz w:val="36"/>
          <w:vertAlign w:val="superscript"/>
          <w:lang w:eastAsia="es-ES"/>
        </w:rPr>
        <w:t>[6]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fldChar w:fldCharType="end"/>
      </w:r>
      <w:bookmarkEnd w:id="5"/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.</w:t>
      </w: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En suma, el constructivismo radical es un constructivismo más social, más político y más transformador de la pers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o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na y de la realidad sociocultural.</w:t>
      </w: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E26E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  <w:t>III. Elementos diferenciadores entre los paradigmas educativos:</w:t>
      </w: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A continuación se muestra un cuadro que resume los el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e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mentos diferenciadores de los paradigmas, agrupados en conductista versus constructivista</w:t>
      </w:r>
      <w:bookmarkStart w:id="6" w:name="_ftnref7"/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fldChar w:fldCharType="begin"/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instrText xml:space="preserve"> HYPERLINK "http://www.blogger.com/post-create.g?blogID=5801568637552276560" \l "_ftn7" \o "" </w:instrTex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fldChar w:fldCharType="separate"/>
      </w:r>
      <w:r w:rsidRPr="003E26ED">
        <w:rPr>
          <w:rFonts w:ascii="Times New Roman" w:eastAsia="Times New Roman" w:hAnsi="Times New Roman" w:cs="Times New Roman"/>
          <w:color w:val="F3C119"/>
          <w:sz w:val="36"/>
          <w:vertAlign w:val="superscript"/>
          <w:lang w:eastAsia="es-ES"/>
        </w:rPr>
        <w:t>[7]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fldChar w:fldCharType="end"/>
      </w:r>
      <w:bookmarkEnd w:id="6"/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:</w:t>
      </w:r>
    </w:p>
    <w:p w:rsidR="003E26ED" w:rsidRPr="003E26ED" w:rsidRDefault="003E26ED" w:rsidP="003E26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22"/>
        <w:gridCol w:w="4322"/>
      </w:tblGrid>
      <w:tr w:rsidR="003E26ED" w:rsidRPr="003E26ED" w:rsidTr="003E26ED">
        <w:trPr>
          <w:jc w:val="center"/>
        </w:trPr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6ED" w:rsidRPr="003E26ED" w:rsidRDefault="003E26ED" w:rsidP="003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E26E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s-ES"/>
              </w:rPr>
              <w:t>Conductismo</w:t>
            </w:r>
          </w:p>
        </w:tc>
        <w:tc>
          <w:tcPr>
            <w:tcW w:w="4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6ED" w:rsidRPr="003E26ED" w:rsidRDefault="003E26ED" w:rsidP="003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E26E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s-ES"/>
              </w:rPr>
              <w:t>Constructivismo-Constructivismo Radical</w:t>
            </w:r>
          </w:p>
        </w:tc>
      </w:tr>
      <w:tr w:rsidR="003E26ED" w:rsidRPr="003E26ED" w:rsidTr="003E26ED">
        <w:trPr>
          <w:jc w:val="center"/>
        </w:trPr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6ED" w:rsidRPr="003E26ED" w:rsidRDefault="003E26ED" w:rsidP="003E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 El maestro habla y los estudiantes esc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chan.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6ED" w:rsidRPr="003E26ED" w:rsidRDefault="003E26ED" w:rsidP="003E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 Las destrezas y procesos del pens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miento son más útiles, que la colección de datos específicos, en los agentes educat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vos.</w:t>
            </w:r>
          </w:p>
        </w:tc>
      </w:tr>
      <w:tr w:rsidR="003E26ED" w:rsidRPr="003E26ED" w:rsidTr="003E26ED">
        <w:trPr>
          <w:jc w:val="center"/>
        </w:trPr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6ED" w:rsidRPr="003E26ED" w:rsidRDefault="003E26ED" w:rsidP="003E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2. Le interesa sólo el saber.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6ED" w:rsidRPr="003E26ED" w:rsidRDefault="003E26ED" w:rsidP="003E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2. Le preocupa el ser del hombre, int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gralmente. Busca que sea más culto que erudito.</w:t>
            </w:r>
          </w:p>
        </w:tc>
      </w:tr>
      <w:tr w:rsidR="003E26ED" w:rsidRPr="003E26ED" w:rsidTr="003E26ED">
        <w:trPr>
          <w:jc w:val="center"/>
        </w:trPr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6ED" w:rsidRPr="003E26ED" w:rsidRDefault="003E26ED" w:rsidP="003E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3. Robotiza a los agentes educativos m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diante la </w:t>
            </w:r>
            <w:proofErr w:type="spellStart"/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acriticidad</w:t>
            </w:r>
            <w:proofErr w:type="spellEnd"/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 la imitación, la m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canización, el egoísmo.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6ED" w:rsidRPr="003E26ED" w:rsidRDefault="003E26ED" w:rsidP="003E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3. Humaniza a los agentes educativos m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diante la creatividad, criticidad, cooper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ción y compromiso.</w:t>
            </w:r>
          </w:p>
        </w:tc>
      </w:tr>
      <w:tr w:rsidR="003E26ED" w:rsidRPr="003E26ED" w:rsidTr="003E26ED">
        <w:trPr>
          <w:jc w:val="center"/>
        </w:trPr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6ED" w:rsidRPr="003E26ED" w:rsidRDefault="003E26ED" w:rsidP="003E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4. No concibe la importancia de la soci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logía ni de otras ciencias afines. 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6ED" w:rsidRPr="003E26ED" w:rsidRDefault="003E26ED" w:rsidP="003E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4. Asume criterios de la sociología de la educación y de otras ciencias afines.</w:t>
            </w:r>
          </w:p>
        </w:tc>
      </w:tr>
      <w:tr w:rsidR="003E26ED" w:rsidRPr="003E26ED" w:rsidTr="003E26ED">
        <w:trPr>
          <w:jc w:val="center"/>
        </w:trPr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6ED" w:rsidRPr="003E26ED" w:rsidRDefault="003E26ED" w:rsidP="003E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5. Promueve aprendizajes de recepción mecánica.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6ED" w:rsidRPr="003E26ED" w:rsidRDefault="003E26ED" w:rsidP="003E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5. Se preocupa por aprendizajes signific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tivos.</w:t>
            </w:r>
          </w:p>
        </w:tc>
      </w:tr>
      <w:tr w:rsidR="003E26ED" w:rsidRPr="003E26ED" w:rsidTr="003E26ED">
        <w:trPr>
          <w:jc w:val="center"/>
        </w:trPr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6ED" w:rsidRPr="003E26ED" w:rsidRDefault="003E26ED" w:rsidP="003E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6. El aprendizaje se deriva de la enseñanza de comportamientos puntuales.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6ED" w:rsidRPr="003E26ED" w:rsidRDefault="003E26ED" w:rsidP="003E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6. El aprendizaje se deriva de la experie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cia en situaciones complejas.</w:t>
            </w:r>
          </w:p>
        </w:tc>
      </w:tr>
      <w:tr w:rsidR="003E26ED" w:rsidRPr="003E26ED" w:rsidTr="003E26ED">
        <w:trPr>
          <w:jc w:val="center"/>
        </w:trPr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6ED" w:rsidRPr="003E26ED" w:rsidRDefault="003E26ED" w:rsidP="003E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7. Usa métodos tradicionales, más expos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tivos.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6ED" w:rsidRPr="003E26ED" w:rsidRDefault="003E26ED" w:rsidP="003E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7. Usa diversidad de métodos activos, dialógicas y grupales para garantizar el aprendizaje infantil.</w:t>
            </w:r>
          </w:p>
        </w:tc>
      </w:tr>
      <w:tr w:rsidR="003E26ED" w:rsidRPr="003E26ED" w:rsidTr="003E26ED">
        <w:trPr>
          <w:jc w:val="center"/>
        </w:trPr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6ED" w:rsidRPr="003E26ED" w:rsidRDefault="003E26ED" w:rsidP="003E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8. El profesor es un dictador de clases.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6ED" w:rsidRPr="003E26ED" w:rsidRDefault="003E26ED" w:rsidP="003E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8. El profesor es un organizador de apre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dizajes.</w:t>
            </w:r>
          </w:p>
        </w:tc>
      </w:tr>
      <w:tr w:rsidR="003E26ED" w:rsidRPr="003E26ED" w:rsidTr="003E26ED">
        <w:trPr>
          <w:jc w:val="center"/>
        </w:trPr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6ED" w:rsidRPr="003E26ED" w:rsidRDefault="003E26ED" w:rsidP="003E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9. La pedagogía consiste en que el educ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dor enseña al educando lo que sabe, s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guiendo un programa con una secuencia de pasos precisos que se define desde los comportamientos más simples hasta los más complejos.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6ED" w:rsidRPr="003E26ED" w:rsidRDefault="003E26ED" w:rsidP="003E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9. La pedagogía consiste en propiciar un conjunto amplio y variado de experie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cias, inscritas en contextos complejos que produzcan en el sujeto los desequilibrios que modifican los esquemas de conoc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miento.</w:t>
            </w:r>
          </w:p>
        </w:tc>
      </w:tr>
      <w:tr w:rsidR="003E26ED" w:rsidRPr="003E26ED" w:rsidTr="003E26ED">
        <w:trPr>
          <w:jc w:val="center"/>
        </w:trPr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6ED" w:rsidRPr="003E26ED" w:rsidRDefault="003E26ED" w:rsidP="003E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10. El </w:t>
            </w:r>
            <w:proofErr w:type="spellStart"/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curriculum</w:t>
            </w:r>
            <w:proofErr w:type="spellEnd"/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impositivo. De alguna manera, algunos estudiantes aprenden algo de lo que el maestro ha hablado. Pero ¿a </w:t>
            </w:r>
            <w:proofErr w:type="spellStart"/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que</w:t>
            </w:r>
            <w:proofErr w:type="spellEnd"/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precio? Y sobre todo, ¿Qué tanto dura este aprendizaje?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6ED" w:rsidRPr="003E26ED" w:rsidRDefault="003E26ED" w:rsidP="003E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10. El niño tiene libertad para escoger y decidir sus actividades y proyectos. Sus aprendizajes son más interesantes y dur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deros.</w:t>
            </w:r>
          </w:p>
        </w:tc>
      </w:tr>
    </w:tbl>
    <w:p w:rsidR="003E26ED" w:rsidRPr="003E26ED" w:rsidRDefault="003E26ED" w:rsidP="003E2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E26ED" w:rsidRPr="003E26ED" w:rsidRDefault="003E26ED" w:rsidP="003E2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E26E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  <w:t>IV. Ejemplos de aprendizaje en cada paradigma:</w:t>
      </w: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lastRenderedPageBreak/>
        <w:t>Como una manera de ilustrar las diferencias entre ambos grandes paradigmas educativos, se ofrece ahora un eje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m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plo concreto aplicado a la formación teatral:</w:t>
      </w:r>
    </w:p>
    <w:p w:rsidR="003E26ED" w:rsidRPr="003E26ED" w:rsidRDefault="003E26ED" w:rsidP="003E26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22"/>
        <w:gridCol w:w="4322"/>
      </w:tblGrid>
      <w:tr w:rsidR="003E26ED" w:rsidRPr="003E26ED" w:rsidTr="003E26ED">
        <w:trPr>
          <w:jc w:val="center"/>
        </w:trPr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6ED" w:rsidRPr="003E26ED" w:rsidRDefault="003E26ED" w:rsidP="003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E26E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s-ES"/>
              </w:rPr>
              <w:t>Conductismo</w:t>
            </w:r>
          </w:p>
        </w:tc>
        <w:tc>
          <w:tcPr>
            <w:tcW w:w="4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6ED" w:rsidRPr="003E26ED" w:rsidRDefault="003E26ED" w:rsidP="003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E26E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s-ES"/>
              </w:rPr>
              <w:t>Constructivismo-Constructivismo Radical</w:t>
            </w:r>
          </w:p>
          <w:p w:rsidR="003E26ED" w:rsidRPr="003E26ED" w:rsidRDefault="003E26ED" w:rsidP="003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3E26ED" w:rsidRPr="003E26ED" w:rsidTr="003E26ED">
        <w:trPr>
          <w:jc w:val="center"/>
        </w:trPr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6ED" w:rsidRPr="003E26ED" w:rsidRDefault="003E26ED" w:rsidP="003E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Entra el profesor a la sala y los alumnos ya están preparados para hacer training, el profesor no da ninguna indicación y se pone ropa cómoda para poder realizar la clase junto a los alumnos. </w:t>
            </w:r>
          </w:p>
          <w:p w:rsidR="003E26ED" w:rsidRPr="003E26ED" w:rsidRDefault="003E26ED" w:rsidP="003E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3E26ED" w:rsidRPr="003E26ED" w:rsidRDefault="003E26ED" w:rsidP="003E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Comienza a saltar y los estudiantes lo s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guen. En algún momento de la clase, un grupo de alumnos comienza a reírse y el profesor muy enojado les dice que este no es el momento para tener esas actitudes, que deben mantener silencio y concentr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ción para así poder llevar a cabo la clase de una buena manera.</w:t>
            </w:r>
          </w:p>
          <w:p w:rsidR="003E26ED" w:rsidRPr="003E26ED" w:rsidRDefault="003E26ED" w:rsidP="003E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3E26ED" w:rsidRPr="003E26ED" w:rsidRDefault="003E26ED" w:rsidP="003E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Más que nada el profesor se dedica a e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señar mecánicamente a los alumnos y no a que comprendan el proceso que se debería llevar a cabo internamente, en relación a lo que se está trabajando.</w:t>
            </w:r>
          </w:p>
          <w:p w:rsidR="003E26ED" w:rsidRPr="003E26ED" w:rsidRDefault="003E26ED" w:rsidP="003E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3E26ED" w:rsidRPr="003E26ED" w:rsidRDefault="003E26ED" w:rsidP="003E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Al final de la clase, el profesor saca ad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lante a la alumna que más problemas tuvo y la pone como ejemplo de lo que no se debería hacer para llegar a ser un buen actor.</w:t>
            </w:r>
          </w:p>
          <w:p w:rsidR="003E26ED" w:rsidRPr="003E26ED" w:rsidRDefault="003E26ED" w:rsidP="003E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6ED" w:rsidRPr="003E26ED" w:rsidRDefault="003E26ED" w:rsidP="003E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Llega el profesor y saluda a sus alumnos empáticamente. Antes de comenzar la clase, pide que hagan un círculo en el ce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tro de la sala, para poder conversar sobre lo que se ha aprendido hasta ese minuto durante el proceso de las clases. </w:t>
            </w:r>
          </w:p>
          <w:p w:rsidR="003E26ED" w:rsidRPr="003E26ED" w:rsidRDefault="003E26ED" w:rsidP="003E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3E26ED" w:rsidRPr="003E26ED" w:rsidRDefault="003E26ED" w:rsidP="003E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Luego de eso, se da inicio al training, y el profesor siempre se muestra preocupado del proceso personal de cada alumno, prestando especial atención a dos est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diantes que han demostrado mayor dif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cultad en la clase. </w:t>
            </w:r>
          </w:p>
          <w:p w:rsidR="003E26ED" w:rsidRPr="003E26ED" w:rsidRDefault="003E26ED" w:rsidP="003E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3E26ED" w:rsidRPr="003E26ED" w:rsidRDefault="003E26ED" w:rsidP="003E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Al final de la clase, se realiza una evalu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ción de tipo constructivista en que cada estudiante expresa lo aprendido y propone ejercicios para realizar durante la semana a modo de trabajo personal. </w:t>
            </w:r>
          </w:p>
          <w:p w:rsidR="003E26ED" w:rsidRPr="003E26ED" w:rsidRDefault="003E26ED" w:rsidP="003E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3E26ED" w:rsidRPr="003E26ED" w:rsidRDefault="003E26ED" w:rsidP="003E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El profesor aprovecha de pedir que part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cipen responsablemente de la marcha e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</w:t>
            </w: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tudiantil convocada para esa semana, sin caer en gestos de violencia.</w:t>
            </w:r>
          </w:p>
          <w:p w:rsidR="003E26ED" w:rsidRPr="003E26ED" w:rsidRDefault="003E26ED" w:rsidP="003E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3E26ED" w:rsidRPr="003E26ED" w:rsidRDefault="003E26ED" w:rsidP="003E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El grupo se despide deseando tener un buen día para todos. </w:t>
            </w:r>
          </w:p>
          <w:p w:rsidR="003E26ED" w:rsidRPr="003E26ED" w:rsidRDefault="003E26ED" w:rsidP="003E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E26E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  <w:t>V. Conclusiones: ni uno ni dos paradigmas, sino t</w:t>
      </w:r>
      <w:r w:rsidRPr="003E26E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  <w:t>o</w:t>
      </w:r>
      <w:r w:rsidRPr="003E26E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  <w:t>dos…</w:t>
      </w: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E26ED" w:rsidRPr="003E26ED" w:rsidRDefault="003E26ED" w:rsidP="003E26E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Finalmente, en relación a la pregunta de entrada, se señ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a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lan las siguientes conclusiones:</w:t>
      </w:r>
    </w:p>
    <w:p w:rsidR="003E26ED" w:rsidRPr="003E26ED" w:rsidRDefault="003E26ED" w:rsidP="003E26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F3C119"/>
          <w:sz w:val="24"/>
          <w:szCs w:val="24"/>
          <w:lang w:eastAsia="es-ES"/>
        </w:rPr>
        <w:lastRenderedPageBreak/>
        <w:drawing>
          <wp:inline distT="0" distB="0" distL="0" distR="0">
            <wp:extent cx="3810000" cy="2857500"/>
            <wp:effectExtent l="19050" t="0" r="0" b="0"/>
            <wp:docPr id="2" name="Imagen 2" descr="http://2.bp.blogspot.com/-09bowI0ML_4/TsLhinIX0yI/AAAAAAAAAV0/dLzbkVsp34c/s400/pece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09bowI0ML_4/TsLhinIX0yI/AAAAAAAAAV0/dLzbkVsp34c/s400/pece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E26ED" w:rsidRPr="003E26ED" w:rsidRDefault="003E26ED" w:rsidP="003E26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El conductismo ha sido un aporte al desarrollo de la educación, superando ideas tradicionales anteriores.</w:t>
      </w: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E26ED" w:rsidRPr="003E26ED" w:rsidRDefault="003E26ED" w:rsidP="003E26E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Sin embargo, el conductismo ha perdido importancia frente a la llegada del constructivismo. Pero nunca como para decir que se ha extinguido, sigue vigente y ayuda a distintos procesos educativos, como por ejemplo el trabajo con niños con deficiencia mental.</w:t>
      </w: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E26ED" w:rsidRPr="003E26ED" w:rsidRDefault="003E26ED" w:rsidP="003E26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El constructivismo, por su parte, nos ha ayudado a entender que el niño que aprende es un sujeto que merece ser tomado en cuenta, que no todos aprend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e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mos de la misma forma, que el aprendizaje es una construcción activa del estudiante. </w:t>
      </w: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E26ED" w:rsidRPr="003E26ED" w:rsidRDefault="003E26ED" w:rsidP="003E26E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Sin embargo, este constructivismo no tiene una mir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a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da política que promueva cambios en el contexto s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o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cial de la escuela y la familia. </w:t>
      </w: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E26ED" w:rsidRPr="003E26ED" w:rsidRDefault="003E26ED" w:rsidP="003E26E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El constructivismo radical ha cambiado fuertemente la educación al ser más sensible a la formación social y política, enseñando que la labor de un profesor es la 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lastRenderedPageBreak/>
        <w:t>emancipación y el logro de aprendizajes significat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i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vos. </w:t>
      </w: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E26ED" w:rsidRPr="003E26ED" w:rsidRDefault="003E26ED" w:rsidP="003E26E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Entonces, no se puede decir que un paradigma es m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e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jor que otro. porque depende del momento y del lugar en que se </w:t>
      </w:r>
      <w:proofErr w:type="spellStart"/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de</w:t>
      </w:r>
      <w:proofErr w:type="spellEnd"/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el acto educativo. No es lo mismo la educación </w:t>
      </w:r>
      <w:proofErr w:type="spellStart"/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parvularia</w:t>
      </w:r>
      <w:proofErr w:type="spellEnd"/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que la universitaria, no es lo mismo aprender las tablas de multiplicar que apre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n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der a convivir.</w:t>
      </w: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E26ED" w:rsidRPr="003E26ED" w:rsidRDefault="003E26ED" w:rsidP="003E26E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En síntesis, la pedagogía es una ciencia o una prof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e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sión </w:t>
      </w:r>
      <w:proofErr w:type="spellStart"/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multiparadigmática</w:t>
      </w:r>
      <w:proofErr w:type="spellEnd"/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, lo que exige mucha tolera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n</w:t>
      </w:r>
      <w:r w:rsidRPr="003E26ED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cia e inteligencia a los profesores.</w:t>
      </w: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E26E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  <w:t>Bibliografía</w:t>
      </w: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E26ED" w:rsidRPr="003E26ED" w:rsidRDefault="003E26ED" w:rsidP="003E26ED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3E26E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1.</w:t>
      </w:r>
      <w:r w:rsidRPr="003E26E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Bazán, D. (2008). “El oficio del pedagogo”. Rosario: </w:t>
      </w:r>
      <w:proofErr w:type="spellStart"/>
      <w:r w:rsidRPr="003E26E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Homosapiens</w:t>
      </w:r>
      <w:proofErr w:type="spellEnd"/>
      <w:r w:rsidRPr="003E26E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:rsidR="003E26ED" w:rsidRPr="003E26ED" w:rsidRDefault="003E26ED" w:rsidP="003E26ED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3E26E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2.</w:t>
      </w:r>
      <w:r w:rsidRPr="003E26E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Calero, M. (2009). “Constructivismo pedagógico: teorías y aplicaciones básicas”. México: </w:t>
      </w:r>
      <w:proofErr w:type="spellStart"/>
      <w:r w:rsidRPr="003E26E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Alfaomega</w:t>
      </w:r>
      <w:proofErr w:type="spellEnd"/>
      <w:r w:rsidRPr="003E26E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:rsidR="003E26ED" w:rsidRPr="003E26ED" w:rsidRDefault="003E26ED" w:rsidP="003E26ED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3E26E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3.</w:t>
      </w:r>
      <w:r w:rsidRPr="003E26E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Fernández, J. (2007). “Paulo Freire y la educación liberadora”. En: Trilla, J. (Coord.). “El legado pedagógico del siglo XX para la escuela del siglo XXI”. Barcelona: </w:t>
      </w:r>
      <w:proofErr w:type="spellStart"/>
      <w:r w:rsidRPr="003E26E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Graó</w:t>
      </w:r>
      <w:proofErr w:type="spellEnd"/>
      <w:r w:rsidRPr="003E26E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:rsidR="003E26ED" w:rsidRPr="003E26ED" w:rsidRDefault="003E26ED" w:rsidP="003E26ED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3E26E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4.</w:t>
      </w:r>
      <w:r w:rsidRPr="003E26E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Gros, B. (2007). “</w:t>
      </w:r>
      <w:proofErr w:type="spellStart"/>
      <w:r w:rsidRPr="003E26E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Burrhus</w:t>
      </w:r>
      <w:proofErr w:type="spellEnd"/>
      <w:r w:rsidRPr="003E26E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Frederick </w:t>
      </w:r>
      <w:proofErr w:type="spellStart"/>
      <w:r w:rsidRPr="003E26E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Skinner</w:t>
      </w:r>
      <w:proofErr w:type="spellEnd"/>
      <w:r w:rsidRPr="003E26E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y la tecnología en la enseñanza”. En: Trilla, J. (Coord.). “El legado pedagógico del siglo XX para la escuela del siglo XXI”. Barc</w:t>
      </w:r>
      <w:r w:rsidRPr="003E26E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</w:t>
      </w:r>
      <w:r w:rsidRPr="003E26E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lona: </w:t>
      </w:r>
      <w:proofErr w:type="spellStart"/>
      <w:r w:rsidRPr="003E26E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Graó</w:t>
      </w:r>
      <w:proofErr w:type="spellEnd"/>
      <w:r w:rsidRPr="003E26E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:rsidR="003E26ED" w:rsidRPr="003E26ED" w:rsidRDefault="003E26ED" w:rsidP="003E26ED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3E26E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5.</w:t>
      </w:r>
      <w:r w:rsidRPr="003E26E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Palacios, J. (2010). “La cuestión escolar”. Buenos Aires: </w:t>
      </w:r>
      <w:proofErr w:type="spellStart"/>
      <w:r w:rsidRPr="003E26E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Colihue</w:t>
      </w:r>
      <w:proofErr w:type="spellEnd"/>
      <w:r w:rsidRPr="003E26E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S.R.L.</w:t>
      </w:r>
    </w:p>
    <w:p w:rsidR="003E26ED" w:rsidRPr="003E26ED" w:rsidRDefault="003E26ED" w:rsidP="003E2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E26ED">
        <w:rPr>
          <w:rFonts w:ascii="Arial" w:eastAsia="Times New Roman" w:hAnsi="Arial" w:cs="Arial"/>
          <w:color w:val="000000"/>
          <w:sz w:val="36"/>
          <w:szCs w:val="36"/>
          <w:lang w:eastAsia="es-ES"/>
        </w:rPr>
        <w:br w:type="textWrapping" w:clear="all"/>
      </w:r>
    </w:p>
    <w:p w:rsidR="003E26ED" w:rsidRPr="003E26ED" w:rsidRDefault="003E26ED" w:rsidP="003E2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E26ED">
        <w:rPr>
          <w:rFonts w:ascii="Arial" w:eastAsia="Times New Roman" w:hAnsi="Arial" w:cs="Arial"/>
          <w:color w:val="000000"/>
          <w:sz w:val="20"/>
          <w:szCs w:val="20"/>
          <w:lang w:eastAsia="es-ES"/>
        </w:rPr>
        <w:pict>
          <v:rect id="_x0000_i1025" style="width:140.3pt;height:.75pt" o:hrpct="330" o:hrstd="t" o:hr="t" fillcolor="#a0a0a0" stroked="f"/>
        </w:pict>
      </w:r>
    </w:p>
    <w:bookmarkStart w:id="7" w:name="_ftn1"/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fldChar w:fldCharType="begin"/>
      </w:r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instrText xml:space="preserve"> HYPERLINK "http://www.blogger.com/post-create.g?blogID=5801568637552276560" \l "_ftnref1" \o "" </w:instrText>
      </w:r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fldChar w:fldCharType="separate"/>
      </w:r>
      <w:r w:rsidRPr="003E26ED">
        <w:rPr>
          <w:rFonts w:ascii="Times New Roman" w:eastAsia="Times New Roman" w:hAnsi="Times New Roman" w:cs="Times New Roman"/>
          <w:color w:val="F3C119"/>
          <w:sz w:val="20"/>
          <w:vertAlign w:val="superscript"/>
          <w:lang w:eastAsia="es-ES"/>
        </w:rPr>
        <w:t>[1]</w:t>
      </w:r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fldChar w:fldCharType="end"/>
      </w:r>
      <w:bookmarkEnd w:id="7"/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Bazán, D. (2008). El oficio del pedagogo. Rosario: </w:t>
      </w:r>
      <w:proofErr w:type="spellStart"/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Homosapiens</w:t>
      </w:r>
      <w:proofErr w:type="spellEnd"/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.</w:t>
      </w:r>
    </w:p>
    <w:bookmarkStart w:id="8" w:name="_ftn2"/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fldChar w:fldCharType="begin"/>
      </w:r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instrText xml:space="preserve"> HYPERLINK "http://www.blogger.com/post-create.g?blogID=5801568637552276560" \l "_ftnref2" \o "" </w:instrText>
      </w:r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fldChar w:fldCharType="separate"/>
      </w:r>
      <w:r w:rsidRPr="003E26ED">
        <w:rPr>
          <w:rFonts w:ascii="Times New Roman" w:eastAsia="Times New Roman" w:hAnsi="Times New Roman" w:cs="Times New Roman"/>
          <w:color w:val="F3C119"/>
          <w:sz w:val="20"/>
          <w:vertAlign w:val="superscript"/>
          <w:lang w:eastAsia="es-ES"/>
        </w:rPr>
        <w:t>[2]</w:t>
      </w:r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fldChar w:fldCharType="end"/>
      </w:r>
      <w:bookmarkEnd w:id="8"/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Gros, B. (2007). “</w:t>
      </w:r>
      <w:proofErr w:type="spellStart"/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Burrhus</w:t>
      </w:r>
      <w:proofErr w:type="spellEnd"/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Frederick </w:t>
      </w:r>
      <w:proofErr w:type="spellStart"/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Skinner</w:t>
      </w:r>
      <w:proofErr w:type="spellEnd"/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y la tecnología en la enseñanza”. En: Trilla, J. (Coord.). El legado pedagógico del siglo XX para la escuela del siglo XXI. Barcelona: </w:t>
      </w:r>
      <w:proofErr w:type="spellStart"/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Graó</w:t>
      </w:r>
      <w:proofErr w:type="spellEnd"/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.</w:t>
      </w:r>
    </w:p>
    <w:bookmarkStart w:id="9" w:name="_ftn3"/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fldChar w:fldCharType="begin"/>
      </w:r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instrText xml:space="preserve"> HYPERLINK "http://www.blogger.com/post-create.g?blogID=5801568637552276560" \l "_ftnref3" \o "" </w:instrText>
      </w:r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fldChar w:fldCharType="separate"/>
      </w:r>
      <w:r w:rsidRPr="003E26ED">
        <w:rPr>
          <w:rFonts w:ascii="Times New Roman" w:eastAsia="Times New Roman" w:hAnsi="Times New Roman" w:cs="Times New Roman"/>
          <w:color w:val="F3C119"/>
          <w:sz w:val="20"/>
          <w:vertAlign w:val="superscript"/>
          <w:lang w:eastAsia="es-ES"/>
        </w:rPr>
        <w:t>[3]</w:t>
      </w:r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fldChar w:fldCharType="end"/>
      </w:r>
      <w:bookmarkEnd w:id="9"/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Piaget</w:t>
      </w:r>
      <w:proofErr w:type="spellEnd"/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, J. (1967). “Seis estudios de Psicología”. Barcelona: </w:t>
      </w:r>
      <w:proofErr w:type="spellStart"/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Six</w:t>
      </w:r>
      <w:proofErr w:type="spellEnd"/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Barral, pág. 11. Cita aparecida en: Pal</w:t>
      </w:r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a</w:t>
      </w:r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cios, J. (2010). “La cuestión escolar”. Buenos Aires: </w:t>
      </w:r>
      <w:proofErr w:type="spellStart"/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Colihue</w:t>
      </w:r>
      <w:proofErr w:type="spellEnd"/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S.R.L.</w:t>
      </w:r>
    </w:p>
    <w:bookmarkStart w:id="10" w:name="_ftn4"/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fldChar w:fldCharType="begin"/>
      </w:r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instrText xml:space="preserve"> HYPERLINK "http://www.blogger.com/post-create.g?blogID=5801568637552276560" \l "_ftnref4" \o "" </w:instrText>
      </w:r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fldChar w:fldCharType="separate"/>
      </w:r>
      <w:r w:rsidRPr="003E26ED">
        <w:rPr>
          <w:rFonts w:ascii="Times New Roman" w:eastAsia="Times New Roman" w:hAnsi="Times New Roman" w:cs="Times New Roman"/>
          <w:color w:val="F3C119"/>
          <w:sz w:val="20"/>
          <w:vertAlign w:val="superscript"/>
          <w:lang w:eastAsia="es-ES"/>
        </w:rPr>
        <w:t>[4]</w:t>
      </w:r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fldChar w:fldCharType="end"/>
      </w:r>
      <w:bookmarkEnd w:id="10"/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Calero, M. (2009). “Constructivismo pedagógico: teorías y aplicaciones básicas”. México: </w:t>
      </w:r>
      <w:proofErr w:type="spellStart"/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Alfaomega</w:t>
      </w:r>
      <w:proofErr w:type="spellEnd"/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.</w:t>
      </w:r>
    </w:p>
    <w:bookmarkStart w:id="11" w:name="_ftn5"/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fldChar w:fldCharType="begin"/>
      </w:r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instrText xml:space="preserve"> HYPERLINK "http://www.blogger.com/post-create.g?blogID=5801568637552276560" \l "_ftnref5" \o "" </w:instrText>
      </w:r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fldChar w:fldCharType="separate"/>
      </w:r>
      <w:r w:rsidRPr="003E26ED">
        <w:rPr>
          <w:rFonts w:ascii="Times New Roman" w:eastAsia="Times New Roman" w:hAnsi="Times New Roman" w:cs="Times New Roman"/>
          <w:color w:val="F3C119"/>
          <w:sz w:val="20"/>
          <w:vertAlign w:val="superscript"/>
          <w:lang w:eastAsia="es-ES"/>
        </w:rPr>
        <w:t>[5]</w:t>
      </w:r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fldChar w:fldCharType="end"/>
      </w:r>
      <w:bookmarkEnd w:id="11"/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Fernández, J. (2007). “Paulo Freire y la educación liberadora”. En: Trilla, J. (Coord.). El legado p</w:t>
      </w:r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e</w:t>
      </w:r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dagógico del siglo XX para la escuela del siglo XXI. Barcelona: </w:t>
      </w:r>
      <w:proofErr w:type="spellStart"/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Graó</w:t>
      </w:r>
      <w:proofErr w:type="spellEnd"/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.</w:t>
      </w:r>
    </w:p>
    <w:bookmarkStart w:id="12" w:name="_ftn6"/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fldChar w:fldCharType="begin"/>
      </w:r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instrText xml:space="preserve"> HYPERLINK "http://www.blogger.com/post-create.g?blogID=5801568637552276560" \l "_ftnref6" \o "" </w:instrText>
      </w:r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fldChar w:fldCharType="separate"/>
      </w:r>
      <w:r w:rsidRPr="003E26ED">
        <w:rPr>
          <w:rFonts w:ascii="Times New Roman" w:eastAsia="Times New Roman" w:hAnsi="Times New Roman" w:cs="Times New Roman"/>
          <w:color w:val="F3C119"/>
          <w:sz w:val="20"/>
          <w:vertAlign w:val="superscript"/>
          <w:lang w:eastAsia="es-ES"/>
        </w:rPr>
        <w:t>[6]</w:t>
      </w:r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fldChar w:fldCharType="end"/>
      </w:r>
      <w:bookmarkEnd w:id="12"/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Idem</w:t>
      </w:r>
      <w:proofErr w:type="spellEnd"/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. Pág. 333.</w:t>
      </w:r>
    </w:p>
    <w:bookmarkStart w:id="13" w:name="_ftn7"/>
    <w:p w:rsidR="003E26ED" w:rsidRPr="003E26ED" w:rsidRDefault="003E26ED" w:rsidP="003E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fldChar w:fldCharType="begin"/>
      </w:r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instrText xml:space="preserve"> HYPERLINK "http://www.blogger.com/post-create.g?blogID=5801568637552276560" \l "_ftnref7" \o "" </w:instrText>
      </w:r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fldChar w:fldCharType="separate"/>
      </w:r>
      <w:r w:rsidRPr="003E26ED">
        <w:rPr>
          <w:rFonts w:ascii="Times New Roman" w:eastAsia="Times New Roman" w:hAnsi="Times New Roman" w:cs="Times New Roman"/>
          <w:color w:val="F3C119"/>
          <w:sz w:val="20"/>
          <w:vertAlign w:val="superscript"/>
          <w:lang w:eastAsia="es-ES"/>
        </w:rPr>
        <w:t>[7]</w:t>
      </w:r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fldChar w:fldCharType="end"/>
      </w:r>
      <w:bookmarkEnd w:id="13"/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Tomado de Calero, M. (2008). </w:t>
      </w:r>
      <w:proofErr w:type="spellStart"/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Op</w:t>
      </w:r>
      <w:proofErr w:type="spellEnd"/>
      <w:r w:rsidRPr="003E26E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. Cit.</w:t>
      </w:r>
    </w:p>
    <w:sectPr w:rsidR="003E26ED" w:rsidRPr="003E26ED" w:rsidSect="007352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66D"/>
    <w:multiLevelType w:val="multilevel"/>
    <w:tmpl w:val="87565D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03F05"/>
    <w:multiLevelType w:val="multilevel"/>
    <w:tmpl w:val="BF5CA7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41E36"/>
    <w:multiLevelType w:val="multilevel"/>
    <w:tmpl w:val="BDBC6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758F1"/>
    <w:multiLevelType w:val="multilevel"/>
    <w:tmpl w:val="9F5ACC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3A11AA"/>
    <w:multiLevelType w:val="multilevel"/>
    <w:tmpl w:val="AFC0D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E81985"/>
    <w:multiLevelType w:val="multilevel"/>
    <w:tmpl w:val="50CE6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5450DF"/>
    <w:multiLevelType w:val="multilevel"/>
    <w:tmpl w:val="9A8685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E80274"/>
    <w:rsid w:val="000367C0"/>
    <w:rsid w:val="000824EF"/>
    <w:rsid w:val="001D2B60"/>
    <w:rsid w:val="003E26ED"/>
    <w:rsid w:val="004C1D41"/>
    <w:rsid w:val="006569D3"/>
    <w:rsid w:val="00671510"/>
    <w:rsid w:val="008A5336"/>
    <w:rsid w:val="008C0873"/>
    <w:rsid w:val="008D3A88"/>
    <w:rsid w:val="00AC4584"/>
    <w:rsid w:val="00B44F54"/>
    <w:rsid w:val="00C2334E"/>
    <w:rsid w:val="00D42E5A"/>
    <w:rsid w:val="00D94EDB"/>
    <w:rsid w:val="00DC07E1"/>
    <w:rsid w:val="00E04A11"/>
    <w:rsid w:val="00E80274"/>
    <w:rsid w:val="00EA54F5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3">
    <w:name w:val="heading 3"/>
    <w:basedOn w:val="Normal"/>
    <w:link w:val="Ttulo3Car"/>
    <w:uiPriority w:val="9"/>
    <w:qFormat/>
    <w:rsid w:val="003E26ED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3E26ED"/>
    <w:pPr>
      <w:spacing w:after="0" w:line="240" w:lineRule="auto"/>
      <w:outlineLvl w:val="3"/>
    </w:pPr>
    <w:rPr>
      <w:rFonts w:ascii="Verdana" w:eastAsia="Times New Roman" w:hAnsi="Verdana" w:cs="Times New Roman"/>
      <w:b/>
      <w:bCs/>
      <w:color w:val="3C1F00"/>
      <w:sz w:val="33"/>
      <w:szCs w:val="33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3E26E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E26ED"/>
    <w:rPr>
      <w:rFonts w:ascii="Verdana" w:eastAsia="Times New Roman" w:hAnsi="Verdana" w:cs="Times New Roman"/>
      <w:b/>
      <w:bCs/>
      <w:color w:val="3C1F00"/>
      <w:sz w:val="33"/>
      <w:szCs w:val="33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E26ED"/>
    <w:rPr>
      <w:strike w:val="0"/>
      <w:dstrike w:val="0"/>
      <w:color w:val="F3C119"/>
      <w:u w:val="none"/>
      <w:effect w:val="none"/>
    </w:rPr>
  </w:style>
  <w:style w:type="character" w:styleId="Refdenotaalpie">
    <w:name w:val="footnote reference"/>
    <w:basedOn w:val="Fuentedeprrafopredeter"/>
    <w:uiPriority w:val="99"/>
    <w:semiHidden/>
    <w:unhideWhenUsed/>
    <w:rsid w:val="003E26ED"/>
    <w:rPr>
      <w:vertAlign w:val="superscript"/>
    </w:rPr>
  </w:style>
  <w:style w:type="character" w:customStyle="1" w:styleId="post-timestamp1">
    <w:name w:val="post-timestamp1"/>
    <w:basedOn w:val="Fuentedeprrafopredeter"/>
    <w:rsid w:val="003E26ED"/>
  </w:style>
  <w:style w:type="character" w:customStyle="1" w:styleId="reaction-buttons">
    <w:name w:val="reaction-buttons"/>
    <w:basedOn w:val="Fuentedeprrafopredeter"/>
    <w:rsid w:val="003E26ED"/>
  </w:style>
  <w:style w:type="character" w:customStyle="1" w:styleId="reactions-label1">
    <w:name w:val="reactions-label1"/>
    <w:basedOn w:val="Fuentedeprrafopredeter"/>
    <w:rsid w:val="003E26ED"/>
  </w:style>
  <w:style w:type="character" w:customStyle="1" w:styleId="item-action">
    <w:name w:val="item-action"/>
    <w:basedOn w:val="Fuentedeprrafopredeter"/>
    <w:rsid w:val="003E26ED"/>
  </w:style>
  <w:style w:type="character" w:customStyle="1" w:styleId="item-control1">
    <w:name w:val="item-control1"/>
    <w:basedOn w:val="Fuentedeprrafopredeter"/>
    <w:rsid w:val="003E26ED"/>
    <w:rPr>
      <w:vanish/>
      <w:webHidden w:val="0"/>
      <w:specVanish w:val="0"/>
    </w:rPr>
  </w:style>
  <w:style w:type="character" w:customStyle="1" w:styleId="share-button-link-text1">
    <w:name w:val="share-button-link-text1"/>
    <w:basedOn w:val="Fuentedeprrafopredeter"/>
    <w:rsid w:val="003E26ED"/>
    <w:rPr>
      <w:vanish w:val="0"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1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3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7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92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5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44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32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96043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2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483374">
                                                                  <w:marLeft w:val="0"/>
                                                                  <w:marRight w:val="0"/>
                                                                  <w:marTop w:val="97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DC9522"/>
                                                                    <w:left w:val="single" w:sz="6" w:space="11" w:color="DC9522"/>
                                                                    <w:bottom w:val="single" w:sz="6" w:space="0" w:color="DC9522"/>
                                                                    <w:right w:val="single" w:sz="6" w:space="11" w:color="DC9522"/>
                                                                  </w:divBdr>
                                                                  <w:divsChild>
                                                                    <w:div w:id="1746800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262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DC952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71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80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3193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761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24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942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209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459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17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8019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31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8525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4277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9825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930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5238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9610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2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52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8339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8278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534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208873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526946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2594858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5862157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115958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7663991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389725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3203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147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993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401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1825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338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553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1981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7528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617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060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062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37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360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680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2.bp.blogspot.com/-09bowI0ML_4/TsLhinIX0yI/AAAAAAAAAV0/dLzbkVsp34c/s1600/pece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3.bp.blogspot.com/-YB1hbGd9bcE/TsLgjuF24FI/AAAAAAAAAVs/ZBOt_8nCAFg/s1600/esquizofrenia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2602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2013-08-17T11:42:00Z</dcterms:created>
  <dcterms:modified xsi:type="dcterms:W3CDTF">2013-08-17T11:42:00Z</dcterms:modified>
</cp:coreProperties>
</file>