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15" w:rsidRPr="00D32915" w:rsidRDefault="00D32915" w:rsidP="00D3291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es-ES"/>
        </w:rPr>
      </w:pPr>
      <w:r w:rsidRPr="00D32915">
        <w:rPr>
          <w:rFonts w:ascii="Arial" w:eastAsia="Times New Roman" w:hAnsi="Arial" w:cs="Arial"/>
          <w:b/>
          <w:color w:val="FF0000"/>
          <w:sz w:val="40"/>
          <w:szCs w:val="40"/>
          <w:lang w:eastAsia="es-ES"/>
        </w:rPr>
        <w:t>Colegios SEK</w:t>
      </w:r>
    </w:p>
    <w:p w:rsidR="00D32915" w:rsidRPr="00D32915" w:rsidRDefault="00D32915" w:rsidP="00D3291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es-ES"/>
        </w:rPr>
      </w:pPr>
    </w:p>
    <w:p w:rsidR="00D32915" w:rsidRDefault="00D32915" w:rsidP="00D3291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es-ES"/>
        </w:rPr>
      </w:pPr>
      <w:r w:rsidRPr="00D32915">
        <w:rPr>
          <w:rFonts w:ascii="Arial" w:eastAsia="Times New Roman" w:hAnsi="Arial" w:cs="Arial"/>
          <w:b/>
          <w:color w:val="FF0000"/>
          <w:sz w:val="40"/>
          <w:szCs w:val="40"/>
          <w:lang w:eastAsia="es-ES"/>
        </w:rPr>
        <w:t>Los colegios del futuro</w:t>
      </w:r>
    </w:p>
    <w:p w:rsidR="00D32915" w:rsidRDefault="00D32915" w:rsidP="00D32915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40"/>
          <w:szCs w:val="40"/>
          <w:lang w:eastAsia="es-ES"/>
        </w:rPr>
      </w:pPr>
    </w:p>
    <w:p w:rsidR="00D32915" w:rsidRPr="00D32915" w:rsidRDefault="00D32915" w:rsidP="00D32915">
      <w:pPr>
        <w:spacing w:after="0" w:line="240" w:lineRule="auto"/>
        <w:jc w:val="center"/>
        <w:rPr>
          <w:rFonts w:ascii="Arial" w:eastAsia="Times New Roman" w:hAnsi="Arial" w:cs="Arial"/>
          <w:color w:val="0070C0"/>
          <w:sz w:val="28"/>
          <w:szCs w:val="28"/>
          <w:lang w:eastAsia="es-ES"/>
        </w:rPr>
      </w:pPr>
      <w:r w:rsidRPr="00D32915">
        <w:rPr>
          <w:rFonts w:ascii="Arial" w:eastAsia="Times New Roman" w:hAnsi="Arial" w:cs="Arial"/>
          <w:b/>
          <w:color w:val="0070C0"/>
          <w:sz w:val="28"/>
          <w:szCs w:val="28"/>
          <w:lang w:eastAsia="es-ES"/>
        </w:rPr>
        <w:t>http://www.sekcolegiodelfuturo.com/</w:t>
      </w:r>
    </w:p>
    <w:p w:rsidR="00D32915" w:rsidRDefault="00D32915" w:rsidP="00D3291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es-ES"/>
        </w:rPr>
      </w:pPr>
    </w:p>
    <w:p w:rsidR="00D32915" w:rsidRDefault="00D32915" w:rsidP="00D3291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es-ES"/>
        </w:rPr>
      </w:pPr>
    </w:p>
    <w:p w:rsidR="00D32915" w:rsidRPr="00D32915" w:rsidRDefault="00D32915" w:rsidP="00D3291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es-ES"/>
        </w:rPr>
      </w:pPr>
      <w:r>
        <w:rPr>
          <w:rFonts w:ascii="Arial" w:eastAsia="Times New Roman" w:hAnsi="Arial" w:cs="Arial"/>
          <w:noProof/>
          <w:sz w:val="17"/>
          <w:szCs w:val="17"/>
          <w:lang w:eastAsia="es-ES"/>
        </w:rPr>
        <w:drawing>
          <wp:inline distT="0" distB="0" distL="0" distR="0">
            <wp:extent cx="9144000" cy="2333625"/>
            <wp:effectExtent l="19050" t="0" r="0" b="0"/>
            <wp:docPr id="1" name="Imagen 1" descr="Modelo educativo de los colegios 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elo educativo de los colegios SE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15" w:rsidRPr="00D32915" w:rsidRDefault="00D32915" w:rsidP="00D3291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47203"/>
          <w:kern w:val="36"/>
          <w:sz w:val="26"/>
          <w:szCs w:val="26"/>
          <w:lang w:eastAsia="es-ES"/>
        </w:rPr>
      </w:pPr>
      <w:r w:rsidRPr="00D32915">
        <w:rPr>
          <w:rFonts w:ascii="Arial" w:eastAsia="Times New Roman" w:hAnsi="Arial" w:cs="Arial"/>
          <w:b/>
          <w:bCs/>
          <w:color w:val="F47203"/>
          <w:kern w:val="36"/>
          <w:sz w:val="26"/>
          <w:szCs w:val="26"/>
          <w:lang w:eastAsia="es-ES"/>
        </w:rPr>
        <w:t>¿Sabía que 4 de cada 5 alumnos de educación infantil trabajarán en profesiones que aún no existen?</w:t>
      </w:r>
    </w:p>
    <w:p w:rsidR="00D32915" w:rsidRPr="00D32915" w:rsidRDefault="00D32915" w:rsidP="00D3291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es-ES"/>
        </w:rPr>
      </w:pPr>
      <w:r w:rsidRPr="00D32915">
        <w:rPr>
          <w:rFonts w:ascii="Arial" w:eastAsia="Times New Roman" w:hAnsi="Arial" w:cs="Arial"/>
          <w:color w:val="404040"/>
          <w:sz w:val="17"/>
          <w:szCs w:val="17"/>
          <w:lang w:eastAsia="es-ES"/>
        </w:rPr>
        <w:t>Si le preocupa el futuro de su hijo, estará preocupado entonces por la educación que recibe.</w:t>
      </w:r>
      <w:r w:rsidRPr="00D32915">
        <w:rPr>
          <w:rFonts w:ascii="Arial" w:eastAsia="Times New Roman" w:hAnsi="Arial" w:cs="Arial"/>
          <w:color w:val="404040"/>
          <w:sz w:val="17"/>
          <w:szCs w:val="17"/>
          <w:lang w:eastAsia="es-ES"/>
        </w:rPr>
        <w:br/>
        <w:t>Estudiar en un colegio SEK significa formarse en un modelo educativo que define un perfil de persona diferente que se caracteriza por:</w:t>
      </w:r>
    </w:p>
    <w:p w:rsidR="00D32915" w:rsidRPr="00D32915" w:rsidRDefault="00D32915" w:rsidP="00D32915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es-ES"/>
        </w:rPr>
      </w:pPr>
      <w:r>
        <w:rPr>
          <w:rFonts w:ascii="Arial" w:eastAsia="Times New Roman" w:hAnsi="Arial" w:cs="Arial"/>
          <w:noProof/>
          <w:sz w:val="17"/>
          <w:szCs w:val="17"/>
          <w:lang w:eastAsia="es-ES"/>
        </w:rPr>
        <w:drawing>
          <wp:inline distT="0" distB="0" distL="0" distR="0">
            <wp:extent cx="2695575" cy="1304925"/>
            <wp:effectExtent l="19050" t="0" r="9525" b="0"/>
            <wp:docPr id="2" name="Imagen 2" descr="Modelo educativo de los colegios 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delo educativo de los colegios SE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15" w:rsidRPr="00D32915" w:rsidRDefault="00D32915" w:rsidP="00D32915">
      <w:pPr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F47203"/>
          <w:sz w:val="27"/>
          <w:szCs w:val="27"/>
          <w:lang w:eastAsia="es-ES"/>
        </w:rPr>
      </w:pPr>
      <w:r w:rsidRPr="00D32915">
        <w:rPr>
          <w:rFonts w:ascii="Arial" w:eastAsia="Times New Roman" w:hAnsi="Arial" w:cs="Arial"/>
          <w:b/>
          <w:bCs/>
          <w:color w:val="F47203"/>
          <w:sz w:val="27"/>
          <w:szCs w:val="27"/>
          <w:lang w:eastAsia="es-ES"/>
        </w:rPr>
        <w:t xml:space="preserve">la pasión por aprender: </w:t>
      </w:r>
    </w:p>
    <w:p w:rsidR="00D32915" w:rsidRPr="00D32915" w:rsidRDefault="00D32915" w:rsidP="00D32915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es-ES"/>
        </w:rPr>
      </w:pPr>
      <w:r w:rsidRPr="00D32915">
        <w:rPr>
          <w:rFonts w:ascii="Arial" w:eastAsia="Times New Roman" w:hAnsi="Arial" w:cs="Arial"/>
          <w:color w:val="404040"/>
          <w:sz w:val="17"/>
          <w:szCs w:val="17"/>
          <w:lang w:eastAsia="es-ES"/>
        </w:rPr>
        <w:t>jóvenes preparados para seguir aprendiendo toda la vida, capaces de afrontar nuevos retos con entusiasmo y adaptarse a un entorno cambiante</w:t>
      </w:r>
    </w:p>
    <w:p w:rsidR="00D32915" w:rsidRPr="00D32915" w:rsidRDefault="00D32915" w:rsidP="00D32915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es-ES"/>
        </w:rPr>
      </w:pPr>
      <w:r>
        <w:rPr>
          <w:rFonts w:ascii="Arial" w:eastAsia="Times New Roman" w:hAnsi="Arial" w:cs="Arial"/>
          <w:noProof/>
          <w:sz w:val="17"/>
          <w:szCs w:val="17"/>
          <w:lang w:eastAsia="es-ES"/>
        </w:rPr>
        <w:drawing>
          <wp:inline distT="0" distB="0" distL="0" distR="0">
            <wp:extent cx="2657475" cy="1304925"/>
            <wp:effectExtent l="19050" t="0" r="9525" b="0"/>
            <wp:docPr id="3" name="Imagen 3" descr="Modelo educativo de los colegios 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elo educativo de los colegios SE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15" w:rsidRPr="00D32915" w:rsidRDefault="00D32915" w:rsidP="00D32915">
      <w:pPr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F47203"/>
          <w:sz w:val="27"/>
          <w:szCs w:val="27"/>
          <w:lang w:eastAsia="es-ES"/>
        </w:rPr>
      </w:pPr>
      <w:r w:rsidRPr="00D32915">
        <w:rPr>
          <w:rFonts w:ascii="Arial" w:eastAsia="Times New Roman" w:hAnsi="Arial" w:cs="Arial"/>
          <w:b/>
          <w:bCs/>
          <w:color w:val="F47203"/>
          <w:sz w:val="27"/>
          <w:szCs w:val="27"/>
          <w:lang w:eastAsia="es-ES"/>
        </w:rPr>
        <w:t xml:space="preserve">el equilibrio personal: </w:t>
      </w:r>
    </w:p>
    <w:p w:rsidR="00D32915" w:rsidRDefault="00D32915" w:rsidP="00D32915">
      <w:pPr>
        <w:spacing w:after="100" w:line="240" w:lineRule="auto"/>
        <w:rPr>
          <w:rFonts w:ascii="Arial" w:eastAsia="Times New Roman" w:hAnsi="Arial" w:cs="Arial"/>
          <w:color w:val="404040"/>
          <w:sz w:val="17"/>
          <w:szCs w:val="17"/>
          <w:lang w:eastAsia="es-ES"/>
        </w:rPr>
      </w:pPr>
      <w:r w:rsidRPr="00D32915">
        <w:rPr>
          <w:rFonts w:ascii="Arial" w:eastAsia="Times New Roman" w:hAnsi="Arial" w:cs="Arial"/>
          <w:color w:val="404040"/>
          <w:sz w:val="17"/>
          <w:szCs w:val="17"/>
          <w:lang w:eastAsia="es-ES"/>
        </w:rPr>
        <w:t>personas formadas en hábitos saludables que emplean la inteligencia emocional para comunicarse positivame</w:t>
      </w:r>
      <w:r w:rsidRPr="00D32915">
        <w:rPr>
          <w:rFonts w:ascii="Arial" w:eastAsia="Times New Roman" w:hAnsi="Arial" w:cs="Arial"/>
          <w:color w:val="404040"/>
          <w:sz w:val="17"/>
          <w:szCs w:val="17"/>
          <w:lang w:eastAsia="es-ES"/>
        </w:rPr>
        <w:t>n</w:t>
      </w:r>
      <w:r w:rsidRPr="00D32915">
        <w:rPr>
          <w:rFonts w:ascii="Arial" w:eastAsia="Times New Roman" w:hAnsi="Arial" w:cs="Arial"/>
          <w:color w:val="404040"/>
          <w:sz w:val="17"/>
          <w:szCs w:val="17"/>
          <w:lang w:eastAsia="es-ES"/>
        </w:rPr>
        <w:t>te, asumiendo la responsabilidad de sus decisiones</w:t>
      </w:r>
    </w:p>
    <w:p w:rsidR="00D32915" w:rsidRDefault="00D32915" w:rsidP="00D32915">
      <w:pPr>
        <w:spacing w:after="100" w:line="240" w:lineRule="auto"/>
        <w:rPr>
          <w:rFonts w:ascii="Arial" w:eastAsia="Times New Roman" w:hAnsi="Arial" w:cs="Arial"/>
          <w:color w:val="404040"/>
          <w:sz w:val="17"/>
          <w:szCs w:val="17"/>
          <w:lang w:eastAsia="es-ES"/>
        </w:rPr>
      </w:pPr>
    </w:p>
    <w:p w:rsidR="00D32915" w:rsidRPr="00D32915" w:rsidRDefault="00D32915" w:rsidP="00D32915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es-ES"/>
        </w:rPr>
      </w:pPr>
      <w:r>
        <w:rPr>
          <w:rFonts w:ascii="Arial" w:eastAsia="Times New Roman" w:hAnsi="Arial" w:cs="Arial"/>
          <w:noProof/>
          <w:sz w:val="17"/>
          <w:szCs w:val="17"/>
          <w:lang w:eastAsia="es-ES"/>
        </w:rPr>
        <w:drawing>
          <wp:inline distT="0" distB="0" distL="0" distR="0">
            <wp:extent cx="2686050" cy="1295400"/>
            <wp:effectExtent l="19050" t="0" r="0" b="0"/>
            <wp:docPr id="7" name="Imagen 7" descr="Modelo educativo de los colegios 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delo educativo de los colegios SE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15" w:rsidRPr="00D32915" w:rsidRDefault="00D32915" w:rsidP="00D32915">
      <w:pPr>
        <w:spacing w:before="150" w:after="100" w:line="240" w:lineRule="auto"/>
        <w:jc w:val="center"/>
        <w:outlineLvl w:val="3"/>
        <w:rPr>
          <w:rFonts w:ascii="Arial" w:eastAsia="Times New Roman" w:hAnsi="Arial" w:cs="Arial"/>
          <w:b/>
          <w:bCs/>
          <w:color w:val="F47203"/>
          <w:sz w:val="27"/>
          <w:szCs w:val="27"/>
          <w:lang w:eastAsia="es-ES"/>
        </w:rPr>
      </w:pPr>
      <w:r w:rsidRPr="00D32915">
        <w:rPr>
          <w:rFonts w:ascii="Arial" w:eastAsia="Times New Roman" w:hAnsi="Arial" w:cs="Arial"/>
          <w:b/>
          <w:bCs/>
          <w:color w:val="F47203"/>
          <w:sz w:val="27"/>
          <w:szCs w:val="27"/>
          <w:lang w:eastAsia="es-ES"/>
        </w:rPr>
        <w:t>la actitud global:</w:t>
      </w:r>
    </w:p>
    <w:p w:rsidR="00D32915" w:rsidRPr="00D32915" w:rsidRDefault="00D32915" w:rsidP="00D32915">
      <w:pPr>
        <w:spacing w:after="100" w:line="240" w:lineRule="auto"/>
        <w:jc w:val="center"/>
        <w:rPr>
          <w:rFonts w:ascii="Arial" w:eastAsia="Times New Roman" w:hAnsi="Arial" w:cs="Arial"/>
          <w:sz w:val="17"/>
          <w:szCs w:val="17"/>
          <w:lang w:eastAsia="es-ES"/>
        </w:rPr>
      </w:pPr>
      <w:r w:rsidRPr="00D32915">
        <w:rPr>
          <w:rFonts w:ascii="Arial" w:eastAsia="Times New Roman" w:hAnsi="Arial" w:cs="Arial"/>
          <w:color w:val="404040"/>
          <w:sz w:val="17"/>
          <w:szCs w:val="17"/>
          <w:lang w:eastAsia="es-ES"/>
        </w:rPr>
        <w:t>ciudadanos emprendedores con una visión del mundo abierta al futuro, comprometidos con la innovación y colaboradores con el bien común</w:t>
      </w:r>
    </w:p>
    <w:p w:rsidR="00D32915" w:rsidRPr="00D32915" w:rsidRDefault="00D32915" w:rsidP="00D32915">
      <w:pPr>
        <w:pBdr>
          <w:bottom w:val="single" w:sz="6" w:space="0" w:color="CCCCCC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47203"/>
          <w:sz w:val="21"/>
          <w:szCs w:val="21"/>
          <w:lang w:eastAsia="es-ES"/>
        </w:rPr>
      </w:pPr>
      <w:r w:rsidRPr="00D32915">
        <w:rPr>
          <w:rFonts w:ascii="Arial" w:eastAsia="Times New Roman" w:hAnsi="Arial" w:cs="Arial"/>
          <w:b/>
          <w:bCs/>
          <w:color w:val="F47203"/>
          <w:sz w:val="21"/>
          <w:szCs w:val="21"/>
          <w:lang w:eastAsia="es-ES"/>
        </w:rPr>
        <w:t>Un modelo educativo pensado para los ciudadanos del siglo XXI</w:t>
      </w:r>
    </w:p>
    <w:p w:rsidR="00D32915" w:rsidRPr="00D32915" w:rsidRDefault="00D32915" w:rsidP="00D32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es-ES"/>
        </w:rPr>
      </w:pPr>
      <w:r>
        <w:rPr>
          <w:rFonts w:ascii="Arial" w:eastAsia="Times New Roman" w:hAnsi="Arial" w:cs="Arial"/>
          <w:noProof/>
          <w:sz w:val="17"/>
          <w:szCs w:val="17"/>
          <w:lang w:eastAsia="es-ES"/>
        </w:rPr>
        <w:drawing>
          <wp:inline distT="0" distB="0" distL="0" distR="0">
            <wp:extent cx="2895600" cy="1143000"/>
            <wp:effectExtent l="19050" t="0" r="0" b="0"/>
            <wp:docPr id="9" name="Imagen 9" descr="Modelo educativo de los colegios 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delo educativo de los colegios SE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15" w:rsidRPr="00D32915" w:rsidRDefault="00D32915" w:rsidP="00D32915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F47203"/>
          <w:sz w:val="27"/>
          <w:szCs w:val="27"/>
          <w:lang w:eastAsia="es-ES"/>
        </w:rPr>
      </w:pPr>
      <w:r w:rsidRPr="00D32915">
        <w:rPr>
          <w:rFonts w:ascii="Arial" w:eastAsia="Times New Roman" w:hAnsi="Arial" w:cs="Arial"/>
          <w:b/>
          <w:bCs/>
          <w:color w:val="F47203"/>
          <w:sz w:val="27"/>
          <w:szCs w:val="27"/>
          <w:lang w:eastAsia="es-ES"/>
        </w:rPr>
        <w:t>Educación individualizada</w:t>
      </w:r>
    </w:p>
    <w:p w:rsidR="00D32915" w:rsidRPr="00D32915" w:rsidRDefault="00D32915" w:rsidP="00D32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es-ES"/>
        </w:rPr>
      </w:pPr>
      <w:r w:rsidRPr="00D32915">
        <w:rPr>
          <w:rFonts w:ascii="Arial" w:eastAsia="Times New Roman" w:hAnsi="Arial" w:cs="Arial"/>
          <w:color w:val="404040"/>
          <w:sz w:val="17"/>
          <w:szCs w:val="17"/>
          <w:lang w:eastAsia="es-ES"/>
        </w:rPr>
        <w:t>Porque cada alumno es diferente, el modelo educativo SEK adapta el proceso de aprendizaje a las necesidades y capacidades individuales de cada uno de los alumnos dentro de un entorno cooperativo.</w:t>
      </w:r>
    </w:p>
    <w:p w:rsidR="00D32915" w:rsidRPr="00D32915" w:rsidRDefault="00D32915" w:rsidP="00D32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es-ES"/>
        </w:rPr>
      </w:pPr>
      <w:r>
        <w:rPr>
          <w:rFonts w:ascii="Arial" w:eastAsia="Times New Roman" w:hAnsi="Arial" w:cs="Arial"/>
          <w:noProof/>
          <w:sz w:val="17"/>
          <w:szCs w:val="17"/>
          <w:lang w:eastAsia="es-ES"/>
        </w:rPr>
        <w:drawing>
          <wp:inline distT="0" distB="0" distL="0" distR="0">
            <wp:extent cx="2895600" cy="1143000"/>
            <wp:effectExtent l="19050" t="0" r="0" b="0"/>
            <wp:docPr id="10" name="Imagen 10" descr="Modelo educativo de los colegios 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delo educativo de los colegios SEK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15" w:rsidRPr="00D32915" w:rsidRDefault="00D32915" w:rsidP="00D32915">
      <w:pPr>
        <w:shd w:val="clear" w:color="auto" w:fill="FFFFFF"/>
        <w:spacing w:before="15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F47203"/>
          <w:sz w:val="27"/>
          <w:szCs w:val="27"/>
          <w:lang w:eastAsia="es-ES"/>
        </w:rPr>
      </w:pPr>
      <w:r w:rsidRPr="00D32915">
        <w:rPr>
          <w:rFonts w:ascii="Arial" w:eastAsia="Times New Roman" w:hAnsi="Arial" w:cs="Arial"/>
          <w:b/>
          <w:bCs/>
          <w:color w:val="F47203"/>
          <w:sz w:val="27"/>
          <w:szCs w:val="27"/>
          <w:lang w:eastAsia="es-ES"/>
        </w:rPr>
        <w:t>Enseñanza bilingüe y formación internacional</w:t>
      </w:r>
    </w:p>
    <w:p w:rsidR="00D32915" w:rsidRPr="00D32915" w:rsidRDefault="00D32915" w:rsidP="00D32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es-ES"/>
        </w:rPr>
      </w:pPr>
      <w:r w:rsidRPr="00D32915">
        <w:rPr>
          <w:rFonts w:ascii="Arial" w:eastAsia="Times New Roman" w:hAnsi="Arial" w:cs="Arial"/>
          <w:color w:val="404040"/>
          <w:sz w:val="17"/>
          <w:szCs w:val="17"/>
          <w:lang w:eastAsia="es-ES"/>
        </w:rPr>
        <w:t>Porque una sociedad global requiere de mentes globales, el modelo educativo SEK integra el currículo oficial español con los programas de la Organización del Bachillerato Internacional, y prioriza el aprendizaje de idi</w:t>
      </w:r>
      <w:r w:rsidRPr="00D32915">
        <w:rPr>
          <w:rFonts w:ascii="Arial" w:eastAsia="Times New Roman" w:hAnsi="Arial" w:cs="Arial"/>
          <w:color w:val="404040"/>
          <w:sz w:val="17"/>
          <w:szCs w:val="17"/>
          <w:lang w:eastAsia="es-ES"/>
        </w:rPr>
        <w:t>o</w:t>
      </w:r>
      <w:r w:rsidRPr="00D32915">
        <w:rPr>
          <w:rFonts w:ascii="Arial" w:eastAsia="Times New Roman" w:hAnsi="Arial" w:cs="Arial"/>
          <w:color w:val="404040"/>
          <w:sz w:val="17"/>
          <w:szCs w:val="17"/>
          <w:lang w:eastAsia="es-ES"/>
        </w:rPr>
        <w:t>mas.</w:t>
      </w:r>
    </w:p>
    <w:p w:rsidR="00D32915" w:rsidRPr="00D32915" w:rsidRDefault="00D32915" w:rsidP="00D32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es-ES"/>
        </w:rPr>
      </w:pPr>
      <w:r>
        <w:rPr>
          <w:rFonts w:ascii="Arial" w:eastAsia="Times New Roman" w:hAnsi="Arial" w:cs="Arial"/>
          <w:noProof/>
          <w:sz w:val="17"/>
          <w:szCs w:val="17"/>
          <w:lang w:eastAsia="es-ES"/>
        </w:rPr>
        <w:drawing>
          <wp:inline distT="0" distB="0" distL="0" distR="0">
            <wp:extent cx="2895600" cy="1143000"/>
            <wp:effectExtent l="19050" t="0" r="0" b="0"/>
            <wp:docPr id="11" name="Imagen 11" descr="Modelo educativo de los colegios 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delo educativo de los colegios SE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15" w:rsidRPr="00D32915" w:rsidRDefault="00D32915" w:rsidP="00D3291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es-ES"/>
        </w:rPr>
      </w:pPr>
      <w:r w:rsidRPr="00D32915">
        <w:rPr>
          <w:rFonts w:ascii="Arial" w:eastAsia="Times New Roman" w:hAnsi="Arial" w:cs="Arial"/>
          <w:b/>
          <w:bCs/>
          <w:sz w:val="27"/>
          <w:szCs w:val="27"/>
          <w:lang w:eastAsia="es-ES"/>
        </w:rPr>
        <w:t>Formación en competencias y habilidades</w:t>
      </w:r>
    </w:p>
    <w:p w:rsidR="00D32915" w:rsidRPr="00D32915" w:rsidRDefault="00D32915" w:rsidP="00D32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es-ES"/>
        </w:rPr>
      </w:pPr>
      <w:r w:rsidRPr="00D32915">
        <w:rPr>
          <w:rFonts w:ascii="Arial" w:eastAsia="Times New Roman" w:hAnsi="Arial" w:cs="Arial"/>
          <w:sz w:val="17"/>
          <w:szCs w:val="17"/>
          <w:lang w:eastAsia="es-ES"/>
        </w:rPr>
        <w:t>El modelo educativo SEK toma como referencia los modelos de la Organización del Bachillerato Internacional (OBI) y del “</w:t>
      </w:r>
      <w:proofErr w:type="spellStart"/>
      <w:r w:rsidRPr="00D32915">
        <w:rPr>
          <w:rFonts w:ascii="Arial" w:eastAsia="Times New Roman" w:hAnsi="Arial" w:cs="Arial"/>
          <w:sz w:val="17"/>
          <w:szCs w:val="17"/>
          <w:lang w:eastAsia="es-ES"/>
        </w:rPr>
        <w:t>Partnership</w:t>
      </w:r>
      <w:proofErr w:type="spellEnd"/>
      <w:r w:rsidRPr="00D32915">
        <w:rPr>
          <w:rFonts w:ascii="Arial" w:eastAsia="Times New Roman" w:hAnsi="Arial" w:cs="Arial"/>
          <w:sz w:val="17"/>
          <w:szCs w:val="17"/>
          <w:lang w:eastAsia="es-ES"/>
        </w:rPr>
        <w:t xml:space="preserve"> </w:t>
      </w:r>
      <w:proofErr w:type="spellStart"/>
      <w:r w:rsidRPr="00D32915">
        <w:rPr>
          <w:rFonts w:ascii="Arial" w:eastAsia="Times New Roman" w:hAnsi="Arial" w:cs="Arial"/>
          <w:sz w:val="17"/>
          <w:szCs w:val="17"/>
          <w:lang w:eastAsia="es-ES"/>
        </w:rPr>
        <w:t>for</w:t>
      </w:r>
      <w:proofErr w:type="spellEnd"/>
      <w:r w:rsidRPr="00D32915">
        <w:rPr>
          <w:rFonts w:ascii="Arial" w:eastAsia="Times New Roman" w:hAnsi="Arial" w:cs="Arial"/>
          <w:sz w:val="17"/>
          <w:szCs w:val="17"/>
          <w:lang w:eastAsia="es-ES"/>
        </w:rPr>
        <w:t xml:space="preserve"> 21st </w:t>
      </w:r>
      <w:proofErr w:type="spellStart"/>
      <w:r w:rsidRPr="00D32915">
        <w:rPr>
          <w:rFonts w:ascii="Arial" w:eastAsia="Times New Roman" w:hAnsi="Arial" w:cs="Arial"/>
          <w:sz w:val="17"/>
          <w:szCs w:val="17"/>
          <w:lang w:eastAsia="es-ES"/>
        </w:rPr>
        <w:t>Century</w:t>
      </w:r>
      <w:proofErr w:type="spellEnd"/>
      <w:r w:rsidRPr="00D32915">
        <w:rPr>
          <w:rFonts w:ascii="Arial" w:eastAsia="Times New Roman" w:hAnsi="Arial" w:cs="Arial"/>
          <w:sz w:val="17"/>
          <w:szCs w:val="17"/>
          <w:lang w:eastAsia="es-ES"/>
        </w:rPr>
        <w:t xml:space="preserve"> </w:t>
      </w:r>
      <w:proofErr w:type="spellStart"/>
      <w:r w:rsidRPr="00D32915">
        <w:rPr>
          <w:rFonts w:ascii="Arial" w:eastAsia="Times New Roman" w:hAnsi="Arial" w:cs="Arial"/>
          <w:sz w:val="17"/>
          <w:szCs w:val="17"/>
          <w:lang w:eastAsia="es-ES"/>
        </w:rPr>
        <w:t>Skills</w:t>
      </w:r>
      <w:proofErr w:type="spellEnd"/>
      <w:r w:rsidRPr="00D32915">
        <w:rPr>
          <w:rFonts w:ascii="Arial" w:eastAsia="Times New Roman" w:hAnsi="Arial" w:cs="Arial"/>
          <w:sz w:val="17"/>
          <w:szCs w:val="17"/>
          <w:lang w:eastAsia="es-ES"/>
        </w:rPr>
        <w:t>”, que estructuran el conjunto de competencias y contenidos i</w:t>
      </w:r>
      <w:r w:rsidRPr="00D32915">
        <w:rPr>
          <w:rFonts w:ascii="Arial" w:eastAsia="Times New Roman" w:hAnsi="Arial" w:cs="Arial"/>
          <w:sz w:val="17"/>
          <w:szCs w:val="17"/>
          <w:lang w:eastAsia="es-ES"/>
        </w:rPr>
        <w:t>m</w:t>
      </w:r>
      <w:r w:rsidRPr="00D32915">
        <w:rPr>
          <w:rFonts w:ascii="Arial" w:eastAsia="Times New Roman" w:hAnsi="Arial" w:cs="Arial"/>
          <w:sz w:val="17"/>
          <w:szCs w:val="17"/>
          <w:lang w:eastAsia="es-ES"/>
        </w:rPr>
        <w:t>prescindibles para el éxito personal y profesional de nuestros alumnos.</w:t>
      </w:r>
    </w:p>
    <w:p w:rsidR="00D32915" w:rsidRPr="00D32915" w:rsidRDefault="00D32915" w:rsidP="00D3291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es-ES"/>
        </w:rPr>
      </w:pPr>
      <w:r>
        <w:rPr>
          <w:rFonts w:ascii="Arial" w:eastAsia="Times New Roman" w:hAnsi="Arial" w:cs="Arial"/>
          <w:noProof/>
          <w:sz w:val="17"/>
          <w:szCs w:val="17"/>
          <w:lang w:eastAsia="es-ES"/>
        </w:rPr>
        <w:lastRenderedPageBreak/>
        <w:drawing>
          <wp:inline distT="0" distB="0" distL="0" distR="0">
            <wp:extent cx="2895600" cy="1143000"/>
            <wp:effectExtent l="19050" t="0" r="0" b="0"/>
            <wp:docPr id="12" name="Imagen 12" descr="Modelo educativo de los colegios 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odelo educativo de los colegios SEK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2915" w:rsidRPr="00D32915" w:rsidRDefault="00D32915" w:rsidP="00D3291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es-ES"/>
        </w:rPr>
      </w:pPr>
      <w:r w:rsidRPr="00D32915">
        <w:rPr>
          <w:rFonts w:ascii="Arial" w:eastAsia="Times New Roman" w:hAnsi="Arial" w:cs="Arial"/>
          <w:b/>
          <w:bCs/>
          <w:sz w:val="27"/>
          <w:szCs w:val="27"/>
          <w:lang w:eastAsia="es-ES"/>
        </w:rPr>
        <w:t>Comunidad de aprendizaje</w:t>
      </w:r>
    </w:p>
    <w:p w:rsidR="00D32915" w:rsidRDefault="00D32915" w:rsidP="00D3291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17"/>
          <w:szCs w:val="17"/>
          <w:lang w:eastAsia="es-ES"/>
        </w:rPr>
      </w:pPr>
      <w:r w:rsidRPr="00D32915">
        <w:rPr>
          <w:rFonts w:ascii="Arial" w:eastAsia="Times New Roman" w:hAnsi="Arial" w:cs="Arial"/>
          <w:sz w:val="17"/>
          <w:szCs w:val="17"/>
          <w:lang w:eastAsia="es-ES"/>
        </w:rPr>
        <w:t>Con más de un siglo de experiencia en innovación pedagógica y una red de más de 70.000 antiguos alumnos, la Comunidad SEK pone en contacto a los diferentes actores y expertos en educación de la sociedad, para fome</w:t>
      </w:r>
      <w:r w:rsidRPr="00D32915">
        <w:rPr>
          <w:rFonts w:ascii="Arial" w:eastAsia="Times New Roman" w:hAnsi="Arial" w:cs="Arial"/>
          <w:sz w:val="17"/>
          <w:szCs w:val="17"/>
          <w:lang w:eastAsia="es-ES"/>
        </w:rPr>
        <w:t>n</w:t>
      </w:r>
      <w:r w:rsidRPr="00D32915">
        <w:rPr>
          <w:rFonts w:ascii="Arial" w:eastAsia="Times New Roman" w:hAnsi="Arial" w:cs="Arial"/>
          <w:sz w:val="17"/>
          <w:szCs w:val="17"/>
          <w:lang w:eastAsia="es-ES"/>
        </w:rPr>
        <w:t>tar el intercambio de conocimiento y la búsqueda de soluciones a retos globales.</w:t>
      </w:r>
    </w:p>
    <w:p w:rsidR="00D32915" w:rsidRPr="00D32915" w:rsidRDefault="00D32915" w:rsidP="00D3291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sz w:val="17"/>
          <w:szCs w:val="17"/>
          <w:lang w:eastAsia="es-ES"/>
        </w:rPr>
      </w:pPr>
    </w:p>
    <w:p w:rsidR="00D32915" w:rsidRDefault="00D32915" w:rsidP="00D32915">
      <w:pPr>
        <w:shd w:val="clear" w:color="auto" w:fill="FFFFFF"/>
        <w:spacing w:after="75" w:line="240" w:lineRule="auto"/>
        <w:jc w:val="center"/>
        <w:outlineLvl w:val="4"/>
        <w:rPr>
          <w:rFonts w:ascii="Arial" w:eastAsia="Times New Roman" w:hAnsi="Arial" w:cs="Arial"/>
          <w:b/>
          <w:bCs/>
          <w:color w:val="0070C0"/>
          <w:sz w:val="40"/>
          <w:szCs w:val="40"/>
          <w:lang w:eastAsia="es-ES"/>
        </w:rPr>
      </w:pPr>
      <w:r w:rsidRPr="00D32915">
        <w:rPr>
          <w:rFonts w:ascii="Arial" w:eastAsia="Times New Roman" w:hAnsi="Arial" w:cs="Arial"/>
          <w:b/>
          <w:bCs/>
          <w:color w:val="0070C0"/>
          <w:sz w:val="40"/>
          <w:szCs w:val="40"/>
          <w:lang w:eastAsia="es-ES"/>
        </w:rPr>
        <w:t>La red de colegios SEK</w:t>
      </w:r>
    </w:p>
    <w:p w:rsidR="00D32915" w:rsidRPr="00D32915" w:rsidRDefault="00D32915" w:rsidP="00D32915">
      <w:pPr>
        <w:shd w:val="clear" w:color="auto" w:fill="FFFFFF"/>
        <w:spacing w:after="75" w:line="240" w:lineRule="auto"/>
        <w:jc w:val="center"/>
        <w:outlineLvl w:val="4"/>
        <w:rPr>
          <w:rFonts w:ascii="Arial" w:eastAsia="Times New Roman" w:hAnsi="Arial" w:cs="Arial"/>
          <w:b/>
          <w:bCs/>
          <w:color w:val="0070C0"/>
          <w:sz w:val="40"/>
          <w:szCs w:val="40"/>
          <w:lang w:eastAsia="es-ES"/>
        </w:rPr>
      </w:pPr>
    </w:p>
    <w:p w:rsidR="00D32915" w:rsidRPr="00D32915" w:rsidRDefault="00875CF6" w:rsidP="00D3291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0070C0"/>
          <w:sz w:val="40"/>
          <w:szCs w:val="40"/>
          <w:lang w:eastAsia="es-ES"/>
        </w:rPr>
      </w:pPr>
      <w:hyperlink r:id="rId13" w:tgtFrame="_blank" w:history="1">
        <w:r w:rsidR="00D32915" w:rsidRPr="00D32915">
          <w:rPr>
            <w:rFonts w:ascii="Arial" w:eastAsia="Times New Roman" w:hAnsi="Arial" w:cs="Arial"/>
            <w:b/>
            <w:bCs/>
            <w:color w:val="0070C0"/>
            <w:sz w:val="40"/>
            <w:szCs w:val="40"/>
            <w:lang w:eastAsia="es-ES"/>
          </w:rPr>
          <w:t>Colegio Internacional SEK-</w:t>
        </w:r>
        <w:proofErr w:type="spellStart"/>
        <w:r w:rsidR="00D32915" w:rsidRPr="00D32915">
          <w:rPr>
            <w:rFonts w:ascii="Arial" w:eastAsia="Times New Roman" w:hAnsi="Arial" w:cs="Arial"/>
            <w:b/>
            <w:bCs/>
            <w:color w:val="0070C0"/>
            <w:sz w:val="40"/>
            <w:szCs w:val="40"/>
            <w:lang w:eastAsia="es-ES"/>
          </w:rPr>
          <w:t>Ciudalcampo</w:t>
        </w:r>
        <w:proofErr w:type="spellEnd"/>
      </w:hyperlink>
    </w:p>
    <w:p w:rsidR="00D32915" w:rsidRPr="00D32915" w:rsidRDefault="00875CF6" w:rsidP="00D3291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0070C0"/>
          <w:sz w:val="40"/>
          <w:szCs w:val="40"/>
          <w:lang w:eastAsia="es-ES"/>
        </w:rPr>
      </w:pPr>
      <w:hyperlink r:id="rId14" w:tgtFrame="_blank" w:history="1">
        <w:r w:rsidR="00D32915" w:rsidRPr="00D32915">
          <w:rPr>
            <w:rFonts w:ascii="Arial" w:eastAsia="Times New Roman" w:hAnsi="Arial" w:cs="Arial"/>
            <w:b/>
            <w:bCs/>
            <w:color w:val="0070C0"/>
            <w:sz w:val="40"/>
            <w:szCs w:val="40"/>
            <w:lang w:eastAsia="es-ES"/>
          </w:rPr>
          <w:t>Colegio Internacional SEK-Santa Isabel</w:t>
        </w:r>
      </w:hyperlink>
    </w:p>
    <w:p w:rsidR="00D32915" w:rsidRPr="00D32915" w:rsidRDefault="00875CF6" w:rsidP="00D3291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0070C0"/>
          <w:sz w:val="40"/>
          <w:szCs w:val="40"/>
          <w:lang w:eastAsia="es-ES"/>
        </w:rPr>
      </w:pPr>
      <w:hyperlink r:id="rId15" w:tgtFrame="_blank" w:history="1">
        <w:r w:rsidR="00D32915" w:rsidRPr="00D32915">
          <w:rPr>
            <w:rFonts w:ascii="Arial" w:eastAsia="Times New Roman" w:hAnsi="Arial" w:cs="Arial"/>
            <w:b/>
            <w:bCs/>
            <w:color w:val="0070C0"/>
            <w:sz w:val="40"/>
            <w:szCs w:val="40"/>
            <w:lang w:eastAsia="es-ES"/>
          </w:rPr>
          <w:t>Colegio Internacional SEK-Atlántico</w:t>
        </w:r>
      </w:hyperlink>
    </w:p>
    <w:p w:rsidR="00D32915" w:rsidRPr="00D32915" w:rsidRDefault="00875CF6" w:rsidP="00D3291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0070C0"/>
          <w:sz w:val="40"/>
          <w:szCs w:val="40"/>
          <w:lang w:eastAsia="es-ES"/>
        </w:rPr>
      </w:pPr>
      <w:hyperlink r:id="rId16" w:tgtFrame="_blank" w:history="1">
        <w:r w:rsidR="00D32915" w:rsidRPr="00D32915">
          <w:rPr>
            <w:rFonts w:ascii="Arial" w:eastAsia="Times New Roman" w:hAnsi="Arial" w:cs="Arial"/>
            <w:b/>
            <w:bCs/>
            <w:color w:val="0070C0"/>
            <w:sz w:val="40"/>
            <w:szCs w:val="40"/>
            <w:lang w:eastAsia="es-ES"/>
          </w:rPr>
          <w:t>Colegio Internacional SEK-Los Alpes</w:t>
        </w:r>
      </w:hyperlink>
    </w:p>
    <w:p w:rsidR="00D32915" w:rsidRPr="00D32915" w:rsidRDefault="00875CF6" w:rsidP="00D3291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0070C0"/>
          <w:sz w:val="40"/>
          <w:szCs w:val="40"/>
          <w:lang w:eastAsia="es-ES"/>
        </w:rPr>
      </w:pPr>
      <w:hyperlink r:id="rId17" w:tgtFrame="_blank" w:history="1">
        <w:r w:rsidR="00D32915" w:rsidRPr="00D32915">
          <w:rPr>
            <w:rFonts w:ascii="Arial" w:eastAsia="Times New Roman" w:hAnsi="Arial" w:cs="Arial"/>
            <w:b/>
            <w:bCs/>
            <w:color w:val="0070C0"/>
            <w:sz w:val="40"/>
            <w:szCs w:val="40"/>
            <w:lang w:eastAsia="es-ES"/>
          </w:rPr>
          <w:t>Colegio Internacional SEK-El Castillo</w:t>
        </w:r>
      </w:hyperlink>
    </w:p>
    <w:p w:rsidR="00D32915" w:rsidRPr="00D32915" w:rsidRDefault="00875CF6" w:rsidP="00D3291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0070C0"/>
          <w:sz w:val="40"/>
          <w:szCs w:val="40"/>
          <w:lang w:eastAsia="es-ES"/>
        </w:rPr>
      </w:pPr>
      <w:hyperlink r:id="rId18" w:tgtFrame="_blank" w:history="1">
        <w:r w:rsidR="00D32915" w:rsidRPr="00D32915">
          <w:rPr>
            <w:rFonts w:ascii="Arial" w:eastAsia="Times New Roman" w:hAnsi="Arial" w:cs="Arial"/>
            <w:b/>
            <w:bCs/>
            <w:color w:val="0070C0"/>
            <w:sz w:val="40"/>
            <w:szCs w:val="40"/>
            <w:lang w:eastAsia="es-ES"/>
          </w:rPr>
          <w:t>Colegio Internacional SEK-Catalunya</w:t>
        </w:r>
      </w:hyperlink>
    </w:p>
    <w:p w:rsidR="00D32915" w:rsidRPr="00D32915" w:rsidRDefault="00875CF6" w:rsidP="00D32915">
      <w:pPr>
        <w:shd w:val="clear" w:color="auto" w:fill="FFFFFF"/>
        <w:spacing w:after="60" w:line="240" w:lineRule="auto"/>
        <w:jc w:val="center"/>
        <w:rPr>
          <w:rFonts w:ascii="Arial" w:eastAsia="Times New Roman" w:hAnsi="Arial" w:cs="Arial"/>
          <w:color w:val="0070C0"/>
          <w:sz w:val="40"/>
          <w:szCs w:val="40"/>
          <w:lang w:eastAsia="es-ES"/>
        </w:rPr>
      </w:pPr>
      <w:hyperlink r:id="rId19" w:tgtFrame="_blank" w:history="1">
        <w:r w:rsidR="00D32915" w:rsidRPr="00D32915">
          <w:rPr>
            <w:rFonts w:ascii="Arial" w:eastAsia="Times New Roman" w:hAnsi="Arial" w:cs="Arial"/>
            <w:b/>
            <w:bCs/>
            <w:color w:val="0070C0"/>
            <w:sz w:val="40"/>
            <w:szCs w:val="40"/>
            <w:lang w:eastAsia="es-ES"/>
          </w:rPr>
          <w:t>Colegio Internacional SEK-</w:t>
        </w:r>
        <w:proofErr w:type="spellStart"/>
        <w:r w:rsidR="00D32915" w:rsidRPr="00D32915">
          <w:rPr>
            <w:rFonts w:ascii="Arial" w:eastAsia="Times New Roman" w:hAnsi="Arial" w:cs="Arial"/>
            <w:b/>
            <w:bCs/>
            <w:color w:val="0070C0"/>
            <w:sz w:val="40"/>
            <w:szCs w:val="40"/>
            <w:lang w:eastAsia="es-ES"/>
          </w:rPr>
          <w:t>Alborán</w:t>
        </w:r>
        <w:proofErr w:type="spellEnd"/>
      </w:hyperlink>
    </w:p>
    <w:p w:rsidR="00D32915" w:rsidRPr="00D32915" w:rsidRDefault="00875CF6" w:rsidP="00D3291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70C0"/>
          <w:sz w:val="40"/>
          <w:szCs w:val="40"/>
          <w:lang w:eastAsia="es-ES"/>
        </w:rPr>
      </w:pPr>
      <w:hyperlink r:id="rId20" w:tgtFrame="_blank" w:history="1">
        <w:r w:rsidR="00D32915" w:rsidRPr="00D32915">
          <w:rPr>
            <w:rFonts w:ascii="Arial" w:eastAsia="Times New Roman" w:hAnsi="Arial" w:cs="Arial"/>
            <w:b/>
            <w:bCs/>
            <w:color w:val="0070C0"/>
            <w:sz w:val="40"/>
            <w:szCs w:val="40"/>
            <w:lang w:eastAsia="es-ES"/>
          </w:rPr>
          <w:t>Colegio Internacional SEK-</w:t>
        </w:r>
        <w:proofErr w:type="spellStart"/>
        <w:r w:rsidR="00D32915" w:rsidRPr="00D32915">
          <w:rPr>
            <w:rFonts w:ascii="Arial" w:eastAsia="Times New Roman" w:hAnsi="Arial" w:cs="Arial"/>
            <w:b/>
            <w:bCs/>
            <w:color w:val="0070C0"/>
            <w:sz w:val="40"/>
            <w:szCs w:val="40"/>
            <w:lang w:eastAsia="es-ES"/>
          </w:rPr>
          <w:t>Dublin</w:t>
        </w:r>
        <w:proofErr w:type="spellEnd"/>
      </w:hyperlink>
    </w:p>
    <w:p w:rsidR="00B44F54" w:rsidRDefault="00B44F54" w:rsidP="00671510"/>
    <w:p w:rsidR="0050675D" w:rsidRPr="0050675D" w:rsidRDefault="0050675D" w:rsidP="0050675D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EB741B"/>
          <w:sz w:val="26"/>
          <w:szCs w:val="26"/>
          <w:lang w:eastAsia="es-ES"/>
        </w:rPr>
      </w:pPr>
      <w:r w:rsidRPr="0050675D">
        <w:rPr>
          <w:rFonts w:ascii="Arial" w:eastAsia="Times New Roman" w:hAnsi="Arial" w:cs="Arial"/>
          <w:b/>
          <w:bCs/>
          <w:color w:val="EB741B"/>
          <w:sz w:val="26"/>
          <w:szCs w:val="26"/>
          <w:lang w:eastAsia="es-ES"/>
        </w:rPr>
        <w:t>Educación individualizada</w:t>
      </w:r>
    </w:p>
    <w:p w:rsidR="0050675D" w:rsidRPr="0050675D" w:rsidRDefault="0050675D" w:rsidP="0050675D">
      <w:p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Arial" w:eastAsia="Times New Roman" w:hAnsi="Arial" w:cs="Arial"/>
          <w:color w:val="7A7A7A"/>
          <w:sz w:val="17"/>
          <w:szCs w:val="17"/>
          <w:lang w:eastAsia="es-ES"/>
        </w:rPr>
      </w:pPr>
      <w:r>
        <w:rPr>
          <w:rFonts w:ascii="Arial" w:eastAsia="Times New Roman" w:hAnsi="Arial" w:cs="Arial"/>
          <w:noProof/>
          <w:color w:val="7A7A7A"/>
          <w:sz w:val="17"/>
          <w:szCs w:val="17"/>
          <w:lang w:eastAsia="es-ES"/>
        </w:rPr>
        <w:drawing>
          <wp:inline distT="0" distB="0" distL="0" distR="0">
            <wp:extent cx="5819775" cy="1095375"/>
            <wp:effectExtent l="19050" t="0" r="9525" b="0"/>
            <wp:docPr id="4" name="Imagen 1" descr="http://www.sekcolegiodelfuturo.com/imagenes/personalizada_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kcolegiodelfuturo.com/imagenes/personalizada_int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75D" w:rsidRPr="0050675D" w:rsidRDefault="0050675D" w:rsidP="0050675D">
      <w:pPr>
        <w:shd w:val="clear" w:color="auto" w:fill="FFFFFF"/>
        <w:spacing w:before="100" w:beforeAutospacing="1" w:after="100" w:afterAutospacing="1" w:line="270" w:lineRule="atLeast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Vivimos en un momento de profunda transformación social y del aprend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zaje, que exige el desarrollo de modelos educativos que trasciendan los patrones tradicionales. Los estudiantes del S.XXI son nativos digitales, con unas características completamente distintas a las de hace apenas media generación.</w:t>
      </w:r>
    </w:p>
    <w:p w:rsidR="0050675D" w:rsidRPr="0050675D" w:rsidRDefault="0050675D" w:rsidP="0050675D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outlineLvl w:val="3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¿Cómo lo hacemos?</w:t>
      </w:r>
    </w:p>
    <w:p w:rsidR="0050675D" w:rsidRPr="0050675D" w:rsidRDefault="0050675D" w:rsidP="00506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870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una </w:t>
      </w: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metodología propia: el Aula Inteligente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. Creamos comun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dades en las que el alumno se convierte en el responsable de su propio proceso de aprendizaje. Ellos mismos planifican, realizan y regulan su propio trabajo en un espacio multiuso tecnológicame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te equipado. Los profesores actúan como guías para garantizar la evolución de cada alumno en función de su potencial de desarr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llo y su estilo de aprendizaje. </w:t>
      </w:r>
    </w:p>
    <w:p w:rsidR="0050675D" w:rsidRPr="0050675D" w:rsidRDefault="0050675D" w:rsidP="0050675D">
      <w:pPr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ind w:left="870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Con programas especiales para alumnos con </w:t>
      </w: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altas capacidades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50675D" w:rsidRPr="0050675D" w:rsidRDefault="0050675D" w:rsidP="0050675D">
      <w:pPr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ind w:left="870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 través de </w:t>
      </w:r>
      <w:proofErr w:type="spellStart"/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la</w:t>
      </w: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comunicación</w:t>
      </w:r>
      <w:proofErr w:type="spellEnd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entre colegio y familias. Además, los profesores y tutores disponen de un espacio abierto de diálogo ( presencial y virtual) con sus alumnos, que permite una comunic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ción en tiempo real y el seguimiento adecuado de los contenidos académicos por parte de los padres. </w:t>
      </w:r>
    </w:p>
    <w:p w:rsidR="0050675D" w:rsidRPr="0050675D" w:rsidRDefault="0050675D" w:rsidP="00506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870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Utilizando la tecnología para adecuar el proceso de aprendizaje al ritmo y estilo de cada alumno. </w:t>
      </w:r>
    </w:p>
    <w:p w:rsidR="0050675D" w:rsidRPr="0050675D" w:rsidRDefault="0050675D" w:rsidP="0050675D">
      <w:pPr>
        <w:numPr>
          <w:ilvl w:val="0"/>
          <w:numId w:val="1"/>
        </w:numPr>
        <w:shd w:val="clear" w:color="auto" w:fill="FFFFFF"/>
        <w:spacing w:before="100" w:beforeAutospacing="1" w:after="240" w:line="270" w:lineRule="atLeast"/>
        <w:ind w:left="870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Mediante la aplicación de una metodología diversificada que pote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cia el desarrollo de las </w:t>
      </w: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inteligencias múltiples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50675D" w:rsidRDefault="0050675D" w:rsidP="005067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870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 través de un currículum personalizado,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 actividades de enr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i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quecimiento y </w:t>
      </w:r>
      <w:proofErr w:type="spellStart"/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co</w:t>
      </w:r>
      <w:proofErr w:type="spellEnd"/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-curriculares que permiten al alumno descubrir sus intereses y aficiones.</w:t>
      </w:r>
    </w:p>
    <w:p w:rsidR="0050675D" w:rsidRDefault="0050675D" w:rsidP="0050675D">
      <w:pPr>
        <w:shd w:val="clear" w:color="auto" w:fill="FFFFFF"/>
        <w:spacing w:before="100" w:beforeAutospacing="1" w:after="100" w:afterAutospacing="1" w:line="270" w:lineRule="atLeast"/>
        <w:ind w:left="870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0675D" w:rsidRPr="0050675D" w:rsidRDefault="0050675D" w:rsidP="0050675D">
      <w:pPr>
        <w:shd w:val="clear" w:color="auto" w:fill="FFFFFF"/>
        <w:spacing w:before="100" w:beforeAutospacing="1" w:after="100" w:afterAutospacing="1" w:line="270" w:lineRule="atLeast"/>
        <w:ind w:left="870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0675D" w:rsidRPr="0050675D" w:rsidRDefault="0050675D" w:rsidP="0050675D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EB741B"/>
          <w:sz w:val="26"/>
          <w:szCs w:val="26"/>
          <w:lang w:eastAsia="es-ES"/>
        </w:rPr>
      </w:pPr>
      <w:r w:rsidRPr="0050675D">
        <w:rPr>
          <w:rFonts w:ascii="Arial" w:eastAsia="Times New Roman" w:hAnsi="Arial" w:cs="Arial"/>
          <w:b/>
          <w:bCs/>
          <w:color w:val="EB741B"/>
          <w:sz w:val="26"/>
          <w:szCs w:val="26"/>
          <w:lang w:eastAsia="es-ES"/>
        </w:rPr>
        <w:t>Bilingüe e Internacional</w:t>
      </w:r>
    </w:p>
    <w:p w:rsidR="0050675D" w:rsidRPr="0050675D" w:rsidRDefault="0050675D" w:rsidP="0050675D">
      <w:p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Arial" w:eastAsia="Times New Roman" w:hAnsi="Arial" w:cs="Arial"/>
          <w:color w:val="7A7A7A"/>
          <w:sz w:val="17"/>
          <w:szCs w:val="17"/>
          <w:lang w:eastAsia="es-ES"/>
        </w:rPr>
      </w:pPr>
      <w:r>
        <w:rPr>
          <w:rFonts w:ascii="Arial" w:eastAsia="Times New Roman" w:hAnsi="Arial" w:cs="Arial"/>
          <w:noProof/>
          <w:color w:val="7A7A7A"/>
          <w:sz w:val="17"/>
          <w:szCs w:val="17"/>
          <w:lang w:eastAsia="es-ES"/>
        </w:rPr>
        <w:drawing>
          <wp:inline distT="0" distB="0" distL="0" distR="0">
            <wp:extent cx="5819775" cy="1095375"/>
            <wp:effectExtent l="19050" t="0" r="9525" b="0"/>
            <wp:docPr id="5" name="Imagen 3" descr="http://www.sekcolegiodelfuturo.com/imagenes/bilingue_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ekcolegiodelfuturo.com/imagenes/bilingue_int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75D" w:rsidRDefault="0050675D" w:rsidP="0050675D">
      <w:pPr>
        <w:shd w:val="clear" w:color="auto" w:fill="FFFFFF"/>
        <w:spacing w:before="100" w:beforeAutospacing="1" w:after="100" w:afterAutospacing="1" w:line="270" w:lineRule="atLeast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Nuestros alumnos desarrollan su vida adulta en un contexto dependiente del dominio de la lengua inglesa. Los Colegios SEK ofrecen una enseña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n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za bilingüe que progresivamente aseguran en todas las etapas educativas </w:t>
      </w: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un 50% de las asignaturas en inglés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50675D" w:rsidRDefault="0050675D" w:rsidP="0050675D">
      <w:pPr>
        <w:shd w:val="clear" w:color="auto" w:fill="FFFFFF"/>
        <w:spacing w:before="100" w:beforeAutospacing="1" w:after="100" w:afterAutospacing="1" w:line="270" w:lineRule="atLeast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br/>
        <w:t>Pero una educación bilingüe significa mucho más que hablar un segundo idioma: los alumnos deben desarrollar una mentalidad abierta, ser cap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ces de convivir con otras culturas, adaptarse a cualquier tipo de entorno y aprender a trabajar en red desde una edad temprana . </w:t>
      </w:r>
    </w:p>
    <w:p w:rsidR="0050675D" w:rsidRPr="0050675D" w:rsidRDefault="0050675D" w:rsidP="0050675D">
      <w:pPr>
        <w:shd w:val="clear" w:color="auto" w:fill="FFFFFF"/>
        <w:spacing w:before="100" w:beforeAutospacing="1" w:after="100" w:afterAutospacing="1" w:line="270" w:lineRule="atLeast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br/>
        <w:t>Los colegios SEK son</w:t>
      </w: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los únicos centros que imparten los prestigiosos Programas de la Organización del Bachillerato Internacional en todas las etapas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El Bachillerato Internacional es un modelo educativo que permite al alumno el desarrollo de competencias y habilidades según el nuevo entorno universitario de Bolonia. </w:t>
      </w:r>
    </w:p>
    <w:p w:rsidR="0050675D" w:rsidRPr="0050675D" w:rsidRDefault="0050675D" w:rsidP="0050675D">
      <w:pPr>
        <w:shd w:val="clear" w:color="auto" w:fill="FFFFFF"/>
        <w:spacing w:before="100" w:beforeAutospacing="1" w:after="100" w:afterAutospacing="1" w:line="270" w:lineRule="atLeast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Los programas internacionales comprenden tres etapas: </w:t>
      </w:r>
    </w:p>
    <w:p w:rsidR="0050675D" w:rsidRPr="0050675D" w:rsidRDefault="0050675D" w:rsidP="005067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870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PEP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Programa de la Escuela Primaria </w:t>
      </w:r>
      <w:r w:rsidRPr="0050675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(</w:t>
      </w:r>
      <w:proofErr w:type="spellStart"/>
      <w:r w:rsidRPr="0050675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Primary</w:t>
      </w:r>
      <w:proofErr w:type="spellEnd"/>
      <w:r w:rsidRPr="0050675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50675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Years</w:t>
      </w:r>
      <w:proofErr w:type="spellEnd"/>
      <w:r w:rsidRPr="0050675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50675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Programme</w:t>
      </w:r>
      <w:proofErr w:type="spellEnd"/>
      <w:r w:rsidRPr="0050675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) 3- 12 años.</w:t>
      </w:r>
    </w:p>
    <w:p w:rsidR="0050675D" w:rsidRPr="0050675D" w:rsidRDefault="0050675D" w:rsidP="005067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870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PAI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Programa de los Años Intermedios </w:t>
      </w:r>
      <w:r w:rsidRPr="0050675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(</w:t>
      </w:r>
      <w:proofErr w:type="spellStart"/>
      <w:r w:rsidRPr="0050675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Middle</w:t>
      </w:r>
      <w:proofErr w:type="spellEnd"/>
      <w:r w:rsidRPr="0050675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50675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Years</w:t>
      </w:r>
      <w:proofErr w:type="spellEnd"/>
      <w:r w:rsidRPr="0050675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</w:t>
      </w:r>
      <w:proofErr w:type="spellStart"/>
      <w:r w:rsidRPr="0050675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Programme</w:t>
      </w:r>
      <w:proofErr w:type="spellEnd"/>
      <w:r w:rsidRPr="0050675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) 12-16 años</w:t>
      </w:r>
    </w:p>
    <w:p w:rsidR="0050675D" w:rsidRPr="0050675D" w:rsidRDefault="0050675D" w:rsidP="005067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870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Programa del </w:t>
      </w: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Diploma</w:t>
      </w:r>
      <w:r w:rsidRPr="0050675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(International </w:t>
      </w:r>
      <w:proofErr w:type="spellStart"/>
      <w:r w:rsidRPr="0050675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Baccalaraute</w:t>
      </w:r>
      <w:proofErr w:type="spellEnd"/>
      <w:r w:rsidRPr="0050675D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 xml:space="preserve"> Diploma). 16 – 18 años</w:t>
      </w:r>
    </w:p>
    <w:p w:rsidR="0050675D" w:rsidRDefault="0050675D" w:rsidP="0050675D">
      <w:pPr>
        <w:shd w:val="clear" w:color="auto" w:fill="FFFFFF"/>
        <w:spacing w:before="100" w:beforeAutospacing="1" w:after="100" w:afterAutospacing="1" w:line="270" w:lineRule="atLeast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Nuestra apuesta internacional ofrece también la posibilidad de </w:t>
      </w: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estudiar en el extranjero un semestre o curso completo en nuestros colegios de I</w:t>
      </w: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r</w:t>
      </w: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landa (SEK-Dublín) o Francia (SEK-Les Alpes)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para el aprendizaje o pe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r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feccionamiento del inglés o el francés. </w:t>
      </w:r>
    </w:p>
    <w:p w:rsidR="0050675D" w:rsidRPr="0050675D" w:rsidRDefault="0050675D" w:rsidP="0050675D">
      <w:pPr>
        <w:shd w:val="clear" w:color="auto" w:fill="FFFFFF"/>
        <w:spacing w:before="100" w:beforeAutospacing="1" w:after="100" w:afterAutospacing="1" w:line="270" w:lineRule="atLeast"/>
        <w:jc w:val="both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0675D" w:rsidRPr="0050675D" w:rsidRDefault="0050675D" w:rsidP="0050675D">
      <w:pPr>
        <w:shd w:val="clear" w:color="auto" w:fill="FFFFFF"/>
        <w:spacing w:before="100" w:beforeAutospacing="1" w:after="100" w:afterAutospacing="1" w:line="240" w:lineRule="auto"/>
        <w:textAlignment w:val="top"/>
        <w:outlineLvl w:val="3"/>
        <w:rPr>
          <w:rFonts w:ascii="Arial" w:eastAsia="Times New Roman" w:hAnsi="Arial" w:cs="Arial"/>
          <w:b/>
          <w:bCs/>
          <w:color w:val="EB741B"/>
          <w:sz w:val="26"/>
          <w:szCs w:val="26"/>
          <w:lang w:eastAsia="es-ES"/>
        </w:rPr>
      </w:pPr>
      <w:r w:rsidRPr="0050675D">
        <w:rPr>
          <w:rFonts w:ascii="Arial" w:eastAsia="Times New Roman" w:hAnsi="Arial" w:cs="Arial"/>
          <w:b/>
          <w:bCs/>
          <w:color w:val="EB741B"/>
          <w:sz w:val="26"/>
          <w:szCs w:val="26"/>
          <w:lang w:eastAsia="es-ES"/>
        </w:rPr>
        <w:t>Competencias y habilidades</w:t>
      </w:r>
    </w:p>
    <w:p w:rsidR="0050675D" w:rsidRPr="0050675D" w:rsidRDefault="0050675D" w:rsidP="0050675D">
      <w:p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Arial" w:eastAsia="Times New Roman" w:hAnsi="Arial" w:cs="Arial"/>
          <w:color w:val="7A7A7A"/>
          <w:sz w:val="17"/>
          <w:szCs w:val="17"/>
          <w:lang w:eastAsia="es-ES"/>
        </w:rPr>
      </w:pPr>
      <w:r>
        <w:rPr>
          <w:rFonts w:ascii="Arial" w:eastAsia="Times New Roman" w:hAnsi="Arial" w:cs="Arial"/>
          <w:noProof/>
          <w:color w:val="7A7A7A"/>
          <w:sz w:val="17"/>
          <w:szCs w:val="17"/>
          <w:lang w:eastAsia="es-ES"/>
        </w:rPr>
        <w:drawing>
          <wp:inline distT="0" distB="0" distL="0" distR="0">
            <wp:extent cx="5819775" cy="1095375"/>
            <wp:effectExtent l="19050" t="0" r="9525" b="0"/>
            <wp:docPr id="6" name="Imagen 5" descr="http://www.sekcolegiodelfuturo.com/imagenes/competencias_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ekcolegiodelfuturo.com/imagenes/competencias_int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75D" w:rsidRPr="0050675D" w:rsidRDefault="0050675D" w:rsidP="0050675D">
      <w:pPr>
        <w:shd w:val="clear" w:color="auto" w:fill="FFFFFF"/>
        <w:spacing w:before="100" w:beforeAutospacing="1" w:after="100" w:afterAutospacing="1" w:line="270" w:lineRule="atLeast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El Sistema Educativo SEK trabaja con los alumnos en el desarrollo de habilidades que les ayuden a enfrentarse a los cambios constantes y r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tos del siglo XXI, en un entorno cada vez más complejo.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br/>
        <w:t>La creatividad y la innovación, el pensamiento crítico, la resolución de problemas, el emprendimiento, las habilidades de comunicación, la col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a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boración y el trabajo en equipo son esenciales en la formación de los e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tudiantes.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br/>
        <w:t xml:space="preserve">El Modelo Educativo SEK da también especial importancia al desarrollo de </w:t>
      </w: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competencias de inteligencia emocional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, que facilitan la prevención de problemas de carácter social y personal.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br/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br/>
        <w:t>Algunos ejemplos de programas:</w:t>
      </w:r>
    </w:p>
    <w:p w:rsidR="0050675D" w:rsidRPr="0050675D" w:rsidRDefault="0050675D" w:rsidP="005067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870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Formación en </w:t>
      </w: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competencias del siglo XXI, según el modelo de “</w:t>
      </w:r>
      <w:proofErr w:type="spellStart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Partnership</w:t>
      </w:r>
      <w:proofErr w:type="spellEnd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proofErr w:type="spellStart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for</w:t>
      </w:r>
      <w:proofErr w:type="spellEnd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21st. </w:t>
      </w:r>
      <w:proofErr w:type="spellStart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Century</w:t>
      </w:r>
      <w:proofErr w:type="spellEnd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proofErr w:type="spellStart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Skills</w:t>
      </w:r>
      <w:proofErr w:type="spellEnd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”: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programas que desarrollan el pensamiento crítico y una mentalidad internacional/global. </w:t>
      </w:r>
    </w:p>
    <w:p w:rsidR="0050675D" w:rsidRPr="0050675D" w:rsidRDefault="0050675D" w:rsidP="005067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870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lastRenderedPageBreak/>
        <w:t>Programa “Resolución creativa de conflictos” (único en España)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la profesora </w:t>
      </w: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Linda </w:t>
      </w:r>
      <w:proofErr w:type="spellStart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Lantieri</w:t>
      </w:r>
      <w:proofErr w:type="spellEnd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 aprendizaje social y emocional d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>e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sarrolla en los niños la capacidad para entender y manejar los sentimientos, relacionarse con otros y resolver eficazmente los conflictos. </w:t>
      </w:r>
    </w:p>
    <w:p w:rsidR="0050675D" w:rsidRPr="0050675D" w:rsidRDefault="0050675D" w:rsidP="005067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870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Aprendizaje cooperativo,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</w:t>
      </w: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Dr. Spencer </w:t>
      </w:r>
      <w:proofErr w:type="spellStart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Kagan</w:t>
      </w:r>
      <w:proofErr w:type="spellEnd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: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herramientas que fomentan el trabajo en equipo, la resolución de problemas y la comunicación.</w:t>
      </w:r>
    </w:p>
    <w:p w:rsidR="0050675D" w:rsidRPr="0050675D" w:rsidRDefault="0050675D" w:rsidP="005067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870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Desarrollo de competencias en el manejo de la información y de la tecnología, y su integración en las aulas. </w:t>
      </w:r>
    </w:p>
    <w:p w:rsidR="0050675D" w:rsidRPr="0050675D" w:rsidRDefault="0050675D" w:rsidP="005067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870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Aprender haciendo (</w:t>
      </w:r>
      <w:proofErr w:type="spellStart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Learning</w:t>
      </w:r>
      <w:proofErr w:type="spellEnd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proofErr w:type="spellStart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by</w:t>
      </w:r>
      <w:proofErr w:type="spellEnd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proofErr w:type="spellStart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doing</w:t>
      </w:r>
      <w:proofErr w:type="spellEnd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):</w:t>
      </w: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concebir el aprendizaje en un sentido práctico, vivencial, colaborativo y reflexivo. </w:t>
      </w:r>
    </w:p>
    <w:p w:rsidR="0050675D" w:rsidRDefault="0050675D" w:rsidP="005067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left="870"/>
        <w:textAlignment w:val="top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Competencias de aprendizaje e innovación: </w:t>
      </w:r>
      <w:proofErr w:type="spellStart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Mind</w:t>
      </w:r>
      <w:proofErr w:type="spellEnd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proofErr w:type="spellStart"/>
      <w:r w:rsidRPr="0050675D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Lab</w:t>
      </w:r>
      <w:proofErr w:type="spellEnd"/>
      <w:r w:rsidRPr="0050675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. </w:t>
      </w:r>
    </w:p>
    <w:p w:rsidR="0050675D" w:rsidRPr="0050675D" w:rsidRDefault="0050675D" w:rsidP="0050675D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right="225"/>
        <w:textAlignment w:val="top"/>
        <w:rPr>
          <w:rFonts w:ascii="Arial" w:eastAsia="Times New Roman" w:hAnsi="Arial" w:cs="Arial"/>
          <w:color w:val="7A7A7A"/>
          <w:sz w:val="17"/>
          <w:szCs w:val="17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800600" cy="1171575"/>
            <wp:effectExtent l="19050" t="0" r="0" b="0"/>
            <wp:docPr id="8" name="Imagen 7" descr="http://www.sekcolegiodelfuturo.com/imagenes/colegios_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ekcolegiodelfuturo.com/imagenes/colegios_int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675D" w:rsidRPr="0050675D" w:rsidRDefault="0050675D" w:rsidP="0050675D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70" w:lineRule="atLeast"/>
        <w:ind w:right="225"/>
        <w:jc w:val="center"/>
        <w:textAlignment w:val="top"/>
        <w:rPr>
          <w:rFonts w:ascii="Arial" w:eastAsia="Times New Roman" w:hAnsi="Arial" w:cs="Arial"/>
          <w:sz w:val="28"/>
          <w:szCs w:val="28"/>
          <w:lang w:eastAsia="es-ES"/>
        </w:rPr>
      </w:pPr>
      <w:r w:rsidRPr="0050675D">
        <w:rPr>
          <w:rFonts w:ascii="Arial" w:eastAsia="Times New Roman" w:hAnsi="Arial" w:cs="Arial"/>
          <w:sz w:val="28"/>
          <w:szCs w:val="28"/>
          <w:lang w:eastAsia="es-ES"/>
        </w:rPr>
        <w:t xml:space="preserve">La Institución SEK cuenta hoy con seis colegios en España y dos en el extranjero. Los centros SEK son privados </w:t>
      </w:r>
      <w:proofErr w:type="spellStart"/>
      <w:r w:rsidRPr="0050675D">
        <w:rPr>
          <w:rFonts w:ascii="Arial" w:eastAsia="Times New Roman" w:hAnsi="Arial" w:cs="Arial"/>
          <w:sz w:val="28"/>
          <w:szCs w:val="28"/>
          <w:lang w:eastAsia="es-ES"/>
        </w:rPr>
        <w:t>no</w:t>
      </w:r>
      <w:proofErr w:type="spellEnd"/>
      <w:r w:rsidRPr="0050675D">
        <w:rPr>
          <w:rFonts w:ascii="Arial" w:eastAsia="Times New Roman" w:hAnsi="Arial" w:cs="Arial"/>
          <w:sz w:val="28"/>
          <w:szCs w:val="28"/>
          <w:lang w:eastAsia="es-ES"/>
        </w:rPr>
        <w:t xml:space="preserve"> concertados y no están vinculados a ningún grupo religioso, político o económico:</w:t>
      </w:r>
    </w:p>
    <w:p w:rsidR="0050675D" w:rsidRPr="00671510" w:rsidRDefault="0050675D" w:rsidP="00671510">
      <w:r>
        <w:rPr>
          <w:rFonts w:ascii="Arial" w:hAnsi="Arial" w:cs="Arial"/>
        </w:rPr>
        <w:t>Los Colegios SEK conjugan en todas las etapas educativas el plan de estudios oficial español con los programas del Bachillerato Internacional, que permiten la incorpor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ción de nuestros alumnos a las más prestigiosas universidades del mundo. Además cuenta con programas de intercambio y estancias en el extranjero que complementan la formación en idiomas.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Nuestros centros disponen de amplias y modernas instalaciones y complejos deport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vos. Destaca el diseño de </w:t>
      </w:r>
      <w:r>
        <w:rPr>
          <w:rStyle w:val="ss1"/>
          <w:rFonts w:ascii="Arial" w:hAnsi="Arial" w:cs="Arial"/>
        </w:rPr>
        <w:t>aulas abiertas, multiuso y tecnológicamente equipadas</w:t>
      </w:r>
      <w:r>
        <w:rPr>
          <w:rFonts w:ascii="Arial" w:hAnsi="Arial" w:cs="Arial"/>
        </w:rPr>
        <w:t xml:space="preserve">, y la creación de entornos de aprendizaje como el Aula Inteligente.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Los recursos didácticos más actuales e innovadores (pizarras digitales en todas las aulas, </w:t>
      </w:r>
      <w:proofErr w:type="spellStart"/>
      <w:r>
        <w:rPr>
          <w:rFonts w:ascii="Arial" w:hAnsi="Arial" w:cs="Arial"/>
        </w:rPr>
        <w:t>smart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tables</w:t>
      </w:r>
      <w:proofErr w:type="spellEnd"/>
      <w:r>
        <w:rPr>
          <w:rFonts w:ascii="Arial" w:hAnsi="Arial" w:cs="Arial"/>
        </w:rPr>
        <w:t>, ordenadores portátiles, e-</w:t>
      </w:r>
      <w:proofErr w:type="spellStart"/>
      <w:r>
        <w:rPr>
          <w:rFonts w:ascii="Arial" w:hAnsi="Arial" w:cs="Arial"/>
        </w:rPr>
        <w:t>books</w:t>
      </w:r>
      <w:proofErr w:type="spellEnd"/>
      <w:r>
        <w:rPr>
          <w:rFonts w:ascii="Arial" w:hAnsi="Arial" w:cs="Arial"/>
        </w:rPr>
        <w:t xml:space="preserve">, campus </w:t>
      </w:r>
      <w:proofErr w:type="spellStart"/>
      <w:r>
        <w:rPr>
          <w:rFonts w:ascii="Arial" w:hAnsi="Arial" w:cs="Arial"/>
        </w:rPr>
        <w:t>wifi</w:t>
      </w:r>
      <w:proofErr w:type="spellEnd"/>
      <w:r>
        <w:rPr>
          <w:rFonts w:ascii="Arial" w:hAnsi="Arial" w:cs="Arial"/>
        </w:rPr>
        <w:t xml:space="preserve">, secretaría virtual, herramientas colaborativas…) están integrados en los espacios docentes.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Los colegios SEK ofrecen también un </w:t>
      </w:r>
      <w:r>
        <w:rPr>
          <w:rStyle w:val="ss1"/>
          <w:rFonts w:ascii="Arial" w:hAnsi="Arial" w:cs="Arial"/>
        </w:rPr>
        <w:t>amplio programa de Actividades Extraesc</w:t>
      </w:r>
      <w:r>
        <w:rPr>
          <w:rStyle w:val="ss1"/>
          <w:rFonts w:ascii="Arial" w:hAnsi="Arial" w:cs="Arial"/>
        </w:rPr>
        <w:t>o</w:t>
      </w:r>
      <w:r>
        <w:rPr>
          <w:rStyle w:val="ss1"/>
          <w:rFonts w:ascii="Arial" w:hAnsi="Arial" w:cs="Arial"/>
        </w:rPr>
        <w:t>lares y de Cursos de Verano</w:t>
      </w:r>
      <w:r>
        <w:rPr>
          <w:rFonts w:ascii="Arial" w:hAnsi="Arial" w:cs="Arial"/>
        </w:rPr>
        <w:t xml:space="preserve"> destinados a enriquecer el currículo de los alumnos y a desarrollar sus cualidades más destacadas.</w:t>
      </w:r>
    </w:p>
    <w:sectPr w:rsidR="0050675D" w:rsidRPr="00671510" w:rsidSect="007352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71936"/>
    <w:multiLevelType w:val="multilevel"/>
    <w:tmpl w:val="B6428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CC26E1"/>
    <w:multiLevelType w:val="multilevel"/>
    <w:tmpl w:val="5FB89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171BF"/>
    <w:multiLevelType w:val="multilevel"/>
    <w:tmpl w:val="E950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E80274"/>
    <w:rsid w:val="000367C0"/>
    <w:rsid w:val="000824EF"/>
    <w:rsid w:val="001D2B60"/>
    <w:rsid w:val="00410151"/>
    <w:rsid w:val="004C1D41"/>
    <w:rsid w:val="004E6929"/>
    <w:rsid w:val="0050675D"/>
    <w:rsid w:val="006569D3"/>
    <w:rsid w:val="00671510"/>
    <w:rsid w:val="00875CF6"/>
    <w:rsid w:val="008C0873"/>
    <w:rsid w:val="008D3A88"/>
    <w:rsid w:val="008D7899"/>
    <w:rsid w:val="00AC4584"/>
    <w:rsid w:val="00B44F54"/>
    <w:rsid w:val="00C2334E"/>
    <w:rsid w:val="00CB2294"/>
    <w:rsid w:val="00D32915"/>
    <w:rsid w:val="00D42E5A"/>
    <w:rsid w:val="00D94EDB"/>
    <w:rsid w:val="00DC07E1"/>
    <w:rsid w:val="00E04A11"/>
    <w:rsid w:val="00E80274"/>
    <w:rsid w:val="00EA54F5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3">
    <w:name w:val="heading 3"/>
    <w:basedOn w:val="Normal"/>
    <w:link w:val="Ttulo3Car"/>
    <w:uiPriority w:val="9"/>
    <w:qFormat/>
    <w:rsid w:val="00D329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91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D32915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estilo11">
    <w:name w:val="estilo11"/>
    <w:basedOn w:val="Normal"/>
    <w:rsid w:val="0050675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7A7A7A"/>
      <w:sz w:val="18"/>
      <w:szCs w:val="18"/>
      <w:lang w:eastAsia="es-ES"/>
    </w:rPr>
  </w:style>
  <w:style w:type="character" w:customStyle="1" w:styleId="estilo31">
    <w:name w:val="estilo31"/>
    <w:basedOn w:val="Fuentedeprrafopredeter"/>
    <w:rsid w:val="0050675D"/>
    <w:rPr>
      <w:b/>
      <w:bCs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50675D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0675D"/>
    <w:rPr>
      <w:i/>
      <w:iCs/>
    </w:rPr>
  </w:style>
  <w:style w:type="character" w:customStyle="1" w:styleId="estilo12">
    <w:name w:val="estilo12"/>
    <w:basedOn w:val="Fuentedeprrafopredeter"/>
    <w:rsid w:val="0050675D"/>
    <w:rPr>
      <w:sz w:val="18"/>
      <w:szCs w:val="18"/>
    </w:rPr>
  </w:style>
  <w:style w:type="character" w:customStyle="1" w:styleId="orange1">
    <w:name w:val="orange1"/>
    <w:basedOn w:val="Fuentedeprrafopredeter"/>
    <w:rsid w:val="0050675D"/>
    <w:rPr>
      <w:color w:val="EB741B"/>
    </w:rPr>
  </w:style>
  <w:style w:type="character" w:customStyle="1" w:styleId="ss1">
    <w:name w:val="ss1"/>
    <w:basedOn w:val="Fuentedeprrafopredeter"/>
    <w:rsid w:val="0050675D"/>
    <w:rPr>
      <w:b/>
      <w:bCs/>
    </w:rPr>
  </w:style>
  <w:style w:type="paragraph" w:styleId="Prrafodelista">
    <w:name w:val="List Paragraph"/>
    <w:basedOn w:val="Normal"/>
    <w:uiPriority w:val="34"/>
    <w:qFormat/>
    <w:rsid w:val="005067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3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7283">
              <w:marLeft w:val="0"/>
              <w:marRight w:val="0"/>
              <w:marTop w:val="34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3615">
                  <w:marLeft w:val="0"/>
                  <w:marRight w:val="225"/>
                  <w:marTop w:val="225"/>
                  <w:marBottom w:val="0"/>
                  <w:divBdr>
                    <w:top w:val="none" w:sz="0" w:space="0" w:color="auto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</w:div>
                <w:div w:id="1676572094">
                  <w:marLeft w:val="0"/>
                  <w:marRight w:val="225"/>
                  <w:marTop w:val="225"/>
                  <w:marBottom w:val="0"/>
                  <w:divBdr>
                    <w:top w:val="none" w:sz="0" w:space="0" w:color="auto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</w:div>
                <w:div w:id="925841894">
                  <w:marLeft w:val="0"/>
                  <w:marRight w:val="225"/>
                  <w:marTop w:val="225"/>
                  <w:marBottom w:val="0"/>
                  <w:divBdr>
                    <w:top w:val="none" w:sz="0" w:space="0" w:color="auto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</w:div>
                <w:div w:id="1431319048">
                  <w:marLeft w:val="0"/>
                  <w:marRight w:val="225"/>
                  <w:marTop w:val="225"/>
                  <w:marBottom w:val="0"/>
                  <w:divBdr>
                    <w:top w:val="none" w:sz="0" w:space="0" w:color="auto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</w:div>
              </w:divsChild>
            </w:div>
          </w:divsChild>
        </w:div>
      </w:divsChild>
    </w:div>
    <w:div w:id="81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9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6857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2140874031">
                  <w:marLeft w:val="120"/>
                  <w:marRight w:val="90"/>
                  <w:marTop w:val="0"/>
                  <w:marBottom w:val="60"/>
                  <w:divBdr>
                    <w:top w:val="single" w:sz="6" w:space="0" w:color="E8E8E8"/>
                    <w:left w:val="single" w:sz="6" w:space="2" w:color="E8E8E8"/>
                    <w:bottom w:val="single" w:sz="6" w:space="0" w:color="E8E8E8"/>
                    <w:right w:val="single" w:sz="6" w:space="0" w:color="E8E8E8"/>
                  </w:divBdr>
                </w:div>
                <w:div w:id="287124526">
                  <w:marLeft w:val="120"/>
                  <w:marRight w:val="90"/>
                  <w:marTop w:val="0"/>
                  <w:marBottom w:val="60"/>
                  <w:divBdr>
                    <w:top w:val="single" w:sz="6" w:space="0" w:color="E8E8E8"/>
                    <w:left w:val="single" w:sz="6" w:space="2" w:color="E8E8E8"/>
                    <w:bottom w:val="single" w:sz="6" w:space="0" w:color="E8E8E8"/>
                    <w:right w:val="single" w:sz="6" w:space="0" w:color="E8E8E8"/>
                  </w:divBdr>
                </w:div>
                <w:div w:id="24143428">
                  <w:marLeft w:val="120"/>
                  <w:marRight w:val="90"/>
                  <w:marTop w:val="0"/>
                  <w:marBottom w:val="60"/>
                  <w:divBdr>
                    <w:top w:val="single" w:sz="6" w:space="0" w:color="E8E8E8"/>
                    <w:left w:val="single" w:sz="6" w:space="2" w:color="E8E8E8"/>
                    <w:bottom w:val="single" w:sz="6" w:space="0" w:color="E8E8E8"/>
                    <w:right w:val="single" w:sz="6" w:space="0" w:color="E8E8E8"/>
                  </w:divBdr>
                </w:div>
                <w:div w:id="1861815674">
                  <w:marLeft w:val="120"/>
                  <w:marRight w:val="90"/>
                  <w:marTop w:val="0"/>
                  <w:marBottom w:val="60"/>
                  <w:divBdr>
                    <w:top w:val="single" w:sz="6" w:space="0" w:color="E8E8E8"/>
                    <w:left w:val="single" w:sz="6" w:space="2" w:color="E8E8E8"/>
                    <w:bottom w:val="single" w:sz="6" w:space="0" w:color="E8E8E8"/>
                    <w:right w:val="single" w:sz="6" w:space="0" w:color="E8E8E8"/>
                  </w:divBdr>
                </w:div>
                <w:div w:id="40253964">
                  <w:marLeft w:val="12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44423">
                  <w:marLeft w:val="120"/>
                  <w:marRight w:val="9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4442">
                  <w:marLeft w:val="120"/>
                  <w:marRight w:val="90"/>
                  <w:marTop w:val="0"/>
                  <w:marBottom w:val="60"/>
                  <w:divBdr>
                    <w:top w:val="single" w:sz="6" w:space="0" w:color="E8E8E8"/>
                    <w:left w:val="single" w:sz="6" w:space="2" w:color="E8E8E8"/>
                    <w:bottom w:val="single" w:sz="6" w:space="0" w:color="E8E8E8"/>
                    <w:right w:val="single" w:sz="6" w:space="0" w:color="E8E8E8"/>
                  </w:divBdr>
                </w:div>
                <w:div w:id="1604847031">
                  <w:marLeft w:val="120"/>
                  <w:marRight w:val="90"/>
                  <w:marTop w:val="0"/>
                  <w:marBottom w:val="60"/>
                  <w:divBdr>
                    <w:top w:val="single" w:sz="6" w:space="0" w:color="E8E8E8"/>
                    <w:left w:val="single" w:sz="6" w:space="2" w:color="E8E8E8"/>
                    <w:bottom w:val="single" w:sz="6" w:space="0" w:color="E8E8E8"/>
                    <w:right w:val="single" w:sz="6" w:space="0" w:color="E8E8E8"/>
                  </w:divBdr>
                </w:div>
                <w:div w:id="1305813536">
                  <w:marLeft w:val="120"/>
                  <w:marRight w:val="90"/>
                  <w:marTop w:val="0"/>
                  <w:marBottom w:val="60"/>
                  <w:divBdr>
                    <w:top w:val="single" w:sz="6" w:space="0" w:color="E8E8E8"/>
                    <w:left w:val="single" w:sz="6" w:space="2" w:color="E8E8E8"/>
                    <w:bottom w:val="single" w:sz="6" w:space="0" w:color="E8E8E8"/>
                    <w:right w:val="single" w:sz="6" w:space="0" w:color="E8E8E8"/>
                  </w:divBdr>
                </w:div>
                <w:div w:id="1199659076">
                  <w:marLeft w:val="120"/>
                  <w:marRight w:val="90"/>
                  <w:marTop w:val="0"/>
                  <w:marBottom w:val="60"/>
                  <w:divBdr>
                    <w:top w:val="single" w:sz="6" w:space="0" w:color="E8E8E8"/>
                    <w:left w:val="single" w:sz="6" w:space="2" w:color="E8E8E8"/>
                    <w:bottom w:val="single" w:sz="6" w:space="0" w:color="E8E8E8"/>
                    <w:right w:val="single" w:sz="6" w:space="0" w:color="E8E8E8"/>
                  </w:divBdr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5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60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0002">
              <w:marLeft w:val="0"/>
              <w:marRight w:val="0"/>
              <w:marTop w:val="138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895630952">
                  <w:marLeft w:val="30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9704">
                  <w:marLeft w:val="30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4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1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106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914007269">
                      <w:marLeft w:val="1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2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99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000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1266110497">
                      <w:marLeft w:val="1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4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7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4871">
              <w:marLeft w:val="0"/>
              <w:marRight w:val="0"/>
              <w:marTop w:val="138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734548968">
                  <w:marLeft w:val="30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7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445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903295618">
                      <w:marLeft w:val="1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7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707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837234944">
                      <w:marLeft w:val="1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sek.es/index.php?section=colegios/ciudalcampo" TargetMode="External"/><Relationship Id="rId18" Type="http://schemas.openxmlformats.org/officeDocument/2006/relationships/hyperlink" Target="http://www.sek.es/index.php?section=colegios/catalunya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sek.es/index.php?section=colegios/el-castill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ek.es/index.php?section=colegios/les-alpes" TargetMode="External"/><Relationship Id="rId20" Type="http://schemas.openxmlformats.org/officeDocument/2006/relationships/hyperlink" Target="http://www.sek.es/index.php?section=colegios/dubli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2.jpeg"/><Relationship Id="rId5" Type="http://schemas.openxmlformats.org/officeDocument/2006/relationships/image" Target="media/image1.jpeg"/><Relationship Id="rId15" Type="http://schemas.openxmlformats.org/officeDocument/2006/relationships/hyperlink" Target="http://www.sek.es/index.php?section=colegios/atlantico" TargetMode="External"/><Relationship Id="rId23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hyperlink" Target="http://www.sek.es/index.php?section=colegios/albora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sek.es/index.php?section=colegios/santa-isabel" TargetMode="Externa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1350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2013-08-17T14:26:00Z</dcterms:created>
  <dcterms:modified xsi:type="dcterms:W3CDTF">2013-08-17T14:26:00Z</dcterms:modified>
</cp:coreProperties>
</file>