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5E" w:rsidRDefault="00846C5E" w:rsidP="00846C5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proofErr w:type="spellStart"/>
      <w:r w:rsidRPr="00846C5E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Lucretia</w:t>
      </w:r>
      <w:proofErr w:type="spellEnd"/>
      <w:r w:rsidRPr="00846C5E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  <w:proofErr w:type="spellStart"/>
      <w:r w:rsidRPr="00846C5E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color w:val="FF0000"/>
          <w:sz w:val="36"/>
          <w:szCs w:val="36"/>
          <w:lang w:eastAsia="es-ES"/>
        </w:rPr>
        <w:t xml:space="preserve">   </w:t>
      </w:r>
      <w:r w:rsidRPr="00846C5E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1793 - 1880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</w:pPr>
      <w:r w:rsidRPr="00846C5E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Valiente defensora de los derechos de la mujer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Wikipedia</w:t>
      </w:r>
      <w:proofErr w:type="spellEnd"/>
    </w:p>
    <w:p w:rsidR="00846C5E" w:rsidRDefault="00846C5E" w:rsidP="00846C5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2241659" cy="2857500"/>
            <wp:effectExtent l="19050" t="0" r="6241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895" t="19266" r="4056" b="5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38" cy="285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"https://es.wikipedia.org/wiki/Nantucket" \o "Nantucket" </w:instrTex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Nantucket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6" w:tooltip="Massachusetts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Massachusetts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; 3 de enero de 1793-</w:t>
      </w:r>
      <w:hyperlink r:id="rId7" w:tooltip="Municipio de Cheltenham (condado de Montgomery, Pensilvania)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Cheltenham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8" w:tooltip="Pensilvania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Pensilvania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; 11 de noviembre de 1880) fue una defensora de los </w:t>
      </w:r>
      <w:hyperlink r:id="rId9" w:tooltip="Derechos de la mujer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derechos de la mujer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 pionera dentro del </w:t>
      </w:r>
      <w:hyperlink r:id="rId10" w:tooltip="Movimiento feminista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movimiento feminista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que pasó a la historia, entre otros motivos, por participar en la organización de la </w:t>
      </w:r>
      <w:hyperlink r:id="rId11" w:tooltip="Convención de Seneca Falls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Convención de Seneca Falls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Nació en el seno de una familia </w:t>
      </w:r>
      <w:hyperlink r:id="rId12" w:tooltip="Cuáquera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cuáquera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siendo la segunda de siete hermanos. Sus padres eran Thomas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Coffin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Anna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Folger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 su padre era capitán de un ballenero y su madre dirigía la explotación agrícola familiar.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El pensamiento cuáquero va a ser determinante en la formación de sus ideas, especialmente la igualdad ante Dios que predica dicho movimiento religioso. A los trece años, ingresó en la "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Nine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Partners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Quaker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Boarding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School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", un colegio cuáquero donde recibió educación y donde más tarde ejerció como profesora.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10 de abril de 1812, contrajo matrimonio con James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 otro profesor de su escuela, con quien tuvo seis hijos, muriendo el primero a los cinco años. En 1821 el matrimonio se trasladó a </w:t>
      </w:r>
      <w:hyperlink r:id="rId13" w:tooltip="Filadelfia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Filadelfia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y ella fue nombrada predicadora del grupo cuáquero local.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El contexto de lucha por la abolición del esclavismo en Estados Unidos y la marginación de la mujer en todos los aspectos de la vida pública y profesional, marcó su pensamiento, todo esto, enmarcado en la comunidad cuáquera.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Sufría de </w:t>
      </w:r>
      <w:hyperlink r:id="rId14" w:tooltip="Dispepsia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dispepsia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cosa que no le impidió llevar a cabo su labor como activista. Debido al activismo por la abolición de la esclavitud del matrimonio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 su casa se convirtió en el centro del movimiento anti esclavista de Filadelfia y en una etapa del "</w:t>
      </w:r>
      <w:hyperlink r:id="rId15" w:tooltip="Ferrocarril subterráneo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Ferrocarril subterráneo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", una ruta de escape de los esclavos huidos.</w:t>
      </w:r>
    </w:p>
    <w:p w:rsid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El 11 de noviembre de 1880, a la edad de 87 años, murió en su casa de 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"https://es.wikipedia.org/wiki/Cheltenham" \o "Cheltenham" </w:instrTex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Cheltenham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16" w:tooltip="Pennsylvania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Pennsylvania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) víctima de una </w:t>
      </w:r>
      <w:hyperlink r:id="rId17" w:tooltip="Neumonía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neumonía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Fue enterrada en el cementerio cuáquero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Fairhill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 en el norte de Filadelfia.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846C5E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lastRenderedPageBreak/>
        <w:t xml:space="preserve">   Activismo y compromisos</w:t>
      </w:r>
    </w:p>
    <w:p w:rsid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Lucretia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pasado a la historia como una </w:t>
      </w:r>
      <w:hyperlink r:id="rId18" w:tooltip="Abolicionismo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abolicionista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 una defensora de los derechos de la mujer y de las libertades civiles. Siendo su faceta de defensora de la mujer la más notable. Sin embargo, el abolicionismo va a ser su puerta de entrada al mundo del activismo.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La toma de conciencia de la situación de la mujer va a llegar cuando descubre que en su escuela, los profesores cobran mucho más que las profesoras por hacer el mismo trabajo, esta conciencia del problema se acentúa a medida que se encuentra con rechazo por parte de sus mismos compañeros del movimiento abolicionista, es criticada por hablar en público, asumir roles de mando y en general, por participar en la vida pública.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Como ministra cuáquera, empieza a incluir en sus sermones alegatos en contra de la </w:t>
      </w:r>
      <w:hyperlink r:id="rId19" w:tooltip="Esclavitud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esclavitud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y por la reforma moral de la sociedad. En </w:t>
      </w:r>
      <w:hyperlink r:id="rId20" w:tooltip="1830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1830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ya contaba con cierto reconocimiento como abolicionista.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El </w:t>
      </w:r>
      <w:hyperlink r:id="rId21" w:tooltip="Abolicionismo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abolicionismo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va a ser determinante a la hora de conformar su pensamiento, llevando a cabo una intensa labor, junto con su marido, dentro de este movimiento. Según el pensamiento cuáquero, la esclavitud es una institución proscrita por Dios y en consecuencia,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niega a utilizar bienes provenientes de explotaciones esclavistas, como por ejemplo, azúcar de caña.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22" w:tooltip="1833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1833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funda junto a su marido la "Pennsylvania Anti-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Slavery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Society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", pero se encuentra con la oposición de sus compañeros (hombres), en diciembre de ese año,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acude junto con su marido a la sociedad anti esclavista de </w:t>
      </w:r>
      <w:hyperlink r:id="rId23" w:tooltip="Nueva Inglaterra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Nueva Inglaterra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 invitados por </w:t>
      </w:r>
      <w:hyperlink r:id="rId24" w:tooltip="William Lloyd Garrison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William Lloyd </w:t>
        </w:r>
        <w:proofErr w:type="spellStart"/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Garrison</w:t>
        </w:r>
        <w:proofErr w:type="spellEnd"/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Lucretia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va a tener un papel importante en las conversaciones, más que su marido, que acudía como delegado a la convención.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participación política de las mujeres estaba completamente en contra de las normas sociales de la época, por ejemplo, muchos hombres eran reacios a permitir que las mujeres hablasen en la iglesia o a que se formasen grupos mixtos. En este contexto,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funda la "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Philadelphia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Female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Anti-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Slavery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Society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", una sociedad abolicionista para mujeres.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25" w:tooltip="1837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1837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la convención anti esclavista de mujeres americanas,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tiene un papel muy importante; en esta misma convención, </w:t>
      </w:r>
      <w:hyperlink r:id="rId26" w:tooltip="Angelina Grimké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Angelina </w:t>
        </w:r>
        <w:proofErr w:type="spellStart"/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Grimké</w:t>
        </w:r>
        <w:proofErr w:type="spellEnd"/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va a dar un discurso que, por sus características, va a resultar chocante para los hombres, por utilizar unas actitudes y un lenguaje vedados a la mujer en aquellos momentos. Como consecuencia,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va a ser objeto de desprecio, llegando sus rivales a lanzar desperdicios a la puerta de su domicilio.</w:t>
      </w:r>
    </w:p>
    <w:p w:rsid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A pesar de ser una conocida líder abolicionista y de ser una de las seis delegadas (mujeres) que acudieron al congreso, se rechaza formalmente su participación en el Congreso Mundial Abolicionista que se celebró en Londres en </w:t>
      </w:r>
      <w:hyperlink r:id="rId27" w:tooltip="1840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1840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por el mero hecho de ser mujer. 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Los hombres votaron para vetar la participación femenina y para segregarlas del resto de asistentes, algunos hombres protestaron por la exclusión de las mujeres, entre ellos </w:t>
      </w:r>
      <w:hyperlink r:id="rId28" w:tooltip="William Lloyd Garrison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William Lloyd </w:t>
        </w:r>
        <w:proofErr w:type="spellStart"/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Garrison</w:t>
        </w:r>
        <w:proofErr w:type="spellEnd"/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"https://es.wikipedia.org/wiki/Wendell_Phillips" \o "Wendell Phillips" </w:instrTex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Wendell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Phillips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tres hombres se sentaron junto a las mujeres en señal de protesta por la marginación a la que se sometía a las delegadas. Tras agrias discusiones, se buscó una solución intermedia, proporcionando una silla más alta a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que, desde el puesto que habían dejado a las mujeres, pudiese seguir las intervenciones y al final, a modo de reparación,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una de las pocas mujeres que aparecen en la pintura conmemorativa del congreso</w:t>
      </w:r>
      <w:hyperlink r:id="rId29" w:anchor="cite_note-npg-1" w:history="1">
        <w:r w:rsidRPr="00846C5E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1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​ y dejó una fuerte impresión en los asistentes, algunos de los cuales le dieron grandes muestras de apoyo.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vuelta a Estados Unidos,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comienza una serie de viajes a </w:t>
      </w:r>
      <w:hyperlink r:id="rId30" w:tooltip="Nueva York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Nueva York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1" w:tooltip="Boston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Boston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y diferentes estados esclavistas, se encontraba cara a cara con los dueños de esclavos para discutir la moralidad de la esclavitud con ellos. En </w:t>
      </w:r>
      <w:hyperlink r:id="rId32" w:tooltip="Columbia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Columbia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 se las arregló para que su discurso coincidiese con el paso de los congresistas americanos, de modo que acabó teniendo entre la audiencia de su discurso a 40 congresistas.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Se entrevistó con el presidente </w:t>
      </w:r>
      <w:hyperlink r:id="rId33" w:tooltip="John Tyler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John Tyler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que, impresionado con su discurso, le ofreció enfrentarse en un debate con su rival pro esclavista </w:t>
      </w:r>
      <w:hyperlink r:id="rId34" w:tooltip="John C. Calhoun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John C. </w:t>
        </w:r>
        <w:proofErr w:type="spellStart"/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Calhoun</w:t>
        </w:r>
        <w:proofErr w:type="spellEnd"/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46C5E" w:rsidRPr="00846C5E" w:rsidRDefault="00846C5E" w:rsidP="00846C5E">
      <w:pPr>
        <w:shd w:val="clear" w:color="auto" w:fill="FFFFFF"/>
        <w:spacing w:before="72" w:after="60" w:line="240" w:lineRule="auto"/>
        <w:ind w:left="-993" w:right="-1135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846C5E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Convención de Seneca Falls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Junto con </w:t>
      </w:r>
      <w:hyperlink r:id="rId35" w:tooltip="Elizabeth Cady Stanton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Elizabeth </w:t>
        </w:r>
        <w:proofErr w:type="spellStart"/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Cady</w:t>
        </w:r>
        <w:proofErr w:type="spellEnd"/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Stanton</w:t>
        </w:r>
        <w:proofErr w:type="spellEnd"/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una de las mujeres que protestaron por la marginación de las mujeres durante el congreso internacional abolicionista de 1840 en Londres, tras este encuentro, se va a desarrollar una estrecha colaboración entre ambas líderes para la celebración de una convención y crear una asociación para la defensa de los derechos de la mujer.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Pasan algunos años y el 19 de julio de 1848,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Stanton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 junto con otras, organizaron la convención por los derechos de las mujeres en Seneca Falls, </w:t>
      </w:r>
      <w:hyperlink r:id="rId36" w:tooltip="Nueva York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Nueva York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. La </w:t>
      </w:r>
      <w:hyperlink r:id="rId37" w:tooltip="Convención de Seneca Falls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Convención de Seneca Falls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fue el primer encuentro público de mujeres en los Estados Unidos, dicho encuentro se celebró en la capilla metodista de Seneca Falls. Aunque no estaba planeado que asistieran hombres a la primera sesión, los hombres que acudieron no fueron expulsados.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Stanton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considerada como la artífice del inicio de la lucha por los derechos de la mujer, sin embargo, fue el trabajo conjunto y la labor de mentora de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 que llevó a la convención a ser un éxito. La hermana de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8" w:tooltip="Martha Coffin Wright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Martha </w:t>
        </w:r>
        <w:proofErr w:type="spellStart"/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Coffin</w:t>
        </w:r>
        <w:proofErr w:type="spellEnd"/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Wright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también participó en la organización y es una de las firmantes de la </w:t>
      </w:r>
      <w:hyperlink r:id="rId39" w:tooltip="Declaración de Sentimientos de Seneca Falls (aún no redactado)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declaración de Sentimientos de Seneca Falls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 un alegato por los derechos de la mujer basado en la </w:t>
      </w:r>
      <w:hyperlink r:id="rId40" w:tooltip="Declaración de Independencia de los Estados Unidos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Declaración de Independencia de los Estados Unidos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que se distribuyó como un folleto tras su aprobación.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algunos aspectos, las convicciones de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diferían de las de otras compañeras del movimiento, aunque abogaba por la igualdad de derechos con el hombre, se negó a hacer presión para la creación de leyes sobre el divorcio que permitiesen a la mujer mantener el contacto con sus hijos tras un divorcio, en esto se diferencia de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Stanton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 que tenía una posición menos conservadora.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Con el tiempo, el </w:t>
      </w:r>
      <w:hyperlink r:id="rId41" w:tooltip="Sufragismo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sufragismo</w:t>
        </w:r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va a convertirse en el núcleo central de la lucha, que comienza en un principio con aspectos relacionados con la igualdad jurídico-legal.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 publica dos años más tarde (1850) "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Discourse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on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Woman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", un libro sobre las restricciones que sufrían las mujeres en Estados Unidos.</w:t>
      </w:r>
    </w:p>
    <w:p w:rsidR="00846C5E" w:rsidRPr="00846C5E" w:rsidRDefault="00846C5E" w:rsidP="00846C5E">
      <w:pPr>
        <w:shd w:val="clear" w:color="auto" w:fill="FFFFFF"/>
        <w:spacing w:before="120" w:after="12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 1865, una vez que la esclavitud ha pasado a la historia, va a centrarse en el derecho al sufragio, tanto de las mujeres como de los negros. Hasta su muerte, 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Mott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va a actuar de nexo de unión entre las activistas por los derechos de la mujer y el sufragio, poniendo paz entre </w:t>
      </w:r>
      <w:hyperlink r:id="rId42" w:tooltip="Elizabeth Cady Stanton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Elizabeth </w:t>
        </w:r>
        <w:proofErr w:type="spellStart"/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Cady</w:t>
        </w:r>
        <w:proofErr w:type="spellEnd"/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Stanton</w:t>
        </w:r>
        <w:proofErr w:type="spellEnd"/>
      </w:hyperlink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"https://es.wikipedia.org/wiki/Susan_B._Anthony" \o "" </w:instrTex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Susan</w:t>
      </w:r>
      <w:proofErr w:type="spellEnd"/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B. Anthony</w:t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46C5E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43" w:tooltip="Lucy Stone" w:history="1">
        <w:r w:rsidRPr="00846C5E">
          <w:rPr>
            <w:rFonts w:ascii="Arial" w:eastAsia="Times New Roman" w:hAnsi="Arial" w:cs="Arial"/>
            <w:b/>
            <w:sz w:val="24"/>
            <w:szCs w:val="24"/>
            <w:lang w:eastAsia="es-ES"/>
          </w:rPr>
          <w:t>Lu</w:t>
        </w:r>
      </w:hyperlink>
    </w:p>
    <w:p w:rsidR="00DA0C65" w:rsidRPr="00846C5E" w:rsidRDefault="00846C5E" w:rsidP="00846C5E">
      <w:pPr>
        <w:ind w:left="-993" w:right="-1135"/>
        <w:jc w:val="both"/>
        <w:rPr>
          <w:rFonts w:ascii="Arial" w:hAnsi="Arial" w:cs="Arial"/>
          <w:b/>
          <w:sz w:val="24"/>
          <w:szCs w:val="24"/>
        </w:rPr>
      </w:pPr>
    </w:p>
    <w:sectPr w:rsidR="00DA0C65" w:rsidRPr="00846C5E" w:rsidSect="00806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03B2A"/>
    <w:multiLevelType w:val="multilevel"/>
    <w:tmpl w:val="48AC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C5E"/>
    <w:rsid w:val="001D2FD9"/>
    <w:rsid w:val="00806E1D"/>
    <w:rsid w:val="00846C5E"/>
    <w:rsid w:val="00B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1D"/>
  </w:style>
  <w:style w:type="paragraph" w:styleId="Ttulo2">
    <w:name w:val="heading 2"/>
    <w:basedOn w:val="Normal"/>
    <w:link w:val="Ttulo2Car"/>
    <w:uiPriority w:val="9"/>
    <w:qFormat/>
    <w:rsid w:val="00846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46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46C5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46C5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4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46C5E"/>
    <w:rPr>
      <w:color w:val="0000FF"/>
      <w:u w:val="single"/>
    </w:rPr>
  </w:style>
  <w:style w:type="character" w:customStyle="1" w:styleId="tocnumber">
    <w:name w:val="tocnumber"/>
    <w:basedOn w:val="Fuentedeprrafopredeter"/>
    <w:rsid w:val="00846C5E"/>
  </w:style>
  <w:style w:type="character" w:customStyle="1" w:styleId="toctext">
    <w:name w:val="toctext"/>
    <w:basedOn w:val="Fuentedeprrafopredeter"/>
    <w:rsid w:val="00846C5E"/>
  </w:style>
  <w:style w:type="character" w:customStyle="1" w:styleId="mw-headline">
    <w:name w:val="mw-headline"/>
    <w:basedOn w:val="Fuentedeprrafopredeter"/>
    <w:rsid w:val="00846C5E"/>
  </w:style>
  <w:style w:type="character" w:customStyle="1" w:styleId="mw-editsection">
    <w:name w:val="mw-editsection"/>
    <w:basedOn w:val="Fuentedeprrafopredeter"/>
    <w:rsid w:val="00846C5E"/>
  </w:style>
  <w:style w:type="character" w:customStyle="1" w:styleId="mw-editsection-bracket">
    <w:name w:val="mw-editsection-bracket"/>
    <w:basedOn w:val="Fuentedeprrafopredeter"/>
    <w:rsid w:val="00846C5E"/>
  </w:style>
  <w:style w:type="paragraph" w:styleId="Textodeglobo">
    <w:name w:val="Balloon Text"/>
    <w:basedOn w:val="Normal"/>
    <w:link w:val="TextodegloboCar"/>
    <w:uiPriority w:val="99"/>
    <w:semiHidden/>
    <w:unhideWhenUsed/>
    <w:rsid w:val="0084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79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546763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9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63011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3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352138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4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ensilvania" TargetMode="External"/><Relationship Id="rId13" Type="http://schemas.openxmlformats.org/officeDocument/2006/relationships/hyperlink" Target="https://es.wikipedia.org/wiki/Filadelfia" TargetMode="External"/><Relationship Id="rId18" Type="http://schemas.openxmlformats.org/officeDocument/2006/relationships/hyperlink" Target="https://es.wikipedia.org/wiki/Abolicionismo" TargetMode="External"/><Relationship Id="rId26" Type="http://schemas.openxmlformats.org/officeDocument/2006/relationships/hyperlink" Target="https://es.wikipedia.org/wiki/Angelina_Grimk%C3%A9" TargetMode="External"/><Relationship Id="rId39" Type="http://schemas.openxmlformats.org/officeDocument/2006/relationships/hyperlink" Target="https://es.wikipedia.org/w/index.php?title=Declaraci%C3%B3n_de_Sentimientos_de_Seneca_Falls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Abolicionismo" TargetMode="External"/><Relationship Id="rId34" Type="http://schemas.openxmlformats.org/officeDocument/2006/relationships/hyperlink" Target="https://es.wikipedia.org/wiki/John_C._Calhoun" TargetMode="External"/><Relationship Id="rId42" Type="http://schemas.openxmlformats.org/officeDocument/2006/relationships/hyperlink" Target="https://es.wikipedia.org/wiki/Elizabeth_Cady_Stanton" TargetMode="External"/><Relationship Id="rId7" Type="http://schemas.openxmlformats.org/officeDocument/2006/relationships/hyperlink" Target="https://es.wikipedia.org/wiki/Municipio_de_Cheltenham_(condado_de_Montgomery,_Pensilvania)" TargetMode="External"/><Relationship Id="rId12" Type="http://schemas.openxmlformats.org/officeDocument/2006/relationships/hyperlink" Target="https://es.wikipedia.org/wiki/Cu%C3%A1quera" TargetMode="External"/><Relationship Id="rId17" Type="http://schemas.openxmlformats.org/officeDocument/2006/relationships/hyperlink" Target="https://es.wikipedia.org/wiki/Neumon%C3%ADa" TargetMode="External"/><Relationship Id="rId25" Type="http://schemas.openxmlformats.org/officeDocument/2006/relationships/hyperlink" Target="https://es.wikipedia.org/wiki/1837" TargetMode="External"/><Relationship Id="rId33" Type="http://schemas.openxmlformats.org/officeDocument/2006/relationships/hyperlink" Target="https://es.wikipedia.org/wiki/John_Tyler" TargetMode="External"/><Relationship Id="rId38" Type="http://schemas.openxmlformats.org/officeDocument/2006/relationships/hyperlink" Target="https://es.wikipedia.org/wiki/Martha_Coffin_Wrigh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Pennsylvania" TargetMode="External"/><Relationship Id="rId20" Type="http://schemas.openxmlformats.org/officeDocument/2006/relationships/hyperlink" Target="https://es.wikipedia.org/wiki/1830" TargetMode="External"/><Relationship Id="rId29" Type="http://schemas.openxmlformats.org/officeDocument/2006/relationships/hyperlink" Target="https://es.wikipedia.org/wiki/Lucretia_Mott" TargetMode="External"/><Relationship Id="rId41" Type="http://schemas.openxmlformats.org/officeDocument/2006/relationships/hyperlink" Target="https://es.wikipedia.org/wiki/Sufragis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Massachusetts" TargetMode="External"/><Relationship Id="rId11" Type="http://schemas.openxmlformats.org/officeDocument/2006/relationships/hyperlink" Target="https://es.wikipedia.org/wiki/Convenci%C3%B3n_de_Seneca_Falls" TargetMode="External"/><Relationship Id="rId24" Type="http://schemas.openxmlformats.org/officeDocument/2006/relationships/hyperlink" Target="https://es.wikipedia.org/wiki/William_Lloyd_Garrison" TargetMode="External"/><Relationship Id="rId32" Type="http://schemas.openxmlformats.org/officeDocument/2006/relationships/hyperlink" Target="https://es.wikipedia.org/wiki/Columbia" TargetMode="External"/><Relationship Id="rId37" Type="http://schemas.openxmlformats.org/officeDocument/2006/relationships/hyperlink" Target="https://es.wikipedia.org/wiki/Convenci%C3%B3n_de_Seneca_Falls" TargetMode="External"/><Relationship Id="rId40" Type="http://schemas.openxmlformats.org/officeDocument/2006/relationships/hyperlink" Target="https://es.wikipedia.org/wiki/Declaraci%C3%B3n_de_Independencia_de_los_Estados_Unidos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Ferrocarril_subterr%C3%A1neo" TargetMode="External"/><Relationship Id="rId23" Type="http://schemas.openxmlformats.org/officeDocument/2006/relationships/hyperlink" Target="https://es.wikipedia.org/wiki/Nueva_Inglaterra" TargetMode="External"/><Relationship Id="rId28" Type="http://schemas.openxmlformats.org/officeDocument/2006/relationships/hyperlink" Target="https://es.wikipedia.org/wiki/William_Lloyd_Garrison" TargetMode="External"/><Relationship Id="rId36" Type="http://schemas.openxmlformats.org/officeDocument/2006/relationships/hyperlink" Target="https://es.wikipedia.org/wiki/Nueva_York" TargetMode="External"/><Relationship Id="rId10" Type="http://schemas.openxmlformats.org/officeDocument/2006/relationships/hyperlink" Target="https://es.wikipedia.org/wiki/Movimiento_feminista" TargetMode="External"/><Relationship Id="rId19" Type="http://schemas.openxmlformats.org/officeDocument/2006/relationships/hyperlink" Target="https://es.wikipedia.org/wiki/Esclavitud" TargetMode="External"/><Relationship Id="rId31" Type="http://schemas.openxmlformats.org/officeDocument/2006/relationships/hyperlink" Target="https://es.wikipedia.org/wiki/Bosto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Derechos_de_la_mujer" TargetMode="External"/><Relationship Id="rId14" Type="http://schemas.openxmlformats.org/officeDocument/2006/relationships/hyperlink" Target="https://es.wikipedia.org/wiki/Dispepsia" TargetMode="External"/><Relationship Id="rId22" Type="http://schemas.openxmlformats.org/officeDocument/2006/relationships/hyperlink" Target="https://es.wikipedia.org/wiki/1833" TargetMode="External"/><Relationship Id="rId27" Type="http://schemas.openxmlformats.org/officeDocument/2006/relationships/hyperlink" Target="https://es.wikipedia.org/wiki/1840" TargetMode="External"/><Relationship Id="rId30" Type="http://schemas.openxmlformats.org/officeDocument/2006/relationships/hyperlink" Target="https://es.wikipedia.org/wiki/Nueva_York" TargetMode="External"/><Relationship Id="rId35" Type="http://schemas.openxmlformats.org/officeDocument/2006/relationships/hyperlink" Target="https://es.wikipedia.org/wiki/Elizabeth_Cady_Stanton" TargetMode="External"/><Relationship Id="rId43" Type="http://schemas.openxmlformats.org/officeDocument/2006/relationships/hyperlink" Target="https://es.wikipedia.org/wiki/Lucy_Ston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1870</Words>
  <Characters>10288</Characters>
  <Application>Microsoft Office Word</Application>
  <DocSecurity>0</DocSecurity>
  <Lines>85</Lines>
  <Paragraphs>24</Paragraphs>
  <ScaleCrop>false</ScaleCrop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1</cp:revision>
  <dcterms:created xsi:type="dcterms:W3CDTF">2021-01-14T17:18:00Z</dcterms:created>
  <dcterms:modified xsi:type="dcterms:W3CDTF">2021-01-14T17:27:00Z</dcterms:modified>
</cp:coreProperties>
</file>