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3" w:rsidRPr="00ED7683" w:rsidRDefault="006F791A" w:rsidP="00ED7683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Jeane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r w:rsidR="00A60F26" w:rsidRPr="006074A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Marie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Roland</w:t>
      </w:r>
      <w:proofErr w:type="spellEnd"/>
      <w:r w:rsidR="00A60F26" w:rsidRPr="006074A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</w:p>
    <w:p w:rsidR="00ED7683" w:rsidRPr="00ED7683" w:rsidRDefault="00ED7683" w:rsidP="00ED7683">
      <w:pPr>
        <w:jc w:val="center"/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</w:pPr>
      <w:r w:rsidRPr="00ED7683">
        <w:rPr>
          <w:rFonts w:ascii="Arial" w:hAnsi="Arial" w:cs="Arial"/>
          <w:b/>
          <w:bCs/>
          <w:color w:val="0070C0"/>
          <w:sz w:val="36"/>
          <w:szCs w:val="36"/>
          <w:shd w:val="clear" w:color="auto" w:fill="FFFFFF"/>
        </w:rPr>
        <w:t>Un victima de la Revolución</w:t>
      </w:r>
    </w:p>
    <w:p w:rsidR="00ED7683" w:rsidRDefault="00ED7683" w:rsidP="00ED7683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1628775" cy="2005581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723" t="31828" r="5644" b="3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83" w:rsidRPr="00ED7683" w:rsidRDefault="00ED7683" w:rsidP="00ED7683">
      <w:pPr>
        <w:spacing w:after="0" w:line="240" w:lineRule="auto"/>
        <w:ind w:left="-993" w:right="-1135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DA0C65" w:rsidRPr="00ED7683" w:rsidRDefault="00ED7683" w:rsidP="00ED7683">
      <w:pPr>
        <w:spacing w:after="0" w:line="240" w:lineRule="auto"/>
        <w:ind w:left="-993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 (</w:t>
      </w:r>
      <w:hyperlink r:id="rId5" w:tooltip="17 de marzo" w:history="1"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 de marzo</w:t>
        </w:r>
      </w:hyperlink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6" w:tooltip="1754" w:history="1"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1754</w:t>
        </w:r>
      </w:hyperlink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 - </w:t>
      </w:r>
      <w:hyperlink r:id="rId7" w:tooltip="8 de noviembre" w:history="1"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8 de noviembre</w:t>
        </w:r>
      </w:hyperlink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8" w:tooltip="1793" w:history="1"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1793</w:t>
        </w:r>
      </w:hyperlink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 xml:space="preserve">),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Fue </w:t>
      </w:r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conocida como </w:t>
      </w:r>
      <w:proofErr w:type="spellStart"/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>Manon</w:t>
      </w:r>
      <w:proofErr w:type="spellEnd"/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>Roland</w:t>
      </w:r>
      <w:proofErr w:type="spellEnd"/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>Jeanne Marie</w:t>
      </w:r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proofErr w:type="spellStart"/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>Manon</w:t>
      </w:r>
      <w:proofErr w:type="spellEnd"/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>Phlipon</w:t>
      </w:r>
      <w:proofErr w:type="spellEnd"/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Madame </w:t>
      </w:r>
      <w:proofErr w:type="spellStart"/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>Roland</w:t>
      </w:r>
      <w:proofErr w:type="spellEnd"/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 o </w:t>
      </w:r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Marie-Jeanne </w:t>
      </w:r>
      <w:proofErr w:type="spellStart"/>
      <w:r w:rsidRPr="00ED7683">
        <w:rPr>
          <w:rFonts w:ascii="Arial" w:hAnsi="Arial" w:cs="Arial"/>
          <w:b/>
          <w:bCs/>
          <w:sz w:val="24"/>
          <w:szCs w:val="24"/>
          <w:shd w:val="clear" w:color="auto" w:fill="FFFFFF"/>
        </w:rPr>
        <w:t>Phlipon</w:t>
      </w:r>
      <w:proofErr w:type="spellEnd"/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, fue junto con su marido </w:t>
      </w:r>
      <w:hyperlink r:id="rId9" w:tooltip="Jean-Marie Roland de la Platière" w:history="1"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Jean-Marie </w:t>
        </w:r>
        <w:proofErr w:type="spellStart"/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Roland</w:t>
        </w:r>
        <w:proofErr w:type="spellEnd"/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 de la </w:t>
        </w:r>
        <w:proofErr w:type="spellStart"/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Platière</w:t>
        </w:r>
        <w:proofErr w:type="spellEnd"/>
      </w:hyperlink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 una señalada partidaria de la </w:t>
      </w:r>
      <w:hyperlink r:id="rId10" w:tooltip="Revolución francesa" w:history="1"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Revolución francesa</w:t>
        </w:r>
      </w:hyperlink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 y un influyente miembro del grupo </w:t>
      </w:r>
      <w:hyperlink r:id="rId11" w:tooltip="Girondino" w:history="1"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girondino</w:t>
        </w:r>
      </w:hyperlink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. Murió en la </w:t>
      </w:r>
      <w:hyperlink r:id="rId12" w:tooltip="Guillotina" w:history="1"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guillotina</w:t>
        </w:r>
      </w:hyperlink>
      <w:r w:rsidRPr="00ED7683">
        <w:rPr>
          <w:rFonts w:ascii="Arial" w:hAnsi="Arial" w:cs="Arial"/>
          <w:b/>
          <w:sz w:val="24"/>
          <w:szCs w:val="24"/>
          <w:shd w:val="clear" w:color="auto" w:fill="FFFFFF"/>
        </w:rPr>
        <w:t> durante el </w:t>
      </w:r>
      <w:hyperlink r:id="rId13" w:tooltip="Reinado del Terror" w:history="1">
        <w:r w:rsidRPr="00ED768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Terro</w:t>
        </w:r>
      </w:hyperlink>
      <w:r w:rsidRPr="00ED7683">
        <w:rPr>
          <w:rFonts w:ascii="Arial" w:hAnsi="Arial" w:cs="Arial"/>
          <w:b/>
          <w:sz w:val="24"/>
          <w:szCs w:val="24"/>
        </w:rPr>
        <w:t>r</w:t>
      </w: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hija de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Gratien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Phlipon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, un </w:t>
      </w:r>
      <w:hyperlink r:id="rId14" w:tooltip="Grabado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grabador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5" w:tooltip="París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ambicioso, especulador y casi siempre pobre. Desde muy temprana edad mostró una gran capacidad para el estudio, un espíritu apasionado y entusiasta y un talento indiscutible. Fue en gran medida autodidacta; su amor por la lectura la condujo hasta </w:t>
      </w:r>
      <w:hyperlink r:id="rId16" w:tooltip="Plutarco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Plutarco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(un autor al que se mantendría fiel durante toda su vida), </w:t>
      </w:r>
      <w:proofErr w:type="spellStart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"https://es.wikipedia.org/wiki/Jacques_B%C3%A9nigne_Bossuet" \o "Jacques Bénigne Bossuet" </w:instrText>
      </w:r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Bossuet</w:t>
      </w:r>
      <w:proofErr w:type="spellEnd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o </w:t>
      </w:r>
      <w:proofErr w:type="spellStart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"https://es.wikipedia.org/wiki/Jean-Baptiste_Massillon" \o "Jean-Baptiste Massillon" </w:instrText>
      </w:r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Massillon</w:t>
      </w:r>
      <w:proofErr w:type="spellEnd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y, finalmente, hasta </w:t>
      </w:r>
      <w:proofErr w:type="spellStart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"https://es.wikipedia.org/wiki/Montesquieu" \o "Montesquieu" </w:instrText>
      </w:r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Montesquieu</w:t>
      </w:r>
      <w:proofErr w:type="spellEnd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7" w:tooltip="Voltaire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Voltaire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8" w:tooltip="Jean-Jacques Rousseau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Rousseau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. A medida que desarrollaba sus estudios bajo la influencia de estos autores, fue abandonando la idea de ingresar en un convento.</w:t>
      </w: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D7683" w:rsidRP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En el año </w:t>
      </w:r>
      <w:hyperlink r:id="rId19" w:tooltip="1781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1781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casó con Jean Marie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Roland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quien compartía la misma inteligencia y el mismo carácter, a pesar de que él era más de 20 años mayor que ella. Junto a él y a través de él,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Roland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ejercería una poderosa influencia en el devenir de </w:t>
      </w:r>
      <w:hyperlink r:id="rId20" w:tooltip="Francia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los primeros días de su matrimonio, Madame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Roland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escribió artículos políticos para el </w:t>
      </w:r>
      <w:proofErr w:type="spellStart"/>
      <w:r w:rsidRPr="00ED76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Courrier</w:t>
      </w:r>
      <w:proofErr w:type="spellEnd"/>
      <w:r w:rsidRPr="00ED76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Lyon</w:t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. Cuando la pareja se mudó de </w:t>
      </w:r>
      <w:hyperlink r:id="rId21" w:tooltip="Lyon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Lyon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a París en el año 1791, ella empezó a desempeñar un papel político todavía más activo. Su </w:t>
      </w:r>
      <w:hyperlink r:id="rId22" w:tooltip="Salón literario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salón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en la calle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Guénégaud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convirtió en el punto de encuentro de personalidades como </w:t>
      </w:r>
      <w:proofErr w:type="spellStart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"https://es.wikipedia.org/wiki/Jacques_Pierre_Brissot" \o "Jacques Pierre Brissot" </w:instrText>
      </w:r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Brissot</w:t>
      </w:r>
      <w:proofErr w:type="spellEnd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"https://es.wikipedia.org/wiki/J%C3%A9r%C3%B4me_P%C3%A9tion_de_Villeneuve" \o "Jérôme Pétion de Villeneuve" </w:instrText>
      </w:r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Pétion</w:t>
      </w:r>
      <w:proofErr w:type="spellEnd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"https://es.wikipedia.org/wiki/Maximilien_Robespierre" \o "Maximilien Robespierre" </w:instrText>
      </w:r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Robespierre</w:t>
      </w:r>
      <w:proofErr w:type="spellEnd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y de otros líderes del movimiento popular. Un invitado especialmente estimado era </w:t>
      </w:r>
      <w:hyperlink r:id="rId23" w:tooltip="François Buzot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François </w:t>
        </w:r>
        <w:proofErr w:type="spellStart"/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Buzot</w:t>
        </w:r>
        <w:proofErr w:type="spellEnd"/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, por quien profesaba un </w:t>
      </w:r>
      <w:hyperlink r:id="rId24" w:tooltip="Amor platónico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amor platónico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7683" w:rsidRP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Físicamente, de Madame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Roland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ha dicho que era atractiva, aunque no hermosa; sus ideas eran claras y con amplitud de miras, sus modales tranquilos y contaba con una aguda capacidad de observación. Era casi inevitable que se encontrase a sí misma en el centro de toda una serie de aspiraciones políticas y en la compañía de los hombres de progreso de mayor talento. Por aquel entonces, la ruptura entre los girondinos y la facción más radical de la </w:t>
      </w:r>
      <w:hyperlink r:id="rId25" w:tooltip="Montaña (Revolución francesa)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Montaña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todavía no había tenido lugar.</w:t>
      </w: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</w:t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 obstante, la pareja comenzó a hacerse impopular cuando el señor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Roland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expuso públicamente los peores excesos de la Revolución. Madame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Roland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incluso llegó a acudir a la Asamblea para refutar las falsedades de un acusador, donde su tranquilidad y dignidad provocó entusiasmo. A pesar de ello, las acusaciones continuaron. En la mañana del </w:t>
      </w:r>
      <w:hyperlink r:id="rId26" w:tooltip="1 de junio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 de junio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 de 1793, fue arrestada e ingresada en la prisión de </w:t>
      </w:r>
      <w:proofErr w:type="spellStart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"https://es.wikipedia.org/wiki/L%27Abbaye" \o "L'Abbaye" </w:instrText>
      </w:r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l'Abbaye</w:t>
      </w:r>
      <w:proofErr w:type="spellEnd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. Su marido huyó entonces a </w:t>
      </w:r>
      <w:hyperlink r:id="rId27" w:tooltip="Ruan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Ruan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. Después de ser liberada durante una hora, fue arrestada de nuevo y trasladada a </w:t>
      </w:r>
      <w:proofErr w:type="spellStart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"https://es.wikipedia.org/w/index.php?title=Sainte-P%C3%A9lagie&amp;action=edit&amp;redlink=1" \o "Sainte-Pélagie (aún no redactado)" </w:instrText>
      </w:r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Sainte-Pélagie</w:t>
      </w:r>
      <w:proofErr w:type="spellEnd"/>
      <w:r w:rsidR="0085109A" w:rsidRPr="00ED76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. Finalmente, acabó recluida en </w:t>
      </w:r>
      <w:hyperlink r:id="rId28" w:tooltip="La Conciergerie (París)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La </w:t>
        </w:r>
        <w:proofErr w:type="spellStart"/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Conciergerie</w:t>
        </w:r>
        <w:proofErr w:type="spellEnd"/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(París)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7683" w:rsidRP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prisión, fue respetada por los guardias y se le permitió el privilegio de poder escribir y de recibir visitas ocasionales de sus amigos. Allí escribió su </w:t>
      </w:r>
      <w:proofErr w:type="spellStart"/>
      <w:r w:rsidRPr="00ED76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Appel</w:t>
      </w:r>
      <w:proofErr w:type="spellEnd"/>
      <w:r w:rsidRPr="00ED76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à </w:t>
      </w:r>
      <w:proofErr w:type="spellStart"/>
      <w:r w:rsidRPr="00ED76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l'impartiale</w:t>
      </w:r>
      <w:proofErr w:type="spellEnd"/>
      <w:r w:rsidRPr="00ED76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D76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postérité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unas memorias que muestran una extraña alternancia entre el </w:t>
      </w:r>
      <w:proofErr w:type="spellStart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autoelogio</w:t>
      </w:r>
      <w:proofErr w:type="spellEnd"/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patriotismo, entre lo banal y lo sublime.</w:t>
      </w: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7683" w:rsidRP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El 8 de noviembre de 1793 fue conducida a la guillotina. Antes de colocar su cabeza en el cepo, se inclinó ante la estatua de arcilla de la Libertad situada en la Plaza de la Revolución (actual </w:t>
      </w:r>
      <w:hyperlink r:id="rId29" w:tooltip="Plaza de la Concordia" w:history="1">
        <w:r w:rsidRPr="00ED7683">
          <w:rPr>
            <w:rFonts w:ascii="Arial" w:eastAsia="Times New Roman" w:hAnsi="Arial" w:cs="Arial"/>
            <w:b/>
            <w:sz w:val="24"/>
            <w:szCs w:val="24"/>
            <w:lang w:eastAsia="es-ES"/>
          </w:rPr>
          <w:t>Plaza de la Concordia</w:t>
        </w:r>
      </w:hyperlink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) y pronunció la famosa cita por la que es recordada:</w:t>
      </w:r>
    </w:p>
    <w:p w:rsidR="00ED7683" w:rsidRPr="00ED7683" w:rsidRDefault="00ED7683" w:rsidP="00ED7683">
      <w:pPr>
        <w:shd w:val="clear" w:color="auto" w:fill="F9F9F9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¡Oh, Libertad!, ¡cuántos crímenes se cometen en tu nombre!</w:t>
      </w:r>
    </w:p>
    <w:p w:rsid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D7683" w:rsidRPr="00ED7683" w:rsidRDefault="00ED7683" w:rsidP="00ED76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ED7683">
        <w:rPr>
          <w:rFonts w:ascii="Arial" w:eastAsia="Times New Roman" w:hAnsi="Arial" w:cs="Arial"/>
          <w:b/>
          <w:sz w:val="24"/>
          <w:szCs w:val="24"/>
          <w:lang w:eastAsia="es-ES"/>
        </w:rPr>
        <w:t>Dos días después de su ejecución, su marido se suicidó en su refugio situado en las afueras de Lyon</w:t>
      </w:r>
    </w:p>
    <w:p w:rsidR="00ED7683" w:rsidRPr="00ED7683" w:rsidRDefault="00ED7683" w:rsidP="00ED7683">
      <w:pPr>
        <w:spacing w:after="0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p w:rsidR="00ED7683" w:rsidRPr="00ED7683" w:rsidRDefault="00ED7683">
      <w:pPr>
        <w:spacing w:after="0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sectPr w:rsidR="00ED7683" w:rsidRPr="00ED7683" w:rsidSect="00BC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683"/>
    <w:rsid w:val="00074955"/>
    <w:rsid w:val="001D2FD9"/>
    <w:rsid w:val="006F791A"/>
    <w:rsid w:val="0085109A"/>
    <w:rsid w:val="00A60F26"/>
    <w:rsid w:val="00BC301F"/>
    <w:rsid w:val="00BF4E73"/>
    <w:rsid w:val="00E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1F"/>
  </w:style>
  <w:style w:type="paragraph" w:styleId="Ttulo2">
    <w:name w:val="heading 2"/>
    <w:basedOn w:val="Normal"/>
    <w:link w:val="Ttulo2Car"/>
    <w:uiPriority w:val="9"/>
    <w:qFormat/>
    <w:rsid w:val="00ED7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768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D768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ED7683"/>
  </w:style>
  <w:style w:type="character" w:customStyle="1" w:styleId="mw-editsection">
    <w:name w:val="mw-editsection"/>
    <w:basedOn w:val="Fuentedeprrafopredeter"/>
    <w:rsid w:val="00ED7683"/>
  </w:style>
  <w:style w:type="character" w:customStyle="1" w:styleId="mw-editsection-bracket">
    <w:name w:val="mw-editsection-bracket"/>
    <w:basedOn w:val="Fuentedeprrafopredeter"/>
    <w:rsid w:val="00ED7683"/>
  </w:style>
  <w:style w:type="paragraph" w:styleId="NormalWeb">
    <w:name w:val="Normal (Web)"/>
    <w:basedOn w:val="Normal"/>
    <w:uiPriority w:val="99"/>
    <w:semiHidden/>
    <w:unhideWhenUsed/>
    <w:rsid w:val="00ED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207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4759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793" TargetMode="External"/><Relationship Id="rId13" Type="http://schemas.openxmlformats.org/officeDocument/2006/relationships/hyperlink" Target="https://es.wikipedia.org/wiki/Reinado_del_Terror" TargetMode="External"/><Relationship Id="rId18" Type="http://schemas.openxmlformats.org/officeDocument/2006/relationships/hyperlink" Target="https://es.wikipedia.org/wiki/Jean-Jacques_Rousseau" TargetMode="External"/><Relationship Id="rId26" Type="http://schemas.openxmlformats.org/officeDocument/2006/relationships/hyperlink" Target="https://es.wikipedia.org/wiki/1_de_juni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Lyon" TargetMode="External"/><Relationship Id="rId7" Type="http://schemas.openxmlformats.org/officeDocument/2006/relationships/hyperlink" Target="https://es.wikipedia.org/wiki/8_de_noviembre" TargetMode="External"/><Relationship Id="rId12" Type="http://schemas.openxmlformats.org/officeDocument/2006/relationships/hyperlink" Target="https://es.wikipedia.org/wiki/Guillotina" TargetMode="External"/><Relationship Id="rId17" Type="http://schemas.openxmlformats.org/officeDocument/2006/relationships/hyperlink" Target="https://es.wikipedia.org/wiki/Voltaire" TargetMode="External"/><Relationship Id="rId25" Type="http://schemas.openxmlformats.org/officeDocument/2006/relationships/hyperlink" Target="https://es.wikipedia.org/wiki/Monta%C3%B1a_(Revoluci%C3%B3n_francesa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Plutarco" TargetMode="External"/><Relationship Id="rId20" Type="http://schemas.openxmlformats.org/officeDocument/2006/relationships/hyperlink" Target="https://es.wikipedia.org/wiki/Francia" TargetMode="External"/><Relationship Id="rId29" Type="http://schemas.openxmlformats.org/officeDocument/2006/relationships/hyperlink" Target="https://es.wikipedia.org/wiki/Plaza_de_la_Concord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1754" TargetMode="External"/><Relationship Id="rId11" Type="http://schemas.openxmlformats.org/officeDocument/2006/relationships/hyperlink" Target="https://es.wikipedia.org/wiki/Girondino" TargetMode="External"/><Relationship Id="rId24" Type="http://schemas.openxmlformats.org/officeDocument/2006/relationships/hyperlink" Target="https://es.wikipedia.org/wiki/Amor_plat%C3%B3nico" TargetMode="External"/><Relationship Id="rId5" Type="http://schemas.openxmlformats.org/officeDocument/2006/relationships/hyperlink" Target="https://es.wikipedia.org/wiki/17_de_marzo" TargetMode="External"/><Relationship Id="rId15" Type="http://schemas.openxmlformats.org/officeDocument/2006/relationships/hyperlink" Target="https://es.wikipedia.org/wiki/Par%C3%ADs" TargetMode="External"/><Relationship Id="rId23" Type="http://schemas.openxmlformats.org/officeDocument/2006/relationships/hyperlink" Target="https://es.wikipedia.org/wiki/Fran%C3%A7ois_Buzot" TargetMode="External"/><Relationship Id="rId28" Type="http://schemas.openxmlformats.org/officeDocument/2006/relationships/hyperlink" Target="https://es.wikipedia.org/wiki/La_Conciergerie_(Par%C3%ADs)" TargetMode="External"/><Relationship Id="rId10" Type="http://schemas.openxmlformats.org/officeDocument/2006/relationships/hyperlink" Target="https://es.wikipedia.org/wiki/Revoluci%C3%B3n_francesa" TargetMode="External"/><Relationship Id="rId19" Type="http://schemas.openxmlformats.org/officeDocument/2006/relationships/hyperlink" Target="https://es.wikipedia.org/wiki/1781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Jean-Marie_Roland_de_la_Plati%C3%A8re" TargetMode="External"/><Relationship Id="rId14" Type="http://schemas.openxmlformats.org/officeDocument/2006/relationships/hyperlink" Target="https://es.wikipedia.org/wiki/Grabado" TargetMode="External"/><Relationship Id="rId22" Type="http://schemas.openxmlformats.org/officeDocument/2006/relationships/hyperlink" Target="https://es.wikipedia.org/wiki/Sal%C3%B3n_literario" TargetMode="External"/><Relationship Id="rId27" Type="http://schemas.openxmlformats.org/officeDocument/2006/relationships/hyperlink" Target="https://es.wikipedia.org/wiki/Rua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971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2021-01-28T18:50:00Z</dcterms:created>
  <dcterms:modified xsi:type="dcterms:W3CDTF">2021-02-21T12:24:00Z</dcterms:modified>
</cp:coreProperties>
</file>