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0F6" w:rsidRDefault="009F20F6" w:rsidP="009F20F6">
      <w:pPr>
        <w:pStyle w:val="NormalWeb"/>
        <w:spacing w:before="0" w:beforeAutospacing="0" w:after="0" w:afterAutospacing="0"/>
        <w:jc w:val="center"/>
        <w:textAlignment w:val="baseline"/>
        <w:rPr>
          <w:rFonts w:ascii="Arial" w:hAnsi="Arial" w:cs="Arial"/>
          <w:b/>
          <w:color w:val="FF0000"/>
          <w:sz w:val="36"/>
          <w:szCs w:val="36"/>
        </w:rPr>
      </w:pPr>
      <w:proofErr w:type="spellStart"/>
      <w:r w:rsidRPr="009F20F6">
        <w:rPr>
          <w:rFonts w:ascii="Arial" w:hAnsi="Arial" w:cs="Arial"/>
          <w:b/>
          <w:color w:val="FF0000"/>
          <w:sz w:val="36"/>
          <w:szCs w:val="36"/>
        </w:rPr>
        <w:t>Trótula</w:t>
      </w:r>
      <w:proofErr w:type="spellEnd"/>
      <w:r w:rsidRPr="009F20F6">
        <w:rPr>
          <w:rFonts w:ascii="Arial" w:hAnsi="Arial" w:cs="Arial"/>
          <w:b/>
          <w:color w:val="FF0000"/>
          <w:sz w:val="36"/>
          <w:szCs w:val="36"/>
        </w:rPr>
        <w:t xml:space="preserve"> di </w:t>
      </w:r>
      <w:proofErr w:type="spellStart"/>
      <w:r w:rsidRPr="009F20F6">
        <w:rPr>
          <w:rFonts w:ascii="Arial" w:hAnsi="Arial" w:cs="Arial"/>
          <w:b/>
          <w:color w:val="FF0000"/>
          <w:sz w:val="36"/>
          <w:szCs w:val="36"/>
        </w:rPr>
        <w:t>Ruggiero</w:t>
      </w:r>
      <w:proofErr w:type="spellEnd"/>
      <w:r w:rsidRPr="009F20F6">
        <w:rPr>
          <w:rFonts w:ascii="Arial" w:hAnsi="Arial" w:cs="Arial"/>
          <w:b/>
          <w:color w:val="FF0000"/>
          <w:sz w:val="36"/>
          <w:szCs w:val="36"/>
        </w:rPr>
        <w:t xml:space="preserve"> (</w:t>
      </w:r>
      <w:r>
        <w:rPr>
          <w:rFonts w:ascii="Arial" w:hAnsi="Arial" w:cs="Arial"/>
          <w:b/>
          <w:color w:val="FF0000"/>
          <w:sz w:val="36"/>
          <w:szCs w:val="36"/>
        </w:rPr>
        <w:t>1110 - 1160</w:t>
      </w:r>
      <w:r w:rsidRPr="009F20F6">
        <w:rPr>
          <w:rFonts w:ascii="Arial" w:hAnsi="Arial" w:cs="Arial"/>
          <w:b/>
          <w:color w:val="FF0000"/>
          <w:sz w:val="36"/>
          <w:szCs w:val="36"/>
        </w:rPr>
        <w:t>)</w:t>
      </w:r>
    </w:p>
    <w:p w:rsidR="009F20F6" w:rsidRPr="009F20F6" w:rsidRDefault="009F20F6" w:rsidP="009F20F6">
      <w:pPr>
        <w:pStyle w:val="NormalWeb"/>
        <w:spacing w:before="0" w:beforeAutospacing="0" w:after="0" w:afterAutospacing="0"/>
        <w:jc w:val="center"/>
        <w:textAlignment w:val="baseline"/>
        <w:rPr>
          <w:rFonts w:ascii="Arial" w:hAnsi="Arial" w:cs="Arial"/>
          <w:b/>
          <w:color w:val="FF0000"/>
          <w:sz w:val="36"/>
          <w:szCs w:val="36"/>
        </w:rPr>
      </w:pPr>
    </w:p>
    <w:p w:rsidR="009F20F6" w:rsidRDefault="009F20F6" w:rsidP="009F20F6">
      <w:pPr>
        <w:pStyle w:val="NormalWeb"/>
        <w:spacing w:before="0" w:beforeAutospacing="0" w:after="0" w:afterAutospacing="0"/>
        <w:jc w:val="center"/>
        <w:textAlignment w:val="baseline"/>
        <w:rPr>
          <w:rFonts w:ascii="Arial" w:hAnsi="Arial" w:cs="Arial"/>
          <w:b/>
          <w:color w:val="0070C0"/>
          <w:sz w:val="28"/>
          <w:szCs w:val="28"/>
        </w:rPr>
      </w:pPr>
      <w:r w:rsidRPr="009F20F6">
        <w:rPr>
          <w:rFonts w:ascii="Arial" w:hAnsi="Arial" w:cs="Arial"/>
          <w:b/>
          <w:color w:val="0070C0"/>
          <w:sz w:val="28"/>
          <w:szCs w:val="28"/>
        </w:rPr>
        <w:t xml:space="preserve">La primera </w:t>
      </w:r>
      <w:proofErr w:type="spellStart"/>
      <w:r w:rsidRPr="009F20F6">
        <w:rPr>
          <w:rFonts w:ascii="Arial" w:hAnsi="Arial" w:cs="Arial"/>
          <w:b/>
          <w:color w:val="0070C0"/>
          <w:sz w:val="28"/>
          <w:szCs w:val="28"/>
        </w:rPr>
        <w:t>gienec</w:t>
      </w:r>
      <w:r w:rsidR="00531A6D">
        <w:rPr>
          <w:rFonts w:ascii="Arial" w:hAnsi="Arial" w:cs="Arial"/>
          <w:b/>
          <w:color w:val="0070C0"/>
          <w:sz w:val="28"/>
          <w:szCs w:val="28"/>
        </w:rPr>
        <w:t>ó</w:t>
      </w:r>
      <w:r w:rsidRPr="009F20F6">
        <w:rPr>
          <w:rFonts w:ascii="Arial" w:hAnsi="Arial" w:cs="Arial"/>
          <w:b/>
          <w:color w:val="0070C0"/>
          <w:sz w:val="28"/>
          <w:szCs w:val="28"/>
        </w:rPr>
        <w:t>loga</w:t>
      </w:r>
      <w:proofErr w:type="spellEnd"/>
      <w:r w:rsidRPr="009F20F6">
        <w:rPr>
          <w:rFonts w:ascii="Arial" w:hAnsi="Arial" w:cs="Arial"/>
          <w:b/>
          <w:color w:val="0070C0"/>
          <w:sz w:val="28"/>
          <w:szCs w:val="28"/>
        </w:rPr>
        <w:t xml:space="preserve"> de O</w:t>
      </w:r>
      <w:r>
        <w:rPr>
          <w:rFonts w:ascii="Arial" w:hAnsi="Arial" w:cs="Arial"/>
          <w:b/>
          <w:color w:val="0070C0"/>
          <w:sz w:val="28"/>
          <w:szCs w:val="28"/>
        </w:rPr>
        <w:t>c</w:t>
      </w:r>
      <w:r w:rsidRPr="009F20F6">
        <w:rPr>
          <w:rFonts w:ascii="Arial" w:hAnsi="Arial" w:cs="Arial"/>
          <w:b/>
          <w:color w:val="0070C0"/>
          <w:sz w:val="28"/>
          <w:szCs w:val="28"/>
        </w:rPr>
        <w:t>cidente</w:t>
      </w:r>
    </w:p>
    <w:p w:rsidR="009F20F6" w:rsidRDefault="009F20F6" w:rsidP="009F20F6">
      <w:pPr>
        <w:pStyle w:val="NormalWeb"/>
        <w:spacing w:before="0" w:beforeAutospacing="0" w:after="0" w:afterAutospacing="0"/>
        <w:jc w:val="center"/>
        <w:textAlignment w:val="baseline"/>
        <w:rPr>
          <w:rFonts w:ascii="Arial" w:hAnsi="Arial" w:cs="Arial"/>
          <w:b/>
          <w:color w:val="0070C0"/>
          <w:sz w:val="28"/>
          <w:szCs w:val="28"/>
        </w:rPr>
      </w:pPr>
    </w:p>
    <w:p w:rsidR="009F20F6" w:rsidRPr="009F20F6" w:rsidRDefault="009F20F6" w:rsidP="009F20F6">
      <w:pPr>
        <w:pStyle w:val="NormalWeb"/>
        <w:spacing w:before="0" w:beforeAutospacing="0" w:after="0" w:afterAutospacing="0"/>
        <w:jc w:val="center"/>
        <w:textAlignment w:val="baseline"/>
        <w:rPr>
          <w:rFonts w:ascii="Arial" w:hAnsi="Arial" w:cs="Arial"/>
          <w:b/>
        </w:rPr>
      </w:pPr>
      <w:r w:rsidRPr="009F20F6">
        <w:rPr>
          <w:rFonts w:ascii="Arial" w:hAnsi="Arial" w:cs="Arial"/>
          <w:b/>
        </w:rPr>
        <w:t>Wikipedia</w:t>
      </w:r>
    </w:p>
    <w:p w:rsidR="009F20F6" w:rsidRDefault="009F20F6" w:rsidP="009F20F6">
      <w:pPr>
        <w:pStyle w:val="NormalWeb"/>
        <w:spacing w:before="0" w:beforeAutospacing="0" w:after="0" w:afterAutospacing="0"/>
        <w:textAlignment w:val="baseline"/>
        <w:rPr>
          <w:rFonts w:ascii="Montserrat" w:hAnsi="Montserrat"/>
          <w:color w:val="000000"/>
        </w:rPr>
      </w:pPr>
    </w:p>
    <w:p w:rsidR="009F20F6" w:rsidRDefault="009F20F6" w:rsidP="009F20F6">
      <w:pPr>
        <w:pStyle w:val="NormalWeb"/>
        <w:spacing w:before="0" w:beforeAutospacing="0" w:after="0" w:afterAutospacing="0"/>
        <w:jc w:val="center"/>
        <w:textAlignment w:val="baseline"/>
        <w:rPr>
          <w:rFonts w:ascii="Montserrat" w:hAnsi="Montserrat"/>
          <w:color w:val="000000"/>
        </w:rPr>
      </w:pPr>
      <w:r>
        <w:rPr>
          <w:rFonts w:ascii="Montserrat" w:hAnsi="Montserrat"/>
          <w:noProof/>
          <w:color w:val="000000"/>
        </w:rPr>
        <w:drawing>
          <wp:inline distT="0" distB="0" distL="0" distR="0">
            <wp:extent cx="1724025" cy="2460327"/>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71782" t="15596" r="11287" b="52982"/>
                    <a:stretch>
                      <a:fillRect/>
                    </a:stretch>
                  </pic:blipFill>
                  <pic:spPr bwMode="auto">
                    <a:xfrm>
                      <a:off x="0" y="0"/>
                      <a:ext cx="1724025" cy="2460327"/>
                    </a:xfrm>
                    <a:prstGeom prst="rect">
                      <a:avLst/>
                    </a:prstGeom>
                    <a:noFill/>
                    <a:ln w="9525">
                      <a:noFill/>
                      <a:miter lim="800000"/>
                      <a:headEnd/>
                      <a:tailEnd/>
                    </a:ln>
                  </pic:spPr>
                </pic:pic>
              </a:graphicData>
            </a:graphic>
          </wp:inline>
        </w:drawing>
      </w:r>
    </w:p>
    <w:p w:rsidR="009F20F6" w:rsidRDefault="009F20F6" w:rsidP="009F20F6">
      <w:pPr>
        <w:pStyle w:val="NormalWeb"/>
        <w:spacing w:before="0" w:beforeAutospacing="0" w:after="0" w:afterAutospacing="0"/>
        <w:jc w:val="both"/>
        <w:textAlignment w:val="baseline"/>
        <w:rPr>
          <w:rFonts w:ascii="Montserrat" w:hAnsi="Montserrat"/>
          <w:color w:val="000000"/>
        </w:rPr>
      </w:pPr>
    </w:p>
    <w:p w:rsidR="009F20F6" w:rsidRPr="009F20F6" w:rsidRDefault="009F20F6" w:rsidP="009F20F6">
      <w:pPr>
        <w:pStyle w:val="NormalWeb"/>
        <w:spacing w:before="0" w:beforeAutospacing="0" w:after="0" w:afterAutospacing="0"/>
        <w:ind w:left="-993"/>
        <w:jc w:val="both"/>
        <w:textAlignment w:val="baseline"/>
        <w:rPr>
          <w:rFonts w:ascii="Arial" w:hAnsi="Arial" w:cs="Arial"/>
          <w:b/>
        </w:rPr>
      </w:pPr>
      <w:r>
        <w:rPr>
          <w:rFonts w:ascii="Arial" w:hAnsi="Arial" w:cs="Arial"/>
          <w:b/>
        </w:rPr>
        <w:t xml:space="preserve">  Es </w:t>
      </w:r>
      <w:r w:rsidRPr="009F20F6">
        <w:rPr>
          <w:rFonts w:ascii="Arial" w:hAnsi="Arial" w:cs="Arial"/>
          <w:b/>
        </w:rPr>
        <w:t xml:space="preserve">conocida posteriormente como </w:t>
      </w:r>
      <w:proofErr w:type="spellStart"/>
      <w:r w:rsidRPr="009F20F6">
        <w:rPr>
          <w:rFonts w:ascii="Arial" w:hAnsi="Arial" w:cs="Arial"/>
          <w:b/>
        </w:rPr>
        <w:t>Trótula</w:t>
      </w:r>
      <w:proofErr w:type="spellEnd"/>
      <w:r w:rsidRPr="009F20F6">
        <w:rPr>
          <w:rFonts w:ascii="Arial" w:hAnsi="Arial" w:cs="Arial"/>
          <w:b/>
        </w:rPr>
        <w:t xml:space="preserve"> de Salerno</w:t>
      </w:r>
      <w:r>
        <w:rPr>
          <w:rFonts w:ascii="Arial" w:hAnsi="Arial" w:cs="Arial"/>
          <w:b/>
        </w:rPr>
        <w:t>. F</w:t>
      </w:r>
      <w:r w:rsidRPr="009F20F6">
        <w:rPr>
          <w:rFonts w:ascii="Arial" w:hAnsi="Arial" w:cs="Arial"/>
          <w:b/>
        </w:rPr>
        <w:t>ue una importante médica de la Edad Media y profesora en la Escuela de Salerno, uno de los pocos lugares en los que se permitía que hubiese profesoras y alumnas. Hoy en día le considera que fue la primera persona en el mundo en especializarse en Ginecología y Obstetricia.</w:t>
      </w:r>
    </w:p>
    <w:p w:rsidR="009F20F6" w:rsidRDefault="009F20F6" w:rsidP="009F20F6">
      <w:pPr>
        <w:pStyle w:val="NormalWeb"/>
        <w:spacing w:before="0" w:beforeAutospacing="0" w:after="0" w:afterAutospacing="0"/>
        <w:ind w:left="-993"/>
        <w:jc w:val="both"/>
        <w:textAlignment w:val="baseline"/>
        <w:rPr>
          <w:rFonts w:ascii="Arial" w:hAnsi="Arial" w:cs="Arial"/>
          <w:b/>
        </w:rPr>
      </w:pPr>
    </w:p>
    <w:p w:rsidR="009F20F6" w:rsidRDefault="00005896" w:rsidP="009F20F6">
      <w:pPr>
        <w:pStyle w:val="NormalWeb"/>
        <w:spacing w:before="0" w:beforeAutospacing="0" w:after="0" w:afterAutospacing="0"/>
        <w:ind w:left="-993"/>
        <w:jc w:val="both"/>
        <w:textAlignment w:val="baseline"/>
        <w:rPr>
          <w:rFonts w:ascii="Arial" w:hAnsi="Arial" w:cs="Arial"/>
          <w:b/>
        </w:rPr>
      </w:pPr>
      <w:r>
        <w:rPr>
          <w:rFonts w:ascii="Arial" w:hAnsi="Arial" w:cs="Arial"/>
          <w:b/>
        </w:rPr>
        <w:t xml:space="preserve">  </w:t>
      </w:r>
      <w:r w:rsidR="009F20F6" w:rsidRPr="009F20F6">
        <w:rPr>
          <w:rFonts w:ascii="Arial" w:hAnsi="Arial" w:cs="Arial"/>
          <w:b/>
        </w:rPr>
        <w:t xml:space="preserve">Son prácticamente nulos los datos que tenemos de la vida privada de </w:t>
      </w:r>
      <w:proofErr w:type="spellStart"/>
      <w:r w:rsidR="009F20F6" w:rsidRPr="009F20F6">
        <w:rPr>
          <w:rFonts w:ascii="Arial" w:hAnsi="Arial" w:cs="Arial"/>
          <w:b/>
        </w:rPr>
        <w:t>Tr</w:t>
      </w:r>
      <w:r w:rsidR="00531A6D">
        <w:rPr>
          <w:rFonts w:ascii="Arial" w:hAnsi="Arial" w:cs="Arial"/>
          <w:b/>
        </w:rPr>
        <w:t>ó</w:t>
      </w:r>
      <w:r w:rsidR="009F20F6" w:rsidRPr="009F20F6">
        <w:rPr>
          <w:rFonts w:ascii="Arial" w:hAnsi="Arial" w:cs="Arial"/>
          <w:b/>
        </w:rPr>
        <w:t>tula</w:t>
      </w:r>
      <w:proofErr w:type="spellEnd"/>
      <w:r w:rsidR="009F20F6" w:rsidRPr="009F20F6">
        <w:rPr>
          <w:rFonts w:ascii="Arial" w:hAnsi="Arial" w:cs="Arial"/>
          <w:b/>
        </w:rPr>
        <w:t xml:space="preserve"> de </w:t>
      </w:r>
      <w:proofErr w:type="spellStart"/>
      <w:r w:rsidR="009F20F6" w:rsidRPr="009F20F6">
        <w:rPr>
          <w:rFonts w:ascii="Arial" w:hAnsi="Arial" w:cs="Arial"/>
          <w:b/>
        </w:rPr>
        <w:t>Ruggiero</w:t>
      </w:r>
      <w:proofErr w:type="spellEnd"/>
      <w:r w:rsidR="009F20F6" w:rsidRPr="009F20F6">
        <w:rPr>
          <w:rFonts w:ascii="Arial" w:hAnsi="Arial" w:cs="Arial"/>
          <w:b/>
        </w:rPr>
        <w:t xml:space="preserve">, nacida posiblemente en 1110. Su nombre aparece siempre relacionado con la Escuela de Medicina de Salerno en la que estudió. Algunos investigadores afirman que fue la esposa de uno de los fundadores de dicho centro, Johannes </w:t>
      </w:r>
      <w:proofErr w:type="spellStart"/>
      <w:r w:rsidR="009F20F6" w:rsidRPr="009F20F6">
        <w:rPr>
          <w:rFonts w:ascii="Arial" w:hAnsi="Arial" w:cs="Arial"/>
          <w:b/>
        </w:rPr>
        <w:t>Platearius</w:t>
      </w:r>
      <w:proofErr w:type="spellEnd"/>
      <w:r w:rsidR="009F20F6" w:rsidRPr="009F20F6">
        <w:rPr>
          <w:rFonts w:ascii="Arial" w:hAnsi="Arial" w:cs="Arial"/>
          <w:b/>
        </w:rPr>
        <w:t xml:space="preserve">, a quien </w:t>
      </w:r>
      <w:proofErr w:type="spellStart"/>
      <w:r w:rsidR="009F20F6" w:rsidRPr="009F20F6">
        <w:rPr>
          <w:rFonts w:ascii="Arial" w:hAnsi="Arial" w:cs="Arial"/>
          <w:b/>
        </w:rPr>
        <w:t>posteriomente</w:t>
      </w:r>
      <w:proofErr w:type="spellEnd"/>
      <w:r w:rsidR="009F20F6" w:rsidRPr="009F20F6">
        <w:rPr>
          <w:rFonts w:ascii="Arial" w:hAnsi="Arial" w:cs="Arial"/>
          <w:b/>
        </w:rPr>
        <w:t xml:space="preserve"> se le atribuiría la obra de </w:t>
      </w:r>
      <w:proofErr w:type="spellStart"/>
      <w:r w:rsidR="009F20F6" w:rsidRPr="009F20F6">
        <w:rPr>
          <w:rFonts w:ascii="Arial" w:hAnsi="Arial" w:cs="Arial"/>
          <w:b/>
        </w:rPr>
        <w:t>Tr</w:t>
      </w:r>
      <w:r w:rsidR="00531A6D">
        <w:rPr>
          <w:rFonts w:ascii="Arial" w:hAnsi="Arial" w:cs="Arial"/>
          <w:b/>
        </w:rPr>
        <w:t>ó</w:t>
      </w:r>
      <w:r w:rsidR="009F20F6" w:rsidRPr="009F20F6">
        <w:rPr>
          <w:rFonts w:ascii="Arial" w:hAnsi="Arial" w:cs="Arial"/>
          <w:b/>
        </w:rPr>
        <w:t>tula</w:t>
      </w:r>
      <w:proofErr w:type="spellEnd"/>
      <w:r w:rsidR="009F20F6" w:rsidRPr="009F20F6">
        <w:rPr>
          <w:rFonts w:ascii="Arial" w:hAnsi="Arial" w:cs="Arial"/>
          <w:b/>
        </w:rPr>
        <w:t>.</w:t>
      </w:r>
    </w:p>
    <w:p w:rsidR="009F20F6" w:rsidRDefault="009F20F6" w:rsidP="009F20F6">
      <w:pPr>
        <w:pStyle w:val="NormalWeb"/>
        <w:spacing w:before="0" w:beforeAutospacing="0" w:after="0" w:afterAutospacing="0"/>
        <w:ind w:left="-993"/>
        <w:jc w:val="both"/>
        <w:textAlignment w:val="baseline"/>
        <w:rPr>
          <w:rFonts w:ascii="Arial" w:hAnsi="Arial" w:cs="Arial"/>
          <w:b/>
        </w:rPr>
      </w:pPr>
    </w:p>
    <w:p w:rsidR="009F20F6" w:rsidRDefault="00005896" w:rsidP="009F20F6">
      <w:pPr>
        <w:pStyle w:val="NormalWeb"/>
        <w:spacing w:before="0" w:beforeAutospacing="0" w:after="0" w:afterAutospacing="0"/>
        <w:ind w:left="-993"/>
        <w:jc w:val="both"/>
        <w:textAlignment w:val="baseline"/>
        <w:rPr>
          <w:rFonts w:ascii="Arial" w:hAnsi="Arial" w:cs="Arial"/>
          <w:b/>
        </w:rPr>
      </w:pPr>
      <w:r>
        <w:rPr>
          <w:rFonts w:ascii="Arial" w:hAnsi="Arial" w:cs="Arial"/>
          <w:b/>
        </w:rPr>
        <w:t xml:space="preserve">   </w:t>
      </w:r>
      <w:r w:rsidR="009F20F6" w:rsidRPr="009F20F6">
        <w:rPr>
          <w:rFonts w:ascii="Arial" w:hAnsi="Arial" w:cs="Arial"/>
          <w:b/>
        </w:rPr>
        <w:t>Se sabe poco de su vida p</w:t>
      </w:r>
      <w:r w:rsidR="009F20F6">
        <w:rPr>
          <w:rFonts w:ascii="Arial" w:hAnsi="Arial" w:cs="Arial"/>
          <w:b/>
        </w:rPr>
        <w:t>ersonal</w:t>
      </w:r>
      <w:r w:rsidR="009F20F6" w:rsidRPr="009F20F6">
        <w:rPr>
          <w:rFonts w:ascii="Arial" w:hAnsi="Arial" w:cs="Arial"/>
          <w:b/>
        </w:rPr>
        <w:t xml:space="preserve"> o de su recorrido vital, salvo cuestiones como que su esposo y sus dos hijos también fueron profesores en su misma escuela y que murió anciana en su ciudad natal. </w:t>
      </w:r>
    </w:p>
    <w:p w:rsidR="009F20F6" w:rsidRDefault="009F20F6" w:rsidP="009F20F6">
      <w:pPr>
        <w:pStyle w:val="NormalWeb"/>
        <w:spacing w:before="0" w:beforeAutospacing="0" w:after="0" w:afterAutospacing="0"/>
        <w:ind w:left="-993"/>
        <w:jc w:val="both"/>
        <w:textAlignment w:val="baseline"/>
        <w:rPr>
          <w:rFonts w:ascii="Arial" w:hAnsi="Arial" w:cs="Arial"/>
          <w:b/>
        </w:rPr>
      </w:pPr>
    </w:p>
    <w:p w:rsidR="009F20F6" w:rsidRDefault="00005896" w:rsidP="009F20F6">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F20F6" w:rsidRPr="009F20F6">
        <w:rPr>
          <w:rFonts w:ascii="Arial" w:eastAsia="Times New Roman" w:hAnsi="Arial" w:cs="Arial"/>
          <w:b/>
          <w:sz w:val="24"/>
          <w:szCs w:val="24"/>
          <w:lang w:eastAsia="es-ES"/>
        </w:rPr>
        <w:t>Antes de la fundación de las universidades el saber en la Edad Media estaba en manos de la Iglesia. Eran los monasterios, sobre todo masculinos, los que custodiaban todo el saber antiguo y contemporáneo. El arte de la medicina también estaba reservado a los hombres. Salvo excepciones como la gran </w:t>
      </w:r>
      <w:proofErr w:type="spellStart"/>
      <w:r w:rsidR="005E1F85" w:rsidRPr="009F20F6">
        <w:rPr>
          <w:rFonts w:ascii="Arial" w:eastAsia="Times New Roman" w:hAnsi="Arial" w:cs="Arial"/>
          <w:b/>
          <w:sz w:val="24"/>
          <w:szCs w:val="24"/>
          <w:lang w:eastAsia="es-ES"/>
        </w:rPr>
        <w:fldChar w:fldCharType="begin"/>
      </w:r>
      <w:r w:rsidR="009F20F6" w:rsidRPr="009F20F6">
        <w:rPr>
          <w:rFonts w:ascii="Arial" w:eastAsia="Times New Roman" w:hAnsi="Arial" w:cs="Arial"/>
          <w:b/>
          <w:sz w:val="24"/>
          <w:szCs w:val="24"/>
          <w:lang w:eastAsia="es-ES"/>
        </w:rPr>
        <w:instrText xml:space="preserve"> HYPERLINK "http://mujeresconciencia.com/2015/09/16/hildegarda-de-bingen-medica/" \t "_blank" </w:instrText>
      </w:r>
      <w:r w:rsidR="005E1F85" w:rsidRPr="009F20F6">
        <w:rPr>
          <w:rFonts w:ascii="Arial" w:eastAsia="Times New Roman" w:hAnsi="Arial" w:cs="Arial"/>
          <w:b/>
          <w:sz w:val="24"/>
          <w:szCs w:val="24"/>
          <w:lang w:eastAsia="es-ES"/>
        </w:rPr>
        <w:fldChar w:fldCharType="separate"/>
      </w:r>
      <w:r w:rsidR="009F20F6" w:rsidRPr="009F20F6">
        <w:rPr>
          <w:rFonts w:ascii="Arial" w:eastAsia="Times New Roman" w:hAnsi="Arial" w:cs="Arial"/>
          <w:b/>
          <w:sz w:val="24"/>
          <w:szCs w:val="24"/>
          <w:lang w:eastAsia="es-ES"/>
        </w:rPr>
        <w:t>Hildegarda</w:t>
      </w:r>
      <w:proofErr w:type="spellEnd"/>
      <w:r w:rsidR="009F20F6" w:rsidRPr="009F20F6">
        <w:rPr>
          <w:rFonts w:ascii="Arial" w:eastAsia="Times New Roman" w:hAnsi="Arial" w:cs="Arial"/>
          <w:b/>
          <w:sz w:val="24"/>
          <w:szCs w:val="24"/>
          <w:lang w:eastAsia="es-ES"/>
        </w:rPr>
        <w:t xml:space="preserve"> de </w:t>
      </w:r>
      <w:proofErr w:type="spellStart"/>
      <w:r w:rsidR="009F20F6" w:rsidRPr="009F20F6">
        <w:rPr>
          <w:rFonts w:ascii="Arial" w:eastAsia="Times New Roman" w:hAnsi="Arial" w:cs="Arial"/>
          <w:b/>
          <w:sz w:val="24"/>
          <w:szCs w:val="24"/>
          <w:lang w:eastAsia="es-ES"/>
        </w:rPr>
        <w:t>Bingen</w:t>
      </w:r>
      <w:proofErr w:type="spellEnd"/>
      <w:r w:rsidR="005E1F85" w:rsidRPr="009F20F6">
        <w:rPr>
          <w:rFonts w:ascii="Arial" w:eastAsia="Times New Roman" w:hAnsi="Arial" w:cs="Arial"/>
          <w:b/>
          <w:sz w:val="24"/>
          <w:szCs w:val="24"/>
          <w:lang w:eastAsia="es-ES"/>
        </w:rPr>
        <w:fldChar w:fldCharType="end"/>
      </w:r>
      <w:r w:rsidR="009F20F6" w:rsidRPr="009F20F6">
        <w:rPr>
          <w:rFonts w:ascii="Arial" w:eastAsia="Times New Roman" w:hAnsi="Arial" w:cs="Arial"/>
          <w:b/>
          <w:sz w:val="24"/>
          <w:szCs w:val="24"/>
          <w:lang w:eastAsia="es-ES"/>
        </w:rPr>
        <w:t>, las mujeres sólo podían ejercer como comadronas. El resto de saberes médicos les estaban vetados.</w:t>
      </w:r>
    </w:p>
    <w:p w:rsidR="009F20F6" w:rsidRPr="009F20F6" w:rsidRDefault="009F20F6" w:rsidP="009F20F6">
      <w:pPr>
        <w:shd w:val="clear" w:color="auto" w:fill="FFFFFF"/>
        <w:spacing w:after="0" w:line="240" w:lineRule="auto"/>
        <w:ind w:left="-993"/>
        <w:jc w:val="both"/>
        <w:rPr>
          <w:rFonts w:ascii="Arial" w:eastAsia="Times New Roman" w:hAnsi="Arial" w:cs="Arial"/>
          <w:b/>
          <w:sz w:val="24"/>
          <w:szCs w:val="24"/>
          <w:lang w:eastAsia="es-ES"/>
        </w:rPr>
      </w:pPr>
    </w:p>
    <w:p w:rsidR="009F20F6" w:rsidRDefault="00005896" w:rsidP="009F20F6">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F20F6" w:rsidRPr="009F20F6">
        <w:rPr>
          <w:rFonts w:ascii="Arial" w:eastAsia="Times New Roman" w:hAnsi="Arial" w:cs="Arial"/>
          <w:b/>
          <w:sz w:val="24"/>
          <w:szCs w:val="24"/>
          <w:lang w:eastAsia="es-ES"/>
        </w:rPr>
        <w:t xml:space="preserve">Pero en el siglo XI se fundaba en Salerno una escuela excepcional. </w:t>
      </w:r>
      <w:bookmarkStart w:id="0" w:name="_GoBack"/>
      <w:r w:rsidR="009F20F6" w:rsidRPr="009F20F6">
        <w:rPr>
          <w:rFonts w:ascii="Arial" w:eastAsia="Times New Roman" w:hAnsi="Arial" w:cs="Arial"/>
          <w:b/>
          <w:sz w:val="24"/>
          <w:szCs w:val="24"/>
          <w:lang w:eastAsia="es-ES"/>
        </w:rPr>
        <w:t xml:space="preserve">Cerca del importante monasterio benedictino de </w:t>
      </w:r>
      <w:proofErr w:type="spellStart"/>
      <w:r w:rsidR="009F20F6" w:rsidRPr="009F20F6">
        <w:rPr>
          <w:rFonts w:ascii="Arial" w:eastAsia="Times New Roman" w:hAnsi="Arial" w:cs="Arial"/>
          <w:b/>
          <w:sz w:val="24"/>
          <w:szCs w:val="24"/>
          <w:lang w:eastAsia="es-ES"/>
        </w:rPr>
        <w:t>Montecassino</w:t>
      </w:r>
      <w:proofErr w:type="spellEnd"/>
      <w:r w:rsidR="009F20F6" w:rsidRPr="009F20F6">
        <w:rPr>
          <w:rFonts w:ascii="Arial" w:eastAsia="Times New Roman" w:hAnsi="Arial" w:cs="Arial"/>
          <w:b/>
          <w:sz w:val="24"/>
          <w:szCs w:val="24"/>
          <w:lang w:eastAsia="es-ES"/>
        </w:rPr>
        <w:t>, en las proximidades de Nápoles, se fundó la primera escuela médica laica y a la que tenían acceso las mujeres</w:t>
      </w:r>
      <w:bookmarkEnd w:id="0"/>
      <w:r w:rsidR="009F20F6" w:rsidRPr="009F20F6">
        <w:rPr>
          <w:rFonts w:ascii="Arial" w:eastAsia="Times New Roman" w:hAnsi="Arial" w:cs="Arial"/>
          <w:b/>
          <w:sz w:val="24"/>
          <w:szCs w:val="24"/>
          <w:lang w:eastAsia="es-ES"/>
        </w:rPr>
        <w:t>. En ella, las estudiantes de medicina podían acceder a conocimientos médicos amplios, más allá de los relacionados con las tareas de las parturientas.</w:t>
      </w:r>
    </w:p>
    <w:p w:rsidR="009F20F6" w:rsidRDefault="009F20F6" w:rsidP="009F20F6">
      <w:pPr>
        <w:shd w:val="clear" w:color="auto" w:fill="FFFFFF"/>
        <w:spacing w:after="0" w:line="240" w:lineRule="auto"/>
        <w:ind w:left="-993"/>
        <w:jc w:val="both"/>
        <w:rPr>
          <w:rFonts w:ascii="Arial" w:eastAsia="Times New Roman" w:hAnsi="Arial" w:cs="Arial"/>
          <w:b/>
          <w:sz w:val="24"/>
          <w:szCs w:val="24"/>
          <w:lang w:eastAsia="es-ES"/>
        </w:rPr>
      </w:pPr>
    </w:p>
    <w:p w:rsidR="009F20F6" w:rsidRDefault="00005896" w:rsidP="009F20F6">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proofErr w:type="spellStart"/>
      <w:r w:rsidR="009F20F6" w:rsidRPr="009F20F6">
        <w:rPr>
          <w:rFonts w:ascii="Arial" w:eastAsia="Times New Roman" w:hAnsi="Arial" w:cs="Arial"/>
          <w:b/>
          <w:sz w:val="24"/>
          <w:szCs w:val="24"/>
          <w:lang w:eastAsia="es-ES"/>
        </w:rPr>
        <w:t>Tr</w:t>
      </w:r>
      <w:r w:rsidR="00357EFE">
        <w:rPr>
          <w:rFonts w:ascii="Arial" w:eastAsia="Times New Roman" w:hAnsi="Arial" w:cs="Arial"/>
          <w:b/>
          <w:sz w:val="24"/>
          <w:szCs w:val="24"/>
          <w:lang w:eastAsia="es-ES"/>
        </w:rPr>
        <w:t>ó</w:t>
      </w:r>
      <w:r w:rsidR="009F20F6" w:rsidRPr="009F20F6">
        <w:rPr>
          <w:rFonts w:ascii="Arial" w:eastAsia="Times New Roman" w:hAnsi="Arial" w:cs="Arial"/>
          <w:b/>
          <w:sz w:val="24"/>
          <w:szCs w:val="24"/>
          <w:lang w:eastAsia="es-ES"/>
        </w:rPr>
        <w:t>tula</w:t>
      </w:r>
      <w:proofErr w:type="spellEnd"/>
      <w:r w:rsidR="009F20F6" w:rsidRPr="009F20F6">
        <w:rPr>
          <w:rFonts w:ascii="Arial" w:eastAsia="Times New Roman" w:hAnsi="Arial" w:cs="Arial"/>
          <w:b/>
          <w:sz w:val="24"/>
          <w:szCs w:val="24"/>
          <w:lang w:eastAsia="es-ES"/>
        </w:rPr>
        <w:t xml:space="preserve"> supo aprovechar esta oportunidad y se convirtió en una médica capaz de tratar enfermedades como el cáncer, dolencias oculares o problemas en la piel. Pero sus ideas más revolucionarias para su tiempo estuvieron relacionadas con el área de la ginecología y la obstetricia.</w:t>
      </w:r>
    </w:p>
    <w:p w:rsidR="009F20F6" w:rsidRDefault="009F20F6" w:rsidP="009F20F6">
      <w:pPr>
        <w:pStyle w:val="NormalWeb"/>
        <w:spacing w:before="0" w:beforeAutospacing="0" w:after="0" w:afterAutospacing="0"/>
        <w:ind w:left="-993"/>
        <w:jc w:val="both"/>
        <w:textAlignment w:val="baseline"/>
        <w:rPr>
          <w:rFonts w:ascii="Arial" w:hAnsi="Arial" w:cs="Arial"/>
          <w:b/>
        </w:rPr>
      </w:pPr>
    </w:p>
    <w:p w:rsidR="009F20F6" w:rsidRPr="009F20F6" w:rsidRDefault="009F20F6" w:rsidP="009F20F6">
      <w:pPr>
        <w:pStyle w:val="NormalWeb"/>
        <w:spacing w:before="0" w:beforeAutospacing="0" w:after="0" w:afterAutospacing="0"/>
        <w:ind w:left="-993"/>
        <w:jc w:val="both"/>
        <w:textAlignment w:val="baseline"/>
        <w:rPr>
          <w:rFonts w:ascii="Arial" w:hAnsi="Arial" w:cs="Arial"/>
          <w:b/>
        </w:rPr>
      </w:pPr>
      <w:r w:rsidRPr="009F20F6">
        <w:rPr>
          <w:rFonts w:ascii="Arial" w:hAnsi="Arial" w:cs="Arial"/>
          <w:b/>
        </w:rPr>
        <w:t>Sobre todo es conocida por sus libros. El más famoso es </w:t>
      </w:r>
      <w:proofErr w:type="spellStart"/>
      <w:r w:rsidRPr="009F20F6">
        <w:rPr>
          <w:rStyle w:val="nfasis"/>
          <w:rFonts w:ascii="Arial" w:hAnsi="Arial" w:cs="Arial"/>
          <w:b/>
          <w:bdr w:val="none" w:sz="0" w:space="0" w:color="auto" w:frame="1"/>
        </w:rPr>
        <w:t>Passionib</w:t>
      </w:r>
      <w:r w:rsidR="00005896">
        <w:rPr>
          <w:rStyle w:val="nfasis"/>
          <w:rFonts w:ascii="Arial" w:hAnsi="Arial" w:cs="Arial"/>
          <w:b/>
          <w:bdr w:val="none" w:sz="0" w:space="0" w:color="auto" w:frame="1"/>
        </w:rPr>
        <w:t>us</w:t>
      </w:r>
      <w:proofErr w:type="spellEnd"/>
      <w:r w:rsidR="00005896">
        <w:rPr>
          <w:rStyle w:val="nfasis"/>
          <w:rFonts w:ascii="Arial" w:hAnsi="Arial" w:cs="Arial"/>
          <w:b/>
          <w:bdr w:val="none" w:sz="0" w:space="0" w:color="auto" w:frame="1"/>
        </w:rPr>
        <w:t xml:space="preserve"> </w:t>
      </w:r>
      <w:proofErr w:type="spellStart"/>
      <w:r w:rsidRPr="009F20F6">
        <w:rPr>
          <w:rStyle w:val="nfasis"/>
          <w:rFonts w:ascii="Arial" w:hAnsi="Arial" w:cs="Arial"/>
          <w:b/>
          <w:bdr w:val="none" w:sz="0" w:space="0" w:color="auto" w:frame="1"/>
        </w:rPr>
        <w:t>mulierum</w:t>
      </w:r>
      <w:proofErr w:type="spellEnd"/>
      <w:r w:rsidR="00005896">
        <w:rPr>
          <w:rStyle w:val="nfasis"/>
          <w:rFonts w:ascii="Arial" w:hAnsi="Arial" w:cs="Arial"/>
          <w:b/>
          <w:bdr w:val="none" w:sz="0" w:space="0" w:color="auto" w:frame="1"/>
        </w:rPr>
        <w:t xml:space="preserve"> </w:t>
      </w:r>
      <w:proofErr w:type="spellStart"/>
      <w:r w:rsidRPr="009F20F6">
        <w:rPr>
          <w:rStyle w:val="nfasis"/>
          <w:rFonts w:ascii="Arial" w:hAnsi="Arial" w:cs="Arial"/>
          <w:b/>
          <w:bdr w:val="none" w:sz="0" w:space="0" w:color="auto" w:frame="1"/>
        </w:rPr>
        <w:t>curandorum</w:t>
      </w:r>
      <w:proofErr w:type="spellEnd"/>
      <w:r w:rsidRPr="009F20F6">
        <w:rPr>
          <w:rFonts w:ascii="Arial" w:hAnsi="Arial" w:cs="Arial"/>
          <w:b/>
        </w:rPr>
        <w:t> </w:t>
      </w:r>
      <w:r w:rsidR="00005896">
        <w:rPr>
          <w:rFonts w:ascii="Arial" w:hAnsi="Arial" w:cs="Arial"/>
          <w:b/>
        </w:rPr>
        <w:t xml:space="preserve"> </w:t>
      </w:r>
      <w:r w:rsidRPr="009F20F6">
        <w:rPr>
          <w:rFonts w:ascii="Arial" w:hAnsi="Arial" w:cs="Arial"/>
          <w:b/>
        </w:rPr>
        <w:t>(‘curación de las dolencias de las mujeres’) es un tratado sobre ginecología y obstetricia de 60 capítulos en el que aborda temas como la menstruación, la concepción, el embarazo, el parto y el control de la natalidad, además de diversas enfermedades ginecológicas y sus remedios. Se usó como texto obligatorio en las universidades hasta el siglo XIV.</w:t>
      </w:r>
    </w:p>
    <w:p w:rsidR="002468B1" w:rsidRDefault="002468B1" w:rsidP="002468B1">
      <w:pPr>
        <w:shd w:val="clear" w:color="auto" w:fill="FFFFFF"/>
        <w:spacing w:after="0" w:line="240" w:lineRule="auto"/>
        <w:ind w:left="-993"/>
        <w:jc w:val="both"/>
        <w:rPr>
          <w:rFonts w:ascii="Arial" w:eastAsia="Times New Roman" w:hAnsi="Arial" w:cs="Arial"/>
          <w:b/>
          <w:sz w:val="24"/>
          <w:szCs w:val="24"/>
          <w:lang w:eastAsia="es-ES"/>
        </w:rPr>
      </w:pPr>
    </w:p>
    <w:p w:rsidR="002468B1" w:rsidRDefault="00005896" w:rsidP="002468B1">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468B1" w:rsidRPr="009F20F6">
        <w:rPr>
          <w:rFonts w:ascii="Arial" w:eastAsia="Times New Roman" w:hAnsi="Arial" w:cs="Arial"/>
          <w:b/>
          <w:sz w:val="24"/>
          <w:szCs w:val="24"/>
          <w:lang w:eastAsia="es-ES"/>
        </w:rPr>
        <w:t>Su obra </w:t>
      </w:r>
      <w:proofErr w:type="spellStart"/>
      <w:r w:rsidR="002468B1" w:rsidRPr="009F20F6">
        <w:rPr>
          <w:rFonts w:ascii="Arial" w:eastAsia="Times New Roman" w:hAnsi="Arial" w:cs="Arial"/>
          <w:b/>
          <w:i/>
          <w:iCs/>
          <w:sz w:val="24"/>
          <w:szCs w:val="24"/>
          <w:lang w:eastAsia="es-ES"/>
        </w:rPr>
        <w:t>Passionibus</w:t>
      </w:r>
      <w:proofErr w:type="spellEnd"/>
      <w:r>
        <w:rPr>
          <w:rFonts w:ascii="Arial" w:eastAsia="Times New Roman" w:hAnsi="Arial" w:cs="Arial"/>
          <w:b/>
          <w:i/>
          <w:iCs/>
          <w:sz w:val="24"/>
          <w:szCs w:val="24"/>
          <w:lang w:eastAsia="es-ES"/>
        </w:rPr>
        <w:t xml:space="preserve"> </w:t>
      </w:r>
      <w:proofErr w:type="spellStart"/>
      <w:r w:rsidR="002468B1" w:rsidRPr="009F20F6">
        <w:rPr>
          <w:rFonts w:ascii="Arial" w:eastAsia="Times New Roman" w:hAnsi="Arial" w:cs="Arial"/>
          <w:b/>
          <w:i/>
          <w:iCs/>
          <w:sz w:val="24"/>
          <w:szCs w:val="24"/>
          <w:lang w:eastAsia="es-ES"/>
        </w:rPr>
        <w:t>Mulierum</w:t>
      </w:r>
      <w:proofErr w:type="spellEnd"/>
      <w:r>
        <w:rPr>
          <w:rFonts w:ascii="Arial" w:eastAsia="Times New Roman" w:hAnsi="Arial" w:cs="Arial"/>
          <w:b/>
          <w:i/>
          <w:iCs/>
          <w:sz w:val="24"/>
          <w:szCs w:val="24"/>
          <w:lang w:eastAsia="es-ES"/>
        </w:rPr>
        <w:t xml:space="preserve"> </w:t>
      </w:r>
      <w:proofErr w:type="spellStart"/>
      <w:r w:rsidR="002468B1" w:rsidRPr="009F20F6">
        <w:rPr>
          <w:rFonts w:ascii="Arial" w:eastAsia="Times New Roman" w:hAnsi="Arial" w:cs="Arial"/>
          <w:b/>
          <w:i/>
          <w:iCs/>
          <w:sz w:val="24"/>
          <w:szCs w:val="24"/>
          <w:lang w:eastAsia="es-ES"/>
        </w:rPr>
        <w:t>Curandorum</w:t>
      </w:r>
      <w:proofErr w:type="spellEnd"/>
      <w:r>
        <w:rPr>
          <w:rFonts w:ascii="Arial" w:eastAsia="Times New Roman" w:hAnsi="Arial" w:cs="Arial"/>
          <w:b/>
          <w:i/>
          <w:iCs/>
          <w:sz w:val="24"/>
          <w:szCs w:val="24"/>
          <w:lang w:eastAsia="es-ES"/>
        </w:rPr>
        <w:t xml:space="preserve"> </w:t>
      </w:r>
      <w:r w:rsidR="002468B1" w:rsidRPr="009F20F6">
        <w:rPr>
          <w:rFonts w:ascii="Arial" w:eastAsia="Times New Roman" w:hAnsi="Arial" w:cs="Arial"/>
          <w:b/>
          <w:sz w:val="24"/>
          <w:szCs w:val="24"/>
          <w:lang w:eastAsia="es-ES"/>
        </w:rPr>
        <w:t> (</w:t>
      </w:r>
      <w:r w:rsidR="002468B1" w:rsidRPr="009F20F6">
        <w:rPr>
          <w:rFonts w:ascii="Arial" w:eastAsia="Times New Roman" w:hAnsi="Arial" w:cs="Arial"/>
          <w:b/>
          <w:i/>
          <w:iCs/>
          <w:sz w:val="24"/>
          <w:szCs w:val="24"/>
          <w:lang w:eastAsia="es-ES"/>
        </w:rPr>
        <w:t>Las Dolencias de las Mujeres</w:t>
      </w:r>
      <w:r w:rsidR="002468B1" w:rsidRPr="009F20F6">
        <w:rPr>
          <w:rFonts w:ascii="Arial" w:eastAsia="Times New Roman" w:hAnsi="Arial" w:cs="Arial"/>
          <w:b/>
          <w:sz w:val="24"/>
          <w:szCs w:val="24"/>
          <w:lang w:eastAsia="es-ES"/>
        </w:rPr>
        <w:t xml:space="preserve">) expuso temas tan peligrosos para su tiempo como intentar eliminar la creencia de que todos los males de la mujer le venían de la menstruación o que los problemas de infertilidad no sólo podían tener su origen en ellas sino también en los hombres. </w:t>
      </w:r>
      <w:proofErr w:type="spellStart"/>
      <w:r w:rsidR="002468B1" w:rsidRPr="009F20F6">
        <w:rPr>
          <w:rFonts w:ascii="Arial" w:eastAsia="Times New Roman" w:hAnsi="Arial" w:cs="Arial"/>
          <w:b/>
          <w:sz w:val="24"/>
          <w:szCs w:val="24"/>
          <w:lang w:eastAsia="es-ES"/>
        </w:rPr>
        <w:t>Trotula</w:t>
      </w:r>
      <w:proofErr w:type="spellEnd"/>
      <w:r w:rsidR="002468B1" w:rsidRPr="009F20F6">
        <w:rPr>
          <w:rFonts w:ascii="Arial" w:eastAsia="Times New Roman" w:hAnsi="Arial" w:cs="Arial"/>
          <w:b/>
          <w:sz w:val="24"/>
          <w:szCs w:val="24"/>
          <w:lang w:eastAsia="es-ES"/>
        </w:rPr>
        <w:t xml:space="preserve"> defendió también el uso de hierbas para mitigar los dolores del parto, algo totalmente prohibido en su tiempo.</w:t>
      </w:r>
    </w:p>
    <w:p w:rsidR="002468B1" w:rsidRPr="009F20F6" w:rsidRDefault="002468B1" w:rsidP="002468B1">
      <w:pPr>
        <w:shd w:val="clear" w:color="auto" w:fill="FFFFFF"/>
        <w:spacing w:after="0" w:line="240" w:lineRule="auto"/>
        <w:ind w:left="-993"/>
        <w:jc w:val="both"/>
        <w:rPr>
          <w:rFonts w:ascii="Arial" w:eastAsia="Times New Roman" w:hAnsi="Arial" w:cs="Arial"/>
          <w:b/>
          <w:sz w:val="24"/>
          <w:szCs w:val="24"/>
          <w:lang w:eastAsia="es-ES"/>
        </w:rPr>
      </w:pPr>
    </w:p>
    <w:p w:rsidR="002468B1" w:rsidRPr="009F20F6" w:rsidRDefault="00005896" w:rsidP="002468B1">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468B1" w:rsidRPr="009F20F6">
        <w:rPr>
          <w:rFonts w:ascii="Arial" w:eastAsia="Times New Roman" w:hAnsi="Arial" w:cs="Arial"/>
          <w:b/>
          <w:sz w:val="24"/>
          <w:szCs w:val="24"/>
          <w:lang w:eastAsia="es-ES"/>
        </w:rPr>
        <w:t>Esta amplia obra de 60 capítulos en las que habla del embarazo, el parto, el puerperio, la fertilidad y otros temas relacionados con la mujer se convirtió en texto imprescindible en las universidades europeas hasta el siglo XVI.</w:t>
      </w:r>
    </w:p>
    <w:p w:rsidR="002468B1" w:rsidRDefault="002468B1" w:rsidP="002468B1">
      <w:pPr>
        <w:shd w:val="clear" w:color="auto" w:fill="FFFFFF"/>
        <w:spacing w:after="0" w:line="240" w:lineRule="auto"/>
        <w:ind w:left="-993"/>
        <w:jc w:val="both"/>
        <w:rPr>
          <w:rFonts w:ascii="Arial" w:eastAsia="Times New Roman" w:hAnsi="Arial" w:cs="Arial"/>
          <w:b/>
          <w:i/>
          <w:iCs/>
          <w:sz w:val="24"/>
          <w:szCs w:val="24"/>
          <w:lang w:eastAsia="es-ES"/>
        </w:rPr>
      </w:pPr>
    </w:p>
    <w:p w:rsidR="002468B1" w:rsidRPr="009F20F6" w:rsidRDefault="00005896" w:rsidP="002468B1">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proofErr w:type="spellStart"/>
      <w:r w:rsidR="002468B1" w:rsidRPr="009F20F6">
        <w:rPr>
          <w:rFonts w:ascii="Arial" w:eastAsia="Times New Roman" w:hAnsi="Arial" w:cs="Arial"/>
          <w:b/>
          <w:i/>
          <w:iCs/>
          <w:sz w:val="24"/>
          <w:szCs w:val="24"/>
          <w:lang w:eastAsia="es-ES"/>
        </w:rPr>
        <w:t>Ornatu</w:t>
      </w:r>
      <w:proofErr w:type="spellEnd"/>
      <w:r>
        <w:rPr>
          <w:rFonts w:ascii="Arial" w:eastAsia="Times New Roman" w:hAnsi="Arial" w:cs="Arial"/>
          <w:b/>
          <w:i/>
          <w:iCs/>
          <w:sz w:val="24"/>
          <w:szCs w:val="24"/>
          <w:lang w:eastAsia="es-ES"/>
        </w:rPr>
        <w:t xml:space="preserve"> </w:t>
      </w:r>
      <w:proofErr w:type="spellStart"/>
      <w:r w:rsidR="002468B1" w:rsidRPr="009F20F6">
        <w:rPr>
          <w:rFonts w:ascii="Arial" w:eastAsia="Times New Roman" w:hAnsi="Arial" w:cs="Arial"/>
          <w:b/>
          <w:i/>
          <w:iCs/>
          <w:sz w:val="24"/>
          <w:szCs w:val="24"/>
          <w:lang w:eastAsia="es-ES"/>
        </w:rPr>
        <w:t>Mulierum</w:t>
      </w:r>
      <w:proofErr w:type="spellEnd"/>
      <w:r w:rsidR="002468B1" w:rsidRPr="009F20F6">
        <w:rPr>
          <w:rFonts w:ascii="Arial" w:eastAsia="Times New Roman" w:hAnsi="Arial" w:cs="Arial"/>
          <w:b/>
          <w:sz w:val="24"/>
          <w:szCs w:val="24"/>
          <w:lang w:eastAsia="es-ES"/>
        </w:rPr>
        <w:t> es otra de sus obras en las que defiende la higiene como necesaria para la prevención de infecciones y enfermedades en las mujeres, algo totalmente novedoso en la Edad Media.</w:t>
      </w:r>
    </w:p>
    <w:p w:rsidR="009F20F6" w:rsidRDefault="009F20F6" w:rsidP="009F20F6">
      <w:pPr>
        <w:pStyle w:val="NormalWeb"/>
        <w:spacing w:before="0" w:beforeAutospacing="0" w:after="0" w:afterAutospacing="0"/>
        <w:ind w:left="-993"/>
        <w:jc w:val="both"/>
        <w:textAlignment w:val="baseline"/>
        <w:rPr>
          <w:rFonts w:ascii="Arial" w:hAnsi="Arial" w:cs="Arial"/>
          <w:b/>
        </w:rPr>
      </w:pPr>
    </w:p>
    <w:p w:rsidR="009F20F6" w:rsidRPr="009F20F6" w:rsidRDefault="00005896" w:rsidP="009F20F6">
      <w:pPr>
        <w:pStyle w:val="NormalWeb"/>
        <w:spacing w:before="0" w:beforeAutospacing="0" w:after="0" w:afterAutospacing="0"/>
        <w:ind w:left="-993"/>
        <w:jc w:val="both"/>
        <w:textAlignment w:val="baseline"/>
        <w:rPr>
          <w:rFonts w:ascii="Arial" w:hAnsi="Arial" w:cs="Arial"/>
          <w:b/>
        </w:rPr>
      </w:pPr>
      <w:r>
        <w:rPr>
          <w:rFonts w:ascii="Arial" w:hAnsi="Arial" w:cs="Arial"/>
          <w:b/>
        </w:rPr>
        <w:t xml:space="preserve">    </w:t>
      </w:r>
      <w:r w:rsidR="009F20F6" w:rsidRPr="009F20F6">
        <w:rPr>
          <w:rFonts w:ascii="Arial" w:hAnsi="Arial" w:cs="Arial"/>
          <w:b/>
        </w:rPr>
        <w:t xml:space="preserve">Sus escritos dieron un paso de gigante en la mejora de la salud integral de las mujeres. Reflejaron ideas muy avanzadas para su tiempo. Por entonces se creía que la esterilidad de una pareja siempre era debida a la mujer. </w:t>
      </w:r>
      <w:proofErr w:type="spellStart"/>
      <w:r w:rsidR="009F20F6" w:rsidRPr="009F20F6">
        <w:rPr>
          <w:rFonts w:ascii="Arial" w:hAnsi="Arial" w:cs="Arial"/>
          <w:b/>
        </w:rPr>
        <w:t>Trótula</w:t>
      </w:r>
      <w:proofErr w:type="spellEnd"/>
      <w:r w:rsidR="009F20F6" w:rsidRPr="009F20F6">
        <w:rPr>
          <w:rFonts w:ascii="Arial" w:hAnsi="Arial" w:cs="Arial"/>
          <w:b/>
        </w:rPr>
        <w:t xml:space="preserve"> rebatió este prejuicio y teorizó que los hombres también podían ser estériles. También se atrevió a defender el suministro de opiáceos a las mujeres para atenuar el dolor durante el parto, una práctica que entonces era perseguida por las autoridades.</w:t>
      </w:r>
    </w:p>
    <w:p w:rsidR="009F20F6" w:rsidRDefault="009F20F6" w:rsidP="009F20F6">
      <w:pPr>
        <w:pStyle w:val="NormalWeb"/>
        <w:spacing w:before="0" w:beforeAutospacing="0" w:after="0" w:afterAutospacing="0"/>
        <w:ind w:left="-993"/>
        <w:jc w:val="both"/>
        <w:textAlignment w:val="baseline"/>
        <w:rPr>
          <w:rFonts w:ascii="Arial" w:hAnsi="Arial" w:cs="Arial"/>
          <w:b/>
        </w:rPr>
      </w:pPr>
    </w:p>
    <w:p w:rsidR="009F20F6" w:rsidRPr="009F20F6" w:rsidRDefault="00005896" w:rsidP="009F20F6">
      <w:pPr>
        <w:pStyle w:val="NormalWeb"/>
        <w:spacing w:before="0" w:beforeAutospacing="0" w:after="0" w:afterAutospacing="0"/>
        <w:ind w:left="-993"/>
        <w:jc w:val="both"/>
        <w:textAlignment w:val="baseline"/>
        <w:rPr>
          <w:rFonts w:ascii="Arial" w:hAnsi="Arial" w:cs="Arial"/>
          <w:b/>
        </w:rPr>
      </w:pPr>
      <w:r>
        <w:rPr>
          <w:rFonts w:ascii="Arial" w:hAnsi="Arial" w:cs="Arial"/>
          <w:b/>
        </w:rPr>
        <w:t xml:space="preserve">   </w:t>
      </w:r>
      <w:r w:rsidR="009F20F6" w:rsidRPr="009F20F6">
        <w:rPr>
          <w:rFonts w:ascii="Arial" w:hAnsi="Arial" w:cs="Arial"/>
          <w:b/>
        </w:rPr>
        <w:t xml:space="preserve">En su época, las universidades solo permitían el acceso a los varones y sus aportes a la medicina fueron ninguneados. Algunos estudiosos llegaron a dudar de que fuese una mujer y desde el siglo XIV sus obras se solían atribuir a un tal </w:t>
      </w:r>
      <w:proofErr w:type="spellStart"/>
      <w:r w:rsidR="009F20F6" w:rsidRPr="009F20F6">
        <w:rPr>
          <w:rFonts w:ascii="Arial" w:hAnsi="Arial" w:cs="Arial"/>
          <w:b/>
        </w:rPr>
        <w:t>Trótulo</w:t>
      </w:r>
      <w:proofErr w:type="spellEnd"/>
      <w:r w:rsidR="009F20F6" w:rsidRPr="009F20F6">
        <w:rPr>
          <w:rFonts w:ascii="Arial" w:hAnsi="Arial" w:cs="Arial"/>
          <w:b/>
        </w:rPr>
        <w:t xml:space="preserve"> (</w:t>
      </w:r>
      <w:proofErr w:type="spellStart"/>
      <w:r w:rsidR="009F20F6" w:rsidRPr="009F20F6">
        <w:rPr>
          <w:rFonts w:ascii="Arial" w:hAnsi="Arial" w:cs="Arial"/>
          <w:b/>
        </w:rPr>
        <w:t>Trotulus</w:t>
      </w:r>
      <w:proofErr w:type="spellEnd"/>
      <w:r w:rsidR="009F20F6" w:rsidRPr="009F20F6">
        <w:rPr>
          <w:rFonts w:ascii="Arial" w:hAnsi="Arial" w:cs="Arial"/>
          <w:b/>
        </w:rPr>
        <w:t>).</w:t>
      </w:r>
    </w:p>
    <w:p w:rsidR="009F20F6" w:rsidRDefault="009F20F6" w:rsidP="009F20F6">
      <w:pPr>
        <w:shd w:val="clear" w:color="auto" w:fill="FFFFFF"/>
        <w:spacing w:after="0" w:line="240" w:lineRule="auto"/>
        <w:ind w:left="-993"/>
        <w:jc w:val="both"/>
        <w:rPr>
          <w:rFonts w:ascii="Arial" w:eastAsia="Times New Roman" w:hAnsi="Arial" w:cs="Arial"/>
          <w:b/>
          <w:sz w:val="24"/>
          <w:szCs w:val="24"/>
          <w:lang w:eastAsia="es-ES"/>
        </w:rPr>
      </w:pPr>
    </w:p>
    <w:p w:rsidR="009F20F6" w:rsidRDefault="00005896" w:rsidP="009F20F6">
      <w:pPr>
        <w:shd w:val="clear" w:color="auto" w:fill="FFFFFF"/>
        <w:spacing w:after="0" w:line="240" w:lineRule="auto"/>
        <w:ind w:left="-99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F20F6" w:rsidRPr="009F20F6">
        <w:rPr>
          <w:rFonts w:ascii="Arial" w:eastAsia="Times New Roman" w:hAnsi="Arial" w:cs="Arial"/>
          <w:b/>
          <w:sz w:val="24"/>
          <w:szCs w:val="24"/>
          <w:lang w:eastAsia="es-ES"/>
        </w:rPr>
        <w:t xml:space="preserve">En un mundo dominado por los hombres en el que las mujeres solamente podían acceder al conocimiento tras los muros de un monasterio, una mujer se abrió camino. </w:t>
      </w:r>
      <w:proofErr w:type="spellStart"/>
      <w:r w:rsidR="009F20F6" w:rsidRPr="009F20F6">
        <w:rPr>
          <w:rFonts w:ascii="Arial" w:eastAsia="Times New Roman" w:hAnsi="Arial" w:cs="Arial"/>
          <w:b/>
          <w:sz w:val="24"/>
          <w:szCs w:val="24"/>
          <w:lang w:eastAsia="es-ES"/>
        </w:rPr>
        <w:t>Trotula</w:t>
      </w:r>
      <w:proofErr w:type="spellEnd"/>
      <w:r w:rsidR="009F20F6" w:rsidRPr="009F20F6">
        <w:rPr>
          <w:rFonts w:ascii="Arial" w:eastAsia="Times New Roman" w:hAnsi="Arial" w:cs="Arial"/>
          <w:b/>
          <w:sz w:val="24"/>
          <w:szCs w:val="24"/>
          <w:lang w:eastAsia="es-ES"/>
        </w:rPr>
        <w:t xml:space="preserve"> de Salerno se convirtió en la primera mujer en escribir y tratar sobre temas de ginecología y obstetricia. Sus ideas fueron tan eficaces y novedosas que hasta el siglo XX existieron voces que quisieron dudar de su existencia.</w:t>
      </w:r>
    </w:p>
    <w:p w:rsidR="002468B1" w:rsidRPr="009F20F6" w:rsidRDefault="002468B1" w:rsidP="009F20F6">
      <w:pPr>
        <w:shd w:val="clear" w:color="auto" w:fill="FFFFFF"/>
        <w:spacing w:after="0" w:line="240" w:lineRule="auto"/>
        <w:ind w:left="-993"/>
        <w:jc w:val="both"/>
        <w:rPr>
          <w:rFonts w:ascii="Arial" w:eastAsia="Times New Roman" w:hAnsi="Arial" w:cs="Arial"/>
          <w:b/>
          <w:sz w:val="24"/>
          <w:szCs w:val="24"/>
          <w:lang w:eastAsia="es-ES"/>
        </w:rPr>
      </w:pPr>
    </w:p>
    <w:p w:rsidR="009F20F6" w:rsidRPr="009F20F6" w:rsidRDefault="00005896" w:rsidP="002468B1">
      <w:pPr>
        <w:shd w:val="clear" w:color="auto" w:fill="FFFFFF"/>
        <w:spacing w:after="0" w:line="240" w:lineRule="auto"/>
        <w:ind w:left="-993"/>
        <w:jc w:val="both"/>
        <w:rPr>
          <w:rFonts w:ascii="Arial" w:hAnsi="Arial" w:cs="Arial"/>
          <w:b/>
          <w:sz w:val="24"/>
          <w:szCs w:val="24"/>
        </w:rPr>
      </w:pPr>
      <w:r>
        <w:rPr>
          <w:rFonts w:ascii="Arial" w:eastAsia="Times New Roman" w:hAnsi="Arial" w:cs="Arial"/>
          <w:b/>
          <w:sz w:val="24"/>
          <w:szCs w:val="24"/>
          <w:lang w:eastAsia="es-ES"/>
        </w:rPr>
        <w:t xml:space="preserve">   </w:t>
      </w:r>
      <w:r w:rsidR="009F20F6" w:rsidRPr="009F20F6">
        <w:rPr>
          <w:rFonts w:ascii="Arial" w:eastAsia="Times New Roman" w:hAnsi="Arial" w:cs="Arial"/>
          <w:b/>
          <w:sz w:val="24"/>
          <w:szCs w:val="24"/>
          <w:lang w:eastAsia="es-ES"/>
        </w:rPr>
        <w:t xml:space="preserve">La obra de </w:t>
      </w:r>
      <w:proofErr w:type="spellStart"/>
      <w:r w:rsidR="009F20F6" w:rsidRPr="009F20F6">
        <w:rPr>
          <w:rFonts w:ascii="Arial" w:eastAsia="Times New Roman" w:hAnsi="Arial" w:cs="Arial"/>
          <w:b/>
          <w:sz w:val="24"/>
          <w:szCs w:val="24"/>
          <w:lang w:eastAsia="es-ES"/>
        </w:rPr>
        <w:t>Trotula</w:t>
      </w:r>
      <w:proofErr w:type="spellEnd"/>
      <w:r w:rsidR="009F20F6" w:rsidRPr="009F20F6">
        <w:rPr>
          <w:rFonts w:ascii="Arial" w:eastAsia="Times New Roman" w:hAnsi="Arial" w:cs="Arial"/>
          <w:b/>
          <w:sz w:val="24"/>
          <w:szCs w:val="24"/>
          <w:lang w:eastAsia="es-ES"/>
        </w:rPr>
        <w:t xml:space="preserve"> fue tan revolucionaria para su tiempo que ya desde el siglo XII, empezaron a levantarse voces afirmando que era prácticamente imposible que una mujer pudiera haber escrito todo aquel saber y dieron la autoría de sus libros a su marido. Se llegó a afirmar que </w:t>
      </w:r>
      <w:proofErr w:type="spellStart"/>
      <w:r w:rsidR="009F20F6" w:rsidRPr="009F20F6">
        <w:rPr>
          <w:rFonts w:ascii="Arial" w:eastAsia="Times New Roman" w:hAnsi="Arial" w:cs="Arial"/>
          <w:b/>
          <w:sz w:val="24"/>
          <w:szCs w:val="24"/>
          <w:lang w:eastAsia="es-ES"/>
        </w:rPr>
        <w:t>Trotula</w:t>
      </w:r>
      <w:proofErr w:type="spellEnd"/>
      <w:r w:rsidR="009F20F6" w:rsidRPr="009F20F6">
        <w:rPr>
          <w:rFonts w:ascii="Arial" w:eastAsia="Times New Roman" w:hAnsi="Arial" w:cs="Arial"/>
          <w:b/>
          <w:sz w:val="24"/>
          <w:szCs w:val="24"/>
          <w:lang w:eastAsia="es-ES"/>
        </w:rPr>
        <w:t xml:space="preserve"> no había existido. Voces críticas que se levantaron incluso en el moderno siglo XX insistiendo en que no era posible que una mujer hablara de temas tan complicados</w:t>
      </w:r>
    </w:p>
    <w:p w:rsidR="009F20F6" w:rsidRPr="009F20F6" w:rsidRDefault="009F20F6" w:rsidP="009F20F6">
      <w:pPr>
        <w:spacing w:after="0"/>
        <w:ind w:left="-993"/>
        <w:jc w:val="both"/>
        <w:rPr>
          <w:rFonts w:ascii="Arial" w:hAnsi="Arial" w:cs="Arial"/>
          <w:b/>
          <w:sz w:val="24"/>
          <w:szCs w:val="24"/>
        </w:rPr>
      </w:pPr>
    </w:p>
    <w:sectPr w:rsidR="009F20F6" w:rsidRPr="009F20F6" w:rsidSect="009F20F6">
      <w:pgSz w:w="11906" w:h="16838"/>
      <w:pgMar w:top="1417" w:right="566"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F20F6"/>
    <w:rsid w:val="00005896"/>
    <w:rsid w:val="00081C7E"/>
    <w:rsid w:val="001D2FD9"/>
    <w:rsid w:val="002468B1"/>
    <w:rsid w:val="002D77E2"/>
    <w:rsid w:val="00357EFE"/>
    <w:rsid w:val="00531A6D"/>
    <w:rsid w:val="005E1F85"/>
    <w:rsid w:val="009E0ED1"/>
    <w:rsid w:val="009F20F6"/>
    <w:rsid w:val="00BF4E7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7E2"/>
  </w:style>
  <w:style w:type="paragraph" w:styleId="Ttulo2">
    <w:name w:val="heading 2"/>
    <w:basedOn w:val="Normal"/>
    <w:link w:val="Ttulo2Car"/>
    <w:uiPriority w:val="9"/>
    <w:qFormat/>
    <w:rsid w:val="009F20F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F20F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9F20F6"/>
    <w:rPr>
      <w:i/>
      <w:iCs/>
    </w:rPr>
  </w:style>
  <w:style w:type="character" w:customStyle="1" w:styleId="Ttulo2Car">
    <w:name w:val="Título 2 Car"/>
    <w:basedOn w:val="Fuentedeprrafopredeter"/>
    <w:link w:val="Ttulo2"/>
    <w:uiPriority w:val="9"/>
    <w:rsid w:val="009F20F6"/>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9F20F6"/>
    <w:rPr>
      <w:color w:val="0000FF"/>
      <w:u w:val="single"/>
    </w:rPr>
  </w:style>
  <w:style w:type="paragraph" w:styleId="Textodeglobo">
    <w:name w:val="Balloon Text"/>
    <w:basedOn w:val="Normal"/>
    <w:link w:val="TextodegloboCar"/>
    <w:uiPriority w:val="99"/>
    <w:semiHidden/>
    <w:unhideWhenUsed/>
    <w:rsid w:val="009F20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0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046331">
      <w:bodyDiv w:val="1"/>
      <w:marLeft w:val="0"/>
      <w:marRight w:val="0"/>
      <w:marTop w:val="0"/>
      <w:marBottom w:val="0"/>
      <w:divBdr>
        <w:top w:val="none" w:sz="0" w:space="0" w:color="auto"/>
        <w:left w:val="none" w:sz="0" w:space="0" w:color="auto"/>
        <w:bottom w:val="none" w:sz="0" w:space="0" w:color="auto"/>
        <w:right w:val="none" w:sz="0" w:space="0" w:color="auto"/>
      </w:divBdr>
    </w:div>
    <w:div w:id="77124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786</Words>
  <Characters>4327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2021-03-06T08:23:00Z</dcterms:created>
  <dcterms:modified xsi:type="dcterms:W3CDTF">2021-03-06T08:23:00Z</dcterms:modified>
</cp:coreProperties>
</file>