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5" w:rsidRDefault="0026188D" w:rsidP="0026188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6188D">
        <w:rPr>
          <w:rFonts w:ascii="Arial" w:hAnsi="Arial" w:cs="Arial"/>
          <w:b/>
          <w:color w:val="FF0000"/>
          <w:sz w:val="36"/>
          <w:szCs w:val="36"/>
        </w:rPr>
        <w:t>Melania la Joven  383-439</w:t>
      </w:r>
    </w:p>
    <w:p w:rsidR="0026188D" w:rsidRDefault="0026188D" w:rsidP="0026188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6188D">
        <w:rPr>
          <w:rFonts w:ascii="Arial" w:hAnsi="Arial" w:cs="Arial"/>
          <w:b/>
          <w:color w:val="0070C0"/>
          <w:sz w:val="32"/>
          <w:szCs w:val="32"/>
        </w:rPr>
        <w:t>Ascética y generosa joven</w:t>
      </w:r>
    </w:p>
    <w:p w:rsidR="0026188D" w:rsidRPr="0026188D" w:rsidRDefault="0026188D" w:rsidP="0026188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wikipedia</w:t>
      </w:r>
    </w:p>
    <w:p w:rsidR="0026188D" w:rsidRDefault="0026188D" w:rsidP="0026188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666875" cy="2516981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072" t="28440" r="5291" b="3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1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8D" w:rsidRDefault="0026188D" w:rsidP="0026188D">
      <w:pPr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M</w:t>
      </w:r>
      <w:r w:rsidRPr="0026188D">
        <w:rPr>
          <w:rFonts w:ascii="Arial" w:hAnsi="Arial" w:cs="Arial"/>
          <w:b/>
          <w:bCs/>
          <w:sz w:val="24"/>
          <w:szCs w:val="24"/>
          <w:shd w:val="clear" w:color="auto" w:fill="FFFFFF"/>
        </w:rPr>
        <w:t>elania la Joven</w:t>
      </w:r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o </w:t>
      </w:r>
      <w:r w:rsidRPr="0026188D">
        <w:rPr>
          <w:rFonts w:ascii="Arial" w:hAnsi="Arial" w:cs="Arial"/>
          <w:b/>
          <w:bCs/>
          <w:sz w:val="24"/>
          <w:szCs w:val="24"/>
          <w:shd w:val="clear" w:color="auto" w:fill="FFFFFF"/>
        </w:rPr>
        <w:t>Valeria Melania</w:t>
      </w:r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5" w:tooltip="Roma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Roma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6" w:tooltip="Circa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c.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7" w:tooltip="383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383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hyperlink r:id="rId8" w:tooltip="Jerusalén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Jerusalén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9" w:tooltip="31 de diciembre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31 de diciembre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0" w:tooltip="439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439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) fue una santa cristiana del grupo de las </w:t>
      </w:r>
      <w:hyperlink r:id="rId11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Madres del desierto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que vivió durante el reinado del emperador </w:t>
      </w:r>
      <w:hyperlink r:id="rId12" w:tooltip="Flavio Honorio Augusto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Flavio Honorio Augusto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, hijo de </w:t>
      </w:r>
      <w:hyperlink r:id="rId13" w:tooltip="Teodosio I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Teodosio I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. Fue </w:t>
      </w:r>
      <w:hyperlink r:id="rId14" w:tooltip="Nieta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nieta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 por parte de padre de </w:t>
      </w:r>
      <w:hyperlink r:id="rId15" w:tooltip="Melania la Vieja" w:history="1">
        <w:r w:rsidRPr="002618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Melania la Vieja</w:t>
        </w:r>
      </w:hyperlink>
      <w:r w:rsidRPr="0026188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Nacida en el seno de una rica familia aristocrática de origen </w:t>
      </w:r>
      <w:hyperlink r:id="rId16" w:tooltip="Hispania Roman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hispano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era hija del </w:t>
      </w:r>
      <w:hyperlink r:id="rId17" w:tooltip="Senador roman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senador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Valerio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Publicola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a su vez hijo del </w:t>
      </w:r>
      <w:proofErr w:type="spellStart"/>
      <w:r w:rsidR="002124E0"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"https://es.wikipedia.org/wiki/Prefecto_de_la_Ciudad" \o "Prefecto de la Ciudad" </w:instrText>
      </w:r>
      <w:r w:rsidR="002124E0"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Praefectus</w:t>
      </w:r>
      <w:proofErr w:type="spellEnd"/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Urbi </w:t>
      </w:r>
      <w:proofErr w:type="spellStart"/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Romae</w:t>
      </w:r>
      <w:proofErr w:type="spellEnd"/>
      <w:r w:rsidR="002124E0"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18" w:tooltip="Valerio Maximo Basili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Valerio M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>á</w:t>
        </w:r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ximo Basilio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 de Melania la Vieja, de la </w:t>
      </w:r>
      <w:hyperlink r:id="rId19" w:tooltip="Gens Valeria" w:history="1">
        <w:r w:rsidRPr="0026188D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gens Valeria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de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Ceyonia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Albina, de la </w:t>
      </w:r>
      <w:hyperlink r:id="rId20" w:tooltip="Gens Ceyonia" w:history="1">
        <w:r w:rsidRPr="0026188D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gens </w:t>
        </w:r>
        <w:proofErr w:type="spellStart"/>
        <w:r w:rsidRPr="0026188D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Ceyonia</w:t>
        </w:r>
        <w:proofErr w:type="spellEnd"/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ambas familias de gran ascendencia en la Roma de la época.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Sus posesiones en tierras y </w:t>
      </w:r>
      <w:hyperlink r:id="rId21" w:tooltip="Villa roman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villas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se extendían desde la </w:t>
      </w:r>
      <w:hyperlink r:id="rId22" w:tooltip="Hispania roman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Hispania romana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a Roma, </w:t>
      </w:r>
      <w:hyperlink r:id="rId23" w:tooltip="Campan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Campania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4" w:tooltip="Sicil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Sicilia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5" w:tooltip="África roman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África romana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6" w:tooltip="Mauritan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Mauritania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27" w:tooltip="Britan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Britania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 ​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14 años, se casó con su primo por parte de padre Valerio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Piniano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hijo del prefecto Valerio Severo, que tenía 17 años. Después de la prematura muerte de los dos hijos habidos en el matrimonio, y después de que estuviese a punto de morir Melania al nacer el segundo, los esposos estuvieron de acuerdo en mejor dedicarse a servir a Dios, manteniendo al tiempo un </w:t>
      </w:r>
      <w:hyperlink r:id="rId28" w:tooltip="Celibat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celibato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 El padre de Melania observó todo con gran desilusión, pero en su lecho de muerte cinco años después, pidió perdón a Melania por impedir su vocación al celibato y le legó todos sus bienes.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En el año </w:t>
      </w:r>
      <w:hyperlink r:id="rId29" w:tooltip="406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406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siguiendo los consejos de su abuela, Melania y de acuerdo con su madre Albina y su esposo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Piniano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Melania decidió abandonar su rica residencia romana para mudarse junto a sus sirvientes a una casa de campo próxima a </w:t>
      </w:r>
      <w:proofErr w:type="spellStart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"https://es.wikipedia.org/wiki/Nola" \o "Nola" </w:instrText>
      </w:r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Nola</w:t>
      </w:r>
      <w:proofErr w:type="spellEnd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cerca de su pariente lejano </w:t>
      </w:r>
      <w:hyperlink r:id="rId30" w:tooltip="Paulino de Nol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Paulino de </w:t>
        </w:r>
        <w:proofErr w:type="spellStart"/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Nola</w:t>
        </w:r>
        <w:proofErr w:type="spellEnd"/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31" w:tooltip="408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408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ante la invasión de los bárbaros, prefirió mudarse a las fincas que su familia poseía cerca de Mesina (Sicilia) donde vivieron con gran austeridad, dedicándose al cuidado de los necesitados y los presos. Atraídos por su fama, muchos jóvenes se reunieron a su alrededor, fundando centros de vida monástica.</w:t>
      </w:r>
    </w:p>
    <w:p w:rsid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Decidieron vender sus posesiones en Italia para donárselas a los pobres antes de pasar al norte de África en </w:t>
      </w:r>
      <w:hyperlink r:id="rId32" w:tooltip="410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410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instalándose en </w:t>
      </w:r>
      <w:hyperlink r:id="rId33" w:tooltip="Cartag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Cartago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"https://es.wikipedia.org/wiki/Tagaste" \o "Tagaste" </w:instrText>
      </w:r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Tagaste</w:t>
      </w:r>
      <w:proofErr w:type="spellEnd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"https://es.wikipedia.org/wiki/Numidia" \o "Numidia" </w:instrText>
      </w:r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Numidia</w:t>
      </w:r>
      <w:proofErr w:type="spellEnd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), donde cultivaron la amistad de </w:t>
      </w:r>
      <w:hyperlink r:id="rId34" w:tooltip="Agustín de Hipon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Agustín de </w:t>
        </w:r>
        <w:proofErr w:type="spellStart"/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Hipona</w:t>
        </w:r>
        <w:proofErr w:type="spellEnd"/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 se dedicaron a una vida de piedad y obras de caridad. Juntos fundaron dos </w:t>
      </w:r>
      <w:hyperlink r:id="rId35" w:tooltip="Conventos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conventos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de monjes y dos de monjas.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Melania se convirtió en </w:t>
      </w:r>
      <w:hyperlink r:id="rId36" w:tooltip="Abades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abadesa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de uno de ellos y destacaba por su austeridad, alimentándose frugalmente cada tercer día y ocupándose principalmente de copiar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7" w:tooltip="Manuscritos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manuscritos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38" w:tooltip="Idioma grieg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griego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9" w:tooltip="Latín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40" w:tooltip="417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417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Melania decidió ir a Jerusalén con su marido y su madre, donde viviría veintidós años. Allí continuó sus donaciones a los necesitados con el producto de la venta de sus propiedades en </w:t>
      </w:r>
      <w:hyperlink r:id="rId41" w:tooltip="Españ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 fundó un monasterio, cerca del </w:t>
      </w:r>
      <w:hyperlink r:id="rId42" w:tooltip="Monte de los Olivos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Monte de los Olivos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 En Belén conoció a </w:t>
      </w:r>
      <w:hyperlink r:id="rId43" w:tooltip="Jerónimo de Estridón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Jerónimo de </w:t>
        </w:r>
        <w:proofErr w:type="spellStart"/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Estridón</w:t>
        </w:r>
        <w:proofErr w:type="spellEnd"/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convirtiéndose en un fiel amigo y colaborador. Fue a visitar a los </w:t>
      </w:r>
      <w:hyperlink r:id="rId44" w:tooltip="Padres del desiert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Padres del desierto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a la cuna del </w:t>
      </w:r>
      <w:hyperlink r:id="rId45" w:tooltip="Monaquism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monaquismo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oriental en </w:t>
      </w:r>
      <w:hyperlink r:id="rId46" w:tooltip="Egipt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Egipto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pasando por </w:t>
      </w:r>
      <w:hyperlink r:id="rId47" w:tooltip="Alejandrí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Alejandría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quedando profundamente impresionada por la sencillez de su vida ascética.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48" w:tooltip="431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431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moriría su madre Albina y un año después su marido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Piniano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 En 436, fue a Bizancio, a consolar a su rico tío </w:t>
      </w:r>
      <w:proofErr w:type="spellStart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"https://es.wikipedia.org/w/index.php?title=Rufio_Antonio_Agrypnio_Volusiano&amp;action=edit&amp;redlink=1" \o "Rufio Antonio Agrypnio Volusiano (aún no redactado)" </w:instrText>
      </w:r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Rufio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Antonio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Agrypnio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Volusiano</w:t>
      </w:r>
      <w:proofErr w:type="spellEnd"/>
      <w:r w:rsidR="002124E0" w:rsidRPr="002618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que accedió a ser bautizado muy enfermo, a pesar de su fe pagana.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La emperatriz </w:t>
      </w:r>
      <w:hyperlink r:id="rId49" w:tooltip="Elia Eudoc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Elia </w:t>
        </w:r>
        <w:proofErr w:type="spellStart"/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Eudocia</w:t>
        </w:r>
        <w:proofErr w:type="spellEnd"/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durante una peregrinación a Jerusalén en </w:t>
      </w:r>
      <w:hyperlink r:id="rId50" w:tooltip="437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437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, le pidió consejo para hacer donaciones a las iglesias y monasterios de la Ciudad Santa.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En diciembre del 439, Melania siente aproximarse a la muerte y se dirigió a Belén para asistir a la Misa de Navidad, donde oró por sus hermanas, las bendijo y las pidió perdón por su severidad. Finalmente, murió pacíficamente el 31 de diciembre de ese mismo año.</w:t>
      </w:r>
    </w:p>
    <w:p w:rsidR="0026188D" w:rsidRPr="0026188D" w:rsidRDefault="0026188D" w:rsidP="0026188D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Su monasterio entró en el Leccionario de Jerusalén como estación litúrgica, pero fue destruido en </w:t>
      </w:r>
      <w:hyperlink r:id="rId51" w:tooltip="614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614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durante las invasiones persas.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Gerontio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 biógrafo, escribió su vida en griego. </w:t>
      </w:r>
      <w:r w:rsidR="00E16FB4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ambién hay elementos biográficos en la </w:t>
      </w:r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Historia </w:t>
      </w:r>
      <w:proofErr w:type="spellStart"/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Lausiaca</w:t>
      </w:r>
      <w:proofErr w:type="spellEnd"/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2" w:tooltip="Paladio de Galacia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Paladio de </w:t>
        </w:r>
        <w:proofErr w:type="spellStart"/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Galacia</w:t>
        </w:r>
        <w:proofErr w:type="spellEnd"/>
      </w:hyperlink>
      <w:r w:rsidR="00E16FB4">
        <w:t xml:space="preserve"> 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y en </w:t>
      </w:r>
      <w:r w:rsidRPr="0026188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vida</w:t>
      </w:r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3" w:tooltip="Pedro el Ibérico" w:history="1">
        <w:r w:rsidRPr="0026188D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el Ibérico</w:t>
        </w:r>
      </w:hyperlink>
      <w:r w:rsidRPr="002618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6188D" w:rsidRPr="0026188D" w:rsidRDefault="0026188D" w:rsidP="0026188D">
      <w:pPr>
        <w:ind w:left="-993" w:right="-85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6188D" w:rsidRPr="0026188D" w:rsidRDefault="0026188D" w:rsidP="0026188D">
      <w:pPr>
        <w:ind w:left="-993" w:right="-852"/>
        <w:jc w:val="both"/>
        <w:rPr>
          <w:rFonts w:ascii="Arial" w:hAnsi="Arial" w:cs="Arial"/>
          <w:b/>
          <w:sz w:val="24"/>
          <w:szCs w:val="24"/>
        </w:rPr>
      </w:pPr>
    </w:p>
    <w:sectPr w:rsidR="0026188D" w:rsidRPr="0026188D" w:rsidSect="0059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88D"/>
    <w:rsid w:val="001D2FD9"/>
    <w:rsid w:val="002124E0"/>
    <w:rsid w:val="0026188D"/>
    <w:rsid w:val="00592B10"/>
    <w:rsid w:val="00BF4E73"/>
    <w:rsid w:val="00E1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10"/>
  </w:style>
  <w:style w:type="paragraph" w:styleId="Ttulo2">
    <w:name w:val="heading 2"/>
    <w:basedOn w:val="Normal"/>
    <w:link w:val="Ttulo2Car"/>
    <w:uiPriority w:val="9"/>
    <w:qFormat/>
    <w:rsid w:val="0026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188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618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26188D"/>
  </w:style>
  <w:style w:type="character" w:customStyle="1" w:styleId="mw-editsection">
    <w:name w:val="mw-editsection"/>
    <w:basedOn w:val="Fuentedeprrafopredeter"/>
    <w:rsid w:val="0026188D"/>
  </w:style>
  <w:style w:type="character" w:customStyle="1" w:styleId="mw-editsection-bracket">
    <w:name w:val="mw-editsection-bracket"/>
    <w:basedOn w:val="Fuentedeprrafopredeter"/>
    <w:rsid w:val="0026188D"/>
  </w:style>
  <w:style w:type="paragraph" w:styleId="NormalWeb">
    <w:name w:val="Normal (Web)"/>
    <w:basedOn w:val="Normal"/>
    <w:uiPriority w:val="99"/>
    <w:semiHidden/>
    <w:unhideWhenUsed/>
    <w:rsid w:val="0026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Teodosio_I" TargetMode="External"/><Relationship Id="rId18" Type="http://schemas.openxmlformats.org/officeDocument/2006/relationships/hyperlink" Target="https://es.wikipedia.org/wiki/Valerio_Maximo_Basilio" TargetMode="External"/><Relationship Id="rId26" Type="http://schemas.openxmlformats.org/officeDocument/2006/relationships/hyperlink" Target="https://es.wikipedia.org/wiki/Mauritania" TargetMode="External"/><Relationship Id="rId39" Type="http://schemas.openxmlformats.org/officeDocument/2006/relationships/hyperlink" Target="https://es.wikipedia.org/wiki/Lat%C3%ADn" TargetMode="External"/><Relationship Id="rId21" Type="http://schemas.openxmlformats.org/officeDocument/2006/relationships/hyperlink" Target="https://es.wikipedia.org/wiki/Villa_romana" TargetMode="External"/><Relationship Id="rId34" Type="http://schemas.openxmlformats.org/officeDocument/2006/relationships/hyperlink" Target="https://es.wikipedia.org/wiki/Agust%C3%ADn_de_Hipona" TargetMode="External"/><Relationship Id="rId42" Type="http://schemas.openxmlformats.org/officeDocument/2006/relationships/hyperlink" Target="https://es.wikipedia.org/wiki/Monte_de_los_Olivos" TargetMode="External"/><Relationship Id="rId47" Type="http://schemas.openxmlformats.org/officeDocument/2006/relationships/hyperlink" Target="https://es.wikipedia.org/wiki/Alejandr%C3%ADa" TargetMode="External"/><Relationship Id="rId50" Type="http://schemas.openxmlformats.org/officeDocument/2006/relationships/hyperlink" Target="https://es.wikipedia.org/wiki/43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s.wikipedia.org/wiki/383" TargetMode="External"/><Relationship Id="rId12" Type="http://schemas.openxmlformats.org/officeDocument/2006/relationships/hyperlink" Target="https://es.wikipedia.org/wiki/Flavio_Honorio_Augusto" TargetMode="External"/><Relationship Id="rId17" Type="http://schemas.openxmlformats.org/officeDocument/2006/relationships/hyperlink" Target="https://es.wikipedia.org/wiki/Senador_romano" TargetMode="External"/><Relationship Id="rId25" Type="http://schemas.openxmlformats.org/officeDocument/2006/relationships/hyperlink" Target="https://es.wikipedia.org/wiki/%C3%81frica_romana" TargetMode="External"/><Relationship Id="rId33" Type="http://schemas.openxmlformats.org/officeDocument/2006/relationships/hyperlink" Target="https://es.wikipedia.org/wiki/Cartago" TargetMode="External"/><Relationship Id="rId38" Type="http://schemas.openxmlformats.org/officeDocument/2006/relationships/hyperlink" Target="https://es.wikipedia.org/wiki/Idioma_griego" TargetMode="External"/><Relationship Id="rId46" Type="http://schemas.openxmlformats.org/officeDocument/2006/relationships/hyperlink" Target="https://es.wikipedia.org/wiki/Egip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Hispania_Romana" TargetMode="External"/><Relationship Id="rId20" Type="http://schemas.openxmlformats.org/officeDocument/2006/relationships/hyperlink" Target="https://es.wikipedia.org/wiki/Gens_Ceyonia" TargetMode="External"/><Relationship Id="rId29" Type="http://schemas.openxmlformats.org/officeDocument/2006/relationships/hyperlink" Target="https://es.wikipedia.org/wiki/406" TargetMode="External"/><Relationship Id="rId41" Type="http://schemas.openxmlformats.org/officeDocument/2006/relationships/hyperlink" Target="https://es.wikipedia.org/wiki/Espa%C3%B1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irca" TargetMode="External"/><Relationship Id="rId11" Type="http://schemas.openxmlformats.org/officeDocument/2006/relationships/hyperlink" Target="https://es.wikipedia.org/wiki/Madres_del_desierto" TargetMode="External"/><Relationship Id="rId24" Type="http://schemas.openxmlformats.org/officeDocument/2006/relationships/hyperlink" Target="https://es.wikipedia.org/wiki/Sicilia" TargetMode="External"/><Relationship Id="rId32" Type="http://schemas.openxmlformats.org/officeDocument/2006/relationships/hyperlink" Target="https://es.wikipedia.org/wiki/410" TargetMode="External"/><Relationship Id="rId37" Type="http://schemas.openxmlformats.org/officeDocument/2006/relationships/hyperlink" Target="https://es.wikipedia.org/wiki/Manuscritos" TargetMode="External"/><Relationship Id="rId40" Type="http://schemas.openxmlformats.org/officeDocument/2006/relationships/hyperlink" Target="https://es.wikipedia.org/wiki/417" TargetMode="External"/><Relationship Id="rId45" Type="http://schemas.openxmlformats.org/officeDocument/2006/relationships/hyperlink" Target="https://es.wikipedia.org/wiki/Monaquismo" TargetMode="External"/><Relationship Id="rId53" Type="http://schemas.openxmlformats.org/officeDocument/2006/relationships/hyperlink" Target="https://es.wikipedia.org/wiki/Pedro_el_Ib%C3%A9rico" TargetMode="External"/><Relationship Id="rId5" Type="http://schemas.openxmlformats.org/officeDocument/2006/relationships/hyperlink" Target="https://es.wikipedia.org/wiki/Roma" TargetMode="External"/><Relationship Id="rId15" Type="http://schemas.openxmlformats.org/officeDocument/2006/relationships/hyperlink" Target="https://es.wikipedia.org/wiki/Melania_la_Vieja" TargetMode="External"/><Relationship Id="rId23" Type="http://schemas.openxmlformats.org/officeDocument/2006/relationships/hyperlink" Target="https://es.wikipedia.org/wiki/Campania" TargetMode="External"/><Relationship Id="rId28" Type="http://schemas.openxmlformats.org/officeDocument/2006/relationships/hyperlink" Target="https://es.wikipedia.org/wiki/Celibato" TargetMode="External"/><Relationship Id="rId36" Type="http://schemas.openxmlformats.org/officeDocument/2006/relationships/hyperlink" Target="https://es.wikipedia.org/wiki/Abadesa" TargetMode="External"/><Relationship Id="rId49" Type="http://schemas.openxmlformats.org/officeDocument/2006/relationships/hyperlink" Target="https://es.wikipedia.org/wiki/Elia_Eudocia" TargetMode="External"/><Relationship Id="rId10" Type="http://schemas.openxmlformats.org/officeDocument/2006/relationships/hyperlink" Target="https://es.wikipedia.org/wiki/439" TargetMode="External"/><Relationship Id="rId19" Type="http://schemas.openxmlformats.org/officeDocument/2006/relationships/hyperlink" Target="https://es.wikipedia.org/wiki/Gens_Valeria" TargetMode="External"/><Relationship Id="rId31" Type="http://schemas.openxmlformats.org/officeDocument/2006/relationships/hyperlink" Target="https://es.wikipedia.org/wiki/408" TargetMode="External"/><Relationship Id="rId44" Type="http://schemas.openxmlformats.org/officeDocument/2006/relationships/hyperlink" Target="https://es.wikipedia.org/wiki/Padres_del_desierto" TargetMode="External"/><Relationship Id="rId52" Type="http://schemas.openxmlformats.org/officeDocument/2006/relationships/hyperlink" Target="https://es.wikipedia.org/wiki/Paladio_de_Galac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31_de_diciembre" TargetMode="External"/><Relationship Id="rId14" Type="http://schemas.openxmlformats.org/officeDocument/2006/relationships/hyperlink" Target="https://es.wikipedia.org/wiki/Nieta" TargetMode="External"/><Relationship Id="rId22" Type="http://schemas.openxmlformats.org/officeDocument/2006/relationships/hyperlink" Target="https://es.wikipedia.org/wiki/Hispania_romana" TargetMode="External"/><Relationship Id="rId27" Type="http://schemas.openxmlformats.org/officeDocument/2006/relationships/hyperlink" Target="https://es.wikipedia.org/wiki/Britania" TargetMode="External"/><Relationship Id="rId30" Type="http://schemas.openxmlformats.org/officeDocument/2006/relationships/hyperlink" Target="https://es.wikipedia.org/wiki/Paulino_de_Nola" TargetMode="External"/><Relationship Id="rId35" Type="http://schemas.openxmlformats.org/officeDocument/2006/relationships/hyperlink" Target="https://es.wikipedia.org/wiki/Conventos" TargetMode="External"/><Relationship Id="rId43" Type="http://schemas.openxmlformats.org/officeDocument/2006/relationships/hyperlink" Target="https://es.wikipedia.org/wiki/Jer%C3%B3nimo_de_Estrid%C3%B3n" TargetMode="External"/><Relationship Id="rId48" Type="http://schemas.openxmlformats.org/officeDocument/2006/relationships/hyperlink" Target="https://es.wikipedia.org/wiki/431" TargetMode="External"/><Relationship Id="rId8" Type="http://schemas.openxmlformats.org/officeDocument/2006/relationships/hyperlink" Target="https://es.wikipedia.org/wiki/Jerusal%C3%A9n" TargetMode="External"/><Relationship Id="rId51" Type="http://schemas.openxmlformats.org/officeDocument/2006/relationships/hyperlink" Target="https://es.wikipedia.org/wiki/6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2020-12-26T17:02:00Z</dcterms:created>
  <dcterms:modified xsi:type="dcterms:W3CDTF">2020-12-26T17:02:00Z</dcterms:modified>
</cp:coreProperties>
</file>