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  <w:r w:rsidR="005E2DB7" w:rsidRPr="005E2DB7">
        <w:rPr>
          <w:b/>
          <w:sz w:val="22"/>
          <w:szCs w:val="22"/>
        </w:rPr>
        <w:t xml:space="preserve"> </w:t>
      </w:r>
    </w:p>
    <w:p w:rsidR="00B07F89" w:rsidRPr="00B07F89" w:rsidRDefault="00B07F89" w:rsidP="00B07F89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 w:rsidRPr="00B07F89">
        <w:rPr>
          <w:rFonts w:ascii="Arial" w:hAnsi="Arial" w:cs="Arial"/>
          <w:b/>
          <w:bCs/>
          <w:color w:val="FF0000"/>
          <w:sz w:val="36"/>
          <w:szCs w:val="36"/>
        </w:rPr>
        <w:t xml:space="preserve">Maurice </w:t>
      </w:r>
      <w:proofErr w:type="spellStart"/>
      <w:r w:rsidRPr="00B07F89">
        <w:rPr>
          <w:rFonts w:ascii="Arial" w:hAnsi="Arial" w:cs="Arial"/>
          <w:b/>
          <w:bCs/>
          <w:color w:val="FF0000"/>
          <w:sz w:val="36"/>
          <w:szCs w:val="36"/>
        </w:rPr>
        <w:t>Blondel</w:t>
      </w:r>
      <w:proofErr w:type="spellEnd"/>
      <w:r w:rsidRPr="00B07F89">
        <w:rPr>
          <w:rFonts w:ascii="Arial" w:hAnsi="Arial" w:cs="Arial"/>
          <w:color w:val="FF0000"/>
          <w:sz w:val="36"/>
          <w:szCs w:val="36"/>
        </w:rPr>
        <w:t xml:space="preserve">  1861-1949</w:t>
      </w:r>
    </w:p>
    <w:p w:rsidR="00B07F89" w:rsidRDefault="00B07F89" w:rsidP="00B07F89">
      <w:pPr>
        <w:pStyle w:val="NormalWeb"/>
        <w:jc w:val="center"/>
      </w:pPr>
      <w:r w:rsidRPr="00B07F89">
        <w:rPr>
          <w:noProof/>
        </w:rPr>
        <w:drawing>
          <wp:inline distT="0" distB="0" distL="0" distR="0">
            <wp:extent cx="2286000" cy="2311121"/>
            <wp:effectExtent l="19050" t="0" r="0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997" t="72575" r="43961" b="1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</w:t>
      </w:r>
      <w:r w:rsidR="00B3245C">
        <w:rPr>
          <w:rFonts w:ascii="Arial" w:hAnsi="Arial" w:cs="Arial"/>
          <w:b/>
          <w:color w:val="FF0000"/>
        </w:rPr>
        <w:t xml:space="preserve">También </w:t>
      </w:r>
      <w:r w:rsidRPr="00B07F89">
        <w:rPr>
          <w:rFonts w:ascii="Arial" w:hAnsi="Arial" w:cs="Arial"/>
          <w:b/>
          <w:color w:val="FF0000"/>
        </w:rPr>
        <w:t>e</w:t>
      </w:r>
      <w:r w:rsidR="00B3245C">
        <w:rPr>
          <w:rFonts w:ascii="Arial" w:hAnsi="Arial" w:cs="Arial"/>
          <w:b/>
          <w:color w:val="FF0000"/>
        </w:rPr>
        <w:t>n</w:t>
      </w:r>
      <w:r w:rsidRPr="00B07F89">
        <w:rPr>
          <w:rFonts w:ascii="Arial" w:hAnsi="Arial" w:cs="Arial"/>
          <w:b/>
          <w:color w:val="FF0000"/>
        </w:rPr>
        <w:t xml:space="preserve"> la vida del catequista tiene que haber en ocasiones filósofos que, desde fu</w:t>
      </w:r>
      <w:r w:rsidRPr="00B07F89">
        <w:rPr>
          <w:rFonts w:ascii="Arial" w:hAnsi="Arial" w:cs="Arial"/>
          <w:b/>
          <w:color w:val="FF0000"/>
        </w:rPr>
        <w:t>e</w:t>
      </w:r>
      <w:r w:rsidRPr="00B07F89">
        <w:rPr>
          <w:rFonts w:ascii="Arial" w:hAnsi="Arial" w:cs="Arial"/>
          <w:b/>
          <w:color w:val="FF0000"/>
        </w:rPr>
        <w:t>ra de las creencias , justifique</w:t>
      </w:r>
      <w:r w:rsidR="00B3245C">
        <w:rPr>
          <w:rFonts w:ascii="Arial" w:hAnsi="Arial" w:cs="Arial"/>
          <w:b/>
          <w:color w:val="FF0000"/>
        </w:rPr>
        <w:t>n</w:t>
      </w:r>
      <w:r w:rsidRPr="00B07F89">
        <w:rPr>
          <w:rFonts w:ascii="Arial" w:hAnsi="Arial" w:cs="Arial"/>
          <w:b/>
          <w:color w:val="FF0000"/>
        </w:rPr>
        <w:t xml:space="preserve"> la razón del ser y del obrar. Un pensador que salió al paso del materialismo y de escepticismo de la cultura europea fue el pensador Maurice </w:t>
      </w:r>
      <w:proofErr w:type="spellStart"/>
      <w:r w:rsidRPr="00B07F89">
        <w:rPr>
          <w:rFonts w:ascii="Arial" w:hAnsi="Arial" w:cs="Arial"/>
          <w:b/>
          <w:color w:val="FF0000"/>
        </w:rPr>
        <w:t>Blondel</w:t>
      </w:r>
      <w:proofErr w:type="spellEnd"/>
      <w:r w:rsidRPr="00B07F89">
        <w:rPr>
          <w:rFonts w:ascii="Arial" w:hAnsi="Arial" w:cs="Arial"/>
          <w:b/>
          <w:color w:val="FF0000"/>
        </w:rPr>
        <w:t>, que puso la conciencia religiosa del hombre en el contexto de su pensamiento, de su act</w:t>
      </w:r>
      <w:r w:rsidRPr="00B07F89">
        <w:rPr>
          <w:rFonts w:ascii="Arial" w:hAnsi="Arial" w:cs="Arial"/>
          <w:b/>
          <w:color w:val="FF0000"/>
        </w:rPr>
        <w:t>i</w:t>
      </w:r>
      <w:r w:rsidRPr="00B07F89">
        <w:rPr>
          <w:rFonts w:ascii="Arial" w:hAnsi="Arial" w:cs="Arial"/>
          <w:b/>
          <w:color w:val="FF0000"/>
        </w:rPr>
        <w:t>vidad y de su posición en el mundo</w:t>
      </w:r>
      <w:r w:rsidR="00B3245C">
        <w:rPr>
          <w:rFonts w:ascii="Arial" w:hAnsi="Arial" w:cs="Arial"/>
          <w:b/>
          <w:color w:val="FF0000"/>
        </w:rPr>
        <w:t>.</w:t>
      </w: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Naci</w:t>
      </w:r>
      <w:r w:rsidR="00B3245C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en</w:t>
      </w:r>
      <w:r w:rsidRPr="00B07F89">
        <w:rPr>
          <w:rFonts w:ascii="Arial" w:hAnsi="Arial" w:cs="Arial"/>
          <w:b/>
        </w:rPr>
        <w:t xml:space="preserve"> </w:t>
      </w:r>
      <w:hyperlink r:id="rId9" w:tooltip="Dijon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Dijon</w:t>
        </w:r>
      </w:hyperlink>
      <w:r w:rsidRPr="00B07F89">
        <w:rPr>
          <w:rFonts w:ascii="Arial" w:hAnsi="Arial" w:cs="Arial"/>
          <w:b/>
        </w:rPr>
        <w:t xml:space="preserve">; </w:t>
      </w:r>
      <w:hyperlink r:id="rId10" w:tooltip="2 de noviembre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2 de noviembre</w:t>
        </w:r>
      </w:hyperlink>
      <w:r w:rsidRPr="00B07F89">
        <w:rPr>
          <w:rFonts w:ascii="Arial" w:hAnsi="Arial" w:cs="Arial"/>
          <w:b/>
        </w:rPr>
        <w:t xml:space="preserve"> de </w:t>
      </w:r>
      <w:hyperlink r:id="rId11" w:tooltip="1861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1861</w:t>
        </w:r>
      </w:hyperlink>
      <w:r w:rsidRPr="00B07F89">
        <w:rPr>
          <w:rFonts w:ascii="Arial" w:hAnsi="Arial" w:cs="Arial"/>
          <w:b/>
        </w:rPr>
        <w:t xml:space="preserve"> - </w:t>
      </w:r>
      <w:r w:rsidR="00B3245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alleció en</w:t>
      </w:r>
      <w:r w:rsidRPr="00B07F89">
        <w:rPr>
          <w:rFonts w:ascii="Arial" w:hAnsi="Arial" w:cs="Arial"/>
          <w:b/>
        </w:rPr>
        <w:t xml:space="preserve"> </w:t>
      </w:r>
      <w:hyperlink r:id="rId12" w:tooltip="Aix-en-Provence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Aix</w:t>
        </w:r>
        <w:proofErr w:type="spellEnd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-en-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Provence</w:t>
        </w:r>
        <w:proofErr w:type="spellEnd"/>
      </w:hyperlink>
      <w:r w:rsidRPr="00B07F89">
        <w:rPr>
          <w:rFonts w:ascii="Arial" w:hAnsi="Arial" w:cs="Arial"/>
          <w:b/>
        </w:rPr>
        <w:t xml:space="preserve">; </w:t>
      </w:r>
      <w:hyperlink r:id="rId13" w:tooltip="4 de juni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4 de junio</w:t>
        </w:r>
      </w:hyperlink>
      <w:r w:rsidRPr="00B07F89">
        <w:rPr>
          <w:rFonts w:ascii="Arial" w:hAnsi="Arial" w:cs="Arial"/>
          <w:b/>
        </w:rPr>
        <w:t xml:space="preserve"> de </w:t>
      </w:r>
      <w:hyperlink r:id="rId14" w:tooltip="1949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1949</w:t>
        </w:r>
      </w:hyperlink>
      <w:r w:rsidRPr="00B07F89">
        <w:rPr>
          <w:rFonts w:ascii="Arial" w:hAnsi="Arial" w:cs="Arial"/>
          <w:b/>
        </w:rPr>
        <w:t xml:space="preserve">), </w:t>
      </w:r>
      <w:r w:rsidR="00B3245C">
        <w:rPr>
          <w:rFonts w:ascii="Arial" w:hAnsi="Arial" w:cs="Arial"/>
          <w:b/>
        </w:rPr>
        <w:t xml:space="preserve">Fue </w:t>
      </w:r>
      <w:r w:rsidRPr="00B07F89">
        <w:rPr>
          <w:rFonts w:ascii="Arial" w:hAnsi="Arial" w:cs="Arial"/>
          <w:b/>
        </w:rPr>
        <w:t>filósofo francés</w:t>
      </w:r>
      <w:r w:rsidR="00B3245C">
        <w:rPr>
          <w:rFonts w:ascii="Arial" w:hAnsi="Arial" w:cs="Arial"/>
          <w:b/>
        </w:rPr>
        <w:t xml:space="preserve"> y literato muy acogido en toda Europa</w:t>
      </w:r>
      <w:r w:rsidRPr="00B07F89">
        <w:rPr>
          <w:rFonts w:ascii="Arial" w:hAnsi="Arial" w:cs="Arial"/>
          <w:b/>
        </w:rPr>
        <w:t xml:space="preserve">. </w:t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07F89">
        <w:rPr>
          <w:rFonts w:ascii="Arial" w:hAnsi="Arial" w:cs="Arial"/>
          <w:b/>
        </w:rPr>
        <w:t xml:space="preserve">Descendiente de una antigua familia borgoñesa de profunda raigambre católica,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cursó sus primeros estudios en el Liceo y los prolongó en la Universidad, donde obtuvo la Licencia en Letras y el Bachillerato en Derecho. A los 20 años fue admitido en la </w:t>
      </w:r>
      <w:proofErr w:type="spellStart"/>
      <w:r w:rsidRPr="00B07F89">
        <w:rPr>
          <w:rFonts w:ascii="Arial" w:hAnsi="Arial" w:cs="Arial"/>
          <w:b/>
        </w:rPr>
        <w:t>École</w:t>
      </w:r>
      <w:proofErr w:type="spellEnd"/>
      <w:r w:rsidRPr="00B07F89">
        <w:rPr>
          <w:rFonts w:ascii="Arial" w:hAnsi="Arial" w:cs="Arial"/>
          <w:b/>
        </w:rPr>
        <w:t xml:space="preserve"> </w:t>
      </w:r>
      <w:proofErr w:type="spellStart"/>
      <w:r w:rsidRPr="00B07F89">
        <w:rPr>
          <w:rFonts w:ascii="Arial" w:hAnsi="Arial" w:cs="Arial"/>
          <w:b/>
        </w:rPr>
        <w:t>Normale</w:t>
      </w:r>
      <w:proofErr w:type="spellEnd"/>
      <w:r w:rsidRPr="00B07F89">
        <w:rPr>
          <w:rFonts w:ascii="Arial" w:hAnsi="Arial" w:cs="Arial"/>
          <w:b/>
        </w:rPr>
        <w:t xml:space="preserve"> </w:t>
      </w:r>
      <w:proofErr w:type="spellStart"/>
      <w:r w:rsidRPr="00B07F89">
        <w:rPr>
          <w:rFonts w:ascii="Arial" w:hAnsi="Arial" w:cs="Arial"/>
          <w:b/>
        </w:rPr>
        <w:t>Supérieure</w:t>
      </w:r>
      <w:proofErr w:type="spellEnd"/>
      <w:r w:rsidRPr="00B07F89">
        <w:rPr>
          <w:rFonts w:ascii="Arial" w:hAnsi="Arial" w:cs="Arial"/>
          <w:b/>
        </w:rPr>
        <w:t xml:space="preserve">, donde tuvo como profesores a </w:t>
      </w:r>
      <w:hyperlink r:id="rId15" w:tooltip="Emile Boutroux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Emile</w:t>
        </w:r>
        <w:proofErr w:type="spellEnd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Boutroux</w:t>
        </w:r>
        <w:proofErr w:type="spellEnd"/>
      </w:hyperlink>
      <w:r w:rsidRPr="00B07F89">
        <w:rPr>
          <w:rFonts w:ascii="Arial" w:hAnsi="Arial" w:cs="Arial"/>
          <w:b/>
        </w:rPr>
        <w:t xml:space="preserve"> y a </w:t>
      </w:r>
      <w:hyperlink r:id="rId16" w:tooltip="Léon Ollé-Laprune (aún no redactado)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Léon</w:t>
        </w:r>
        <w:proofErr w:type="spellEnd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Ollé-Laprune</w:t>
        </w:r>
        <w:proofErr w:type="spellEnd"/>
      </w:hyperlink>
      <w:r w:rsidRPr="00B07F89">
        <w:rPr>
          <w:rFonts w:ascii="Arial" w:hAnsi="Arial" w:cs="Arial"/>
          <w:b/>
        </w:rPr>
        <w:t xml:space="preserve">, y como condiscípulos, entre otros, a </w:t>
      </w:r>
      <w:hyperlink r:id="rId17" w:tooltip="Víctor Delbos (aún no redactad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Víctor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Delbos</w:t>
        </w:r>
        <w:proofErr w:type="spellEnd"/>
      </w:hyperlink>
      <w:r w:rsidRPr="00B07F89">
        <w:rPr>
          <w:rFonts w:ascii="Arial" w:hAnsi="Arial" w:cs="Arial"/>
          <w:b/>
        </w:rPr>
        <w:t xml:space="preserve"> y a </w:t>
      </w:r>
      <w:hyperlink r:id="rId18" w:tooltip="Pierre Duhem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Pierre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Duhem</w:t>
        </w:r>
        <w:proofErr w:type="spellEnd"/>
      </w:hyperlink>
      <w:r w:rsidRPr="00B07F89">
        <w:rPr>
          <w:rFonts w:ascii="Arial" w:hAnsi="Arial" w:cs="Arial"/>
          <w:b/>
        </w:rPr>
        <w:t xml:space="preserve">. </w:t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07F89">
        <w:rPr>
          <w:rFonts w:ascii="Arial" w:hAnsi="Arial" w:cs="Arial"/>
          <w:b/>
        </w:rPr>
        <w:t xml:space="preserve">A mediados de 1884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comenzó a ejercer la docencia, pero pronto se retiró a la casa de campo familiar en </w:t>
      </w:r>
      <w:hyperlink r:id="rId19" w:tooltip="Saint Seine-sur-Vingeanne (aún no redactad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Saint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Seine</w:t>
        </w:r>
        <w:proofErr w:type="spellEnd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-sur-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Vingeanne</w:t>
        </w:r>
        <w:proofErr w:type="spellEnd"/>
      </w:hyperlink>
      <w:r w:rsidRPr="00B07F89">
        <w:rPr>
          <w:rFonts w:ascii="Arial" w:hAnsi="Arial" w:cs="Arial"/>
          <w:b/>
        </w:rPr>
        <w:t xml:space="preserve">, para preparar su tesis doctoral. Ya desde 1882 estaba decidido a estudiar la </w:t>
      </w:r>
      <w:hyperlink r:id="rId20" w:tooltip="Realización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acción</w:t>
        </w:r>
      </w:hyperlink>
      <w:r w:rsidRPr="00B07F89">
        <w:rPr>
          <w:rFonts w:ascii="Arial" w:hAnsi="Arial" w:cs="Arial"/>
          <w:b/>
        </w:rPr>
        <w:t xml:space="preserve"> humana y su sentido, tema y perspectiva inéditos en la filosofía francesa de la época, ya que el término acción ni siquiera figuraba en el voluminoso </w:t>
      </w:r>
      <w:proofErr w:type="spellStart"/>
      <w:r w:rsidRPr="00B07F89">
        <w:rPr>
          <w:rFonts w:ascii="Arial" w:hAnsi="Arial" w:cs="Arial"/>
          <w:b/>
          <w:i/>
          <w:iCs/>
        </w:rPr>
        <w:t>Dictionnaire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des </w:t>
      </w:r>
      <w:proofErr w:type="spellStart"/>
      <w:r w:rsidRPr="00B07F89">
        <w:rPr>
          <w:rFonts w:ascii="Arial" w:hAnsi="Arial" w:cs="Arial"/>
          <w:b/>
          <w:i/>
          <w:iCs/>
        </w:rPr>
        <w:t>sciences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philosophiques</w:t>
      </w:r>
      <w:proofErr w:type="spellEnd"/>
      <w:r w:rsidRPr="00B07F89">
        <w:rPr>
          <w:rFonts w:ascii="Arial" w:hAnsi="Arial" w:cs="Arial"/>
          <w:b/>
        </w:rPr>
        <w:t xml:space="preserve"> de </w:t>
      </w:r>
      <w:hyperlink r:id="rId21" w:tooltip="A. Franck (aún no redactad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A.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Franck</w:t>
        </w:r>
        <w:proofErr w:type="spellEnd"/>
      </w:hyperlink>
      <w:r w:rsidRPr="00B07F89">
        <w:rPr>
          <w:rFonts w:ascii="Arial" w:hAnsi="Arial" w:cs="Arial"/>
          <w:b/>
        </w:rPr>
        <w:t xml:space="preserve">. </w:t>
      </w: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07F89">
        <w:rPr>
          <w:rFonts w:ascii="Arial" w:hAnsi="Arial" w:cs="Arial"/>
          <w:b/>
        </w:rPr>
        <w:t xml:space="preserve">La intuición, largamente meditada y madurada, dio por resultado una obra pacientemente construida, tres veces redactada por completo y por fin presentada en la </w:t>
      </w:r>
      <w:hyperlink r:id="rId22" w:tooltip="Sorbona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Sorbona</w:t>
        </w:r>
      </w:hyperlink>
      <w:r w:rsidRPr="00B07F89">
        <w:rPr>
          <w:rFonts w:ascii="Arial" w:hAnsi="Arial" w:cs="Arial"/>
          <w:b/>
        </w:rPr>
        <w:t xml:space="preserve"> el 7 de junio de 1893 ante un jurado compuesto por </w:t>
      </w:r>
      <w:hyperlink r:id="rId23" w:tooltip="Boutroux (aún no redactado)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Boutroux</w:t>
        </w:r>
        <w:proofErr w:type="spellEnd"/>
      </w:hyperlink>
      <w:r w:rsidRPr="00B07F89">
        <w:rPr>
          <w:rFonts w:ascii="Arial" w:hAnsi="Arial" w:cs="Arial"/>
          <w:b/>
        </w:rPr>
        <w:t xml:space="preserve">, </w:t>
      </w:r>
      <w:hyperlink r:id="rId24" w:tooltip="Paul Janet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Paul Janet</w:t>
        </w:r>
      </w:hyperlink>
      <w:r w:rsidRPr="00B07F89">
        <w:rPr>
          <w:rFonts w:ascii="Arial" w:hAnsi="Arial" w:cs="Arial"/>
          <w:b/>
        </w:rPr>
        <w:t xml:space="preserve">, </w:t>
      </w:r>
      <w:hyperlink r:id="rId25" w:tooltip="Brochard (aún no redactado)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Brochard</w:t>
        </w:r>
        <w:proofErr w:type="spellEnd"/>
      </w:hyperlink>
      <w:r w:rsidRPr="00B07F89">
        <w:rPr>
          <w:rFonts w:ascii="Arial" w:hAnsi="Arial" w:cs="Arial"/>
          <w:b/>
        </w:rPr>
        <w:t xml:space="preserve"> y </w:t>
      </w:r>
      <w:hyperlink r:id="rId26" w:tooltip="Séailles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Séailles</w:t>
        </w:r>
        <w:proofErr w:type="spellEnd"/>
      </w:hyperlink>
      <w:r w:rsidRPr="00B07F89">
        <w:rPr>
          <w:rFonts w:ascii="Arial" w:hAnsi="Arial" w:cs="Arial"/>
          <w:b/>
        </w:rPr>
        <w:t>. P</w:t>
      </w:r>
      <w:r w:rsidRPr="00B07F89">
        <w:rPr>
          <w:rFonts w:ascii="Arial" w:hAnsi="Arial" w:cs="Arial"/>
          <w:b/>
        </w:rPr>
        <w:t>u</w:t>
      </w:r>
      <w:r w:rsidRPr="00B07F89">
        <w:rPr>
          <w:rFonts w:ascii="Arial" w:hAnsi="Arial" w:cs="Arial"/>
          <w:b/>
        </w:rPr>
        <w:t xml:space="preserve">blicada el mismo año en la </w:t>
      </w:r>
      <w:proofErr w:type="spellStart"/>
      <w:r w:rsidRPr="00B07F89">
        <w:rPr>
          <w:rFonts w:ascii="Arial" w:hAnsi="Arial" w:cs="Arial"/>
          <w:b/>
          <w:i/>
          <w:iCs/>
        </w:rPr>
        <w:t>Bibliotheque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de </w:t>
      </w:r>
      <w:proofErr w:type="spellStart"/>
      <w:r w:rsidRPr="00B07F89">
        <w:rPr>
          <w:rFonts w:ascii="Arial" w:hAnsi="Arial" w:cs="Arial"/>
          <w:b/>
          <w:i/>
          <w:iCs/>
        </w:rPr>
        <w:t>Philosophie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Contemporaine</w:t>
      </w:r>
      <w:proofErr w:type="spellEnd"/>
      <w:r w:rsidRPr="00B07F89">
        <w:rPr>
          <w:rFonts w:ascii="Arial" w:hAnsi="Arial" w:cs="Arial"/>
          <w:b/>
        </w:rPr>
        <w:t xml:space="preserve"> (</w:t>
      </w:r>
      <w:proofErr w:type="spellStart"/>
      <w:r w:rsidRPr="00B07F89">
        <w:rPr>
          <w:rFonts w:ascii="Arial" w:hAnsi="Arial" w:cs="Arial"/>
          <w:b/>
        </w:rPr>
        <w:t>Alcan</w:t>
      </w:r>
      <w:proofErr w:type="spellEnd"/>
      <w:r w:rsidRPr="00B07F89">
        <w:rPr>
          <w:rFonts w:ascii="Arial" w:hAnsi="Arial" w:cs="Arial"/>
          <w:b/>
        </w:rPr>
        <w:t xml:space="preserve">, 1 vol., 492 págs.), llevaba como título completo: </w:t>
      </w:r>
      <w:proofErr w:type="spellStart"/>
      <w:r w:rsidRPr="00B07F89">
        <w:rPr>
          <w:rFonts w:ascii="Arial" w:hAnsi="Arial" w:cs="Arial"/>
          <w:b/>
          <w:i/>
          <w:iCs/>
        </w:rPr>
        <w:t>L'Action</w:t>
      </w:r>
      <w:proofErr w:type="spellEnd"/>
      <w:r w:rsidRPr="00B07F89">
        <w:rPr>
          <w:rFonts w:ascii="Arial" w:hAnsi="Arial" w:cs="Arial"/>
          <w:b/>
          <w:i/>
          <w:iCs/>
        </w:rPr>
        <w:t xml:space="preserve">, </w:t>
      </w:r>
      <w:proofErr w:type="spellStart"/>
      <w:r w:rsidRPr="00B07F89">
        <w:rPr>
          <w:rFonts w:ascii="Arial" w:hAnsi="Arial" w:cs="Arial"/>
          <w:b/>
          <w:i/>
          <w:iCs/>
        </w:rPr>
        <w:t>Essai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d'une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critique de la </w:t>
      </w:r>
      <w:proofErr w:type="spellStart"/>
      <w:r w:rsidRPr="00B07F89">
        <w:rPr>
          <w:rFonts w:ascii="Arial" w:hAnsi="Arial" w:cs="Arial"/>
          <w:b/>
          <w:i/>
          <w:iCs/>
        </w:rPr>
        <w:t>vie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et </w:t>
      </w:r>
      <w:proofErr w:type="spellStart"/>
      <w:r w:rsidRPr="00B07F89">
        <w:rPr>
          <w:rFonts w:ascii="Arial" w:hAnsi="Arial" w:cs="Arial"/>
          <w:b/>
          <w:i/>
          <w:iCs/>
        </w:rPr>
        <w:t>d'une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scie</w:t>
      </w:r>
      <w:r w:rsidRPr="00B07F89">
        <w:rPr>
          <w:rFonts w:ascii="Arial" w:hAnsi="Arial" w:cs="Arial"/>
          <w:b/>
          <w:i/>
          <w:iCs/>
        </w:rPr>
        <w:t>n</w:t>
      </w:r>
      <w:r w:rsidRPr="00B07F89">
        <w:rPr>
          <w:rFonts w:ascii="Arial" w:hAnsi="Arial" w:cs="Arial"/>
          <w:b/>
          <w:i/>
          <w:iCs/>
        </w:rPr>
        <w:t>ce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B07F89">
        <w:rPr>
          <w:rFonts w:ascii="Arial" w:hAnsi="Arial" w:cs="Arial"/>
          <w:b/>
          <w:i/>
          <w:iCs/>
        </w:rPr>
        <w:t>pratique</w:t>
      </w:r>
      <w:proofErr w:type="spellEnd"/>
      <w:r w:rsidRPr="00B07F89">
        <w:rPr>
          <w:rFonts w:ascii="Arial" w:hAnsi="Arial" w:cs="Arial"/>
          <w:b/>
        </w:rPr>
        <w:t>. En el verano de ese año</w:t>
      </w:r>
      <w:r w:rsidR="00B3245C">
        <w:rPr>
          <w:rFonts w:ascii="Arial" w:hAnsi="Arial" w:cs="Arial"/>
          <w:b/>
        </w:rPr>
        <w:t xml:space="preserve"> sucedió</w:t>
      </w:r>
      <w:r w:rsidRPr="00B07F89">
        <w:rPr>
          <w:rFonts w:ascii="Arial" w:hAnsi="Arial" w:cs="Arial"/>
          <w:b/>
        </w:rPr>
        <w:t xml:space="preserve"> su encuentro con el sacerdote </w:t>
      </w:r>
      <w:hyperlink r:id="rId27" w:tooltip="Henri Huvelin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Henri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Huvelin</w:t>
        </w:r>
        <w:proofErr w:type="spellEnd"/>
      </w:hyperlink>
      <w:r w:rsidR="00B3245C">
        <w:t xml:space="preserve">, </w:t>
      </w:r>
      <w:r w:rsidR="00B3245C" w:rsidRPr="00B3245C">
        <w:rPr>
          <w:rFonts w:ascii="Arial" w:hAnsi="Arial" w:cs="Arial"/>
          <w:b/>
        </w:rPr>
        <w:t>quien le</w:t>
      </w:r>
      <w:r w:rsidRPr="00B07F89">
        <w:rPr>
          <w:rFonts w:ascii="Arial" w:hAnsi="Arial" w:cs="Arial"/>
          <w:b/>
        </w:rPr>
        <w:t xml:space="preserve"> ayudó en su decisión de permanecer en el </w:t>
      </w:r>
      <w:hyperlink r:id="rId28" w:tooltip="Laico (religios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estado laical</w:t>
        </w:r>
      </w:hyperlink>
      <w:r w:rsidRPr="00B07F89">
        <w:rPr>
          <w:rFonts w:ascii="Arial" w:hAnsi="Arial" w:cs="Arial"/>
          <w:b/>
        </w:rPr>
        <w:t>.</w:t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7F89">
        <w:rPr>
          <w:rFonts w:ascii="Arial" w:hAnsi="Arial" w:cs="Arial"/>
          <w:b/>
        </w:rPr>
        <w:t xml:space="preserve"> ​ </w:t>
      </w: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07F89">
        <w:rPr>
          <w:rFonts w:ascii="Arial" w:hAnsi="Arial" w:cs="Arial"/>
          <w:b/>
        </w:rPr>
        <w:t xml:space="preserve">Las coordenadas esenciales de su obra </w:t>
      </w:r>
      <w:proofErr w:type="spellStart"/>
      <w:r w:rsidRPr="00B07F89">
        <w:rPr>
          <w:rFonts w:ascii="Arial" w:hAnsi="Arial" w:cs="Arial"/>
          <w:b/>
          <w:i/>
          <w:iCs/>
        </w:rPr>
        <w:t>L'Action</w:t>
      </w:r>
      <w:proofErr w:type="spellEnd"/>
      <w:r w:rsidRPr="00B07F89">
        <w:rPr>
          <w:rFonts w:ascii="Arial" w:hAnsi="Arial" w:cs="Arial"/>
          <w:b/>
        </w:rPr>
        <w:t xml:space="preserve"> han de buscarse en la precedente exp</w:t>
      </w:r>
      <w:r w:rsidRPr="00B07F89">
        <w:rPr>
          <w:rFonts w:ascii="Arial" w:hAnsi="Arial" w:cs="Arial"/>
          <w:b/>
        </w:rPr>
        <w:t>e</w:t>
      </w:r>
      <w:r w:rsidRPr="00B07F89">
        <w:rPr>
          <w:rFonts w:ascii="Arial" w:hAnsi="Arial" w:cs="Arial"/>
          <w:b/>
        </w:rPr>
        <w:t>riencia religiosa de su autor. Durante sus años de estudio, había sido dolorosamente i</w:t>
      </w:r>
      <w:r w:rsidRPr="00B07F89">
        <w:rPr>
          <w:rFonts w:ascii="Arial" w:hAnsi="Arial" w:cs="Arial"/>
          <w:b/>
        </w:rPr>
        <w:t>m</w:t>
      </w:r>
      <w:r w:rsidRPr="00B07F89">
        <w:rPr>
          <w:rFonts w:ascii="Arial" w:hAnsi="Arial" w:cs="Arial"/>
          <w:b/>
        </w:rPr>
        <w:t xml:space="preserve">presionado por la indiferencia religiosa de vastos sectores de la intelectualidad francesa, cuyo rigor científico y afán intelectual compartía, y con los que quiere entablar un diálogo filosófico que les lleve a plantearse con hondura las cuestiones religiosas. Junto a esas preocupaciones </w:t>
      </w:r>
      <w:hyperlink r:id="rId29" w:tooltip="Apologética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apologéticas</w:t>
        </w:r>
      </w:hyperlink>
      <w:r w:rsidRPr="00B07F89">
        <w:rPr>
          <w:rFonts w:ascii="Arial" w:hAnsi="Arial" w:cs="Arial"/>
          <w:b/>
        </w:rPr>
        <w:t xml:space="preserve">, y, en gran parte, por encima de ellas, </w:t>
      </w:r>
      <w:proofErr w:type="spellStart"/>
      <w:r w:rsidRPr="00B07F89">
        <w:rPr>
          <w:rFonts w:ascii="Arial" w:hAnsi="Arial" w:cs="Arial"/>
          <w:b/>
          <w:i/>
          <w:iCs/>
        </w:rPr>
        <w:t>L'Action</w:t>
      </w:r>
      <w:proofErr w:type="spellEnd"/>
      <w:r w:rsidRPr="00B07F89">
        <w:rPr>
          <w:rFonts w:ascii="Arial" w:hAnsi="Arial" w:cs="Arial"/>
          <w:b/>
        </w:rPr>
        <w:t xml:space="preserve"> procede ta</w:t>
      </w:r>
      <w:r w:rsidRPr="00B07F89">
        <w:rPr>
          <w:rFonts w:ascii="Arial" w:hAnsi="Arial" w:cs="Arial"/>
          <w:b/>
        </w:rPr>
        <w:t>m</w:t>
      </w:r>
      <w:r w:rsidRPr="00B07F89">
        <w:rPr>
          <w:rFonts w:ascii="Arial" w:hAnsi="Arial" w:cs="Arial"/>
          <w:b/>
        </w:rPr>
        <w:t>bién de una intención filosófica estricta.</w:t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7F89">
        <w:rPr>
          <w:rFonts w:ascii="Arial" w:hAnsi="Arial" w:cs="Arial"/>
          <w:b/>
        </w:rPr>
        <w:lastRenderedPageBreak/>
        <w:t xml:space="preserve"> </w:t>
      </w:r>
      <w:r w:rsidR="00546BBD">
        <w:rPr>
          <w:rFonts w:ascii="Arial" w:hAnsi="Arial" w:cs="Arial"/>
          <w:b/>
        </w:rPr>
        <w:t xml:space="preserve">    </w:t>
      </w:r>
      <w:r w:rsidRPr="00B07F89">
        <w:rPr>
          <w:rFonts w:ascii="Arial" w:hAnsi="Arial" w:cs="Arial"/>
          <w:b/>
        </w:rPr>
        <w:t xml:space="preserve">En un ambiente saturado de </w:t>
      </w:r>
      <w:hyperlink r:id="rId30" w:tooltip="Cientifism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cientifismo</w:t>
        </w:r>
      </w:hyperlink>
      <w:r w:rsidRPr="00B07F89">
        <w:rPr>
          <w:rFonts w:ascii="Arial" w:hAnsi="Arial" w:cs="Arial"/>
          <w:b/>
        </w:rPr>
        <w:t xml:space="preserve"> </w:t>
      </w:r>
      <w:hyperlink r:id="rId31" w:tooltip="Positivism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positivista</w:t>
        </w:r>
      </w:hyperlink>
      <w:r w:rsidRPr="00B07F89">
        <w:rPr>
          <w:rFonts w:ascii="Arial" w:hAnsi="Arial" w:cs="Arial"/>
          <w:b/>
        </w:rPr>
        <w:t xml:space="preserve"> y de </w:t>
      </w:r>
      <w:hyperlink r:id="rId32" w:tooltip="Idealism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idealismo</w:t>
        </w:r>
      </w:hyperlink>
      <w:r w:rsidRPr="00B07F89">
        <w:rPr>
          <w:rFonts w:ascii="Arial" w:hAnsi="Arial" w:cs="Arial"/>
          <w:b/>
        </w:rPr>
        <w:t xml:space="preserve"> </w:t>
      </w:r>
      <w:proofErr w:type="spellStart"/>
      <w:r w:rsidRPr="00B07F89">
        <w:rPr>
          <w:rFonts w:ascii="Arial" w:hAnsi="Arial" w:cs="Arial"/>
          <w:b/>
        </w:rPr>
        <w:t>neocriticista</w:t>
      </w:r>
      <w:proofErr w:type="spellEnd"/>
      <w:r w:rsidRPr="00B07F89">
        <w:rPr>
          <w:rFonts w:ascii="Arial" w:hAnsi="Arial" w:cs="Arial"/>
          <w:b/>
        </w:rPr>
        <w:t xml:space="preserve">,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se propuso rehabilitar el análisis reflexivo, como paralelamente comenzaba a intentarlo </w:t>
      </w:r>
      <w:hyperlink r:id="rId33" w:tooltip="Henri Bergson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Henri Bergson</w:t>
        </w:r>
      </w:hyperlink>
      <w:r w:rsidRPr="00B07F89">
        <w:rPr>
          <w:rFonts w:ascii="Arial" w:hAnsi="Arial" w:cs="Arial"/>
          <w:b/>
        </w:rPr>
        <w:t>, no ya de</w:t>
      </w:r>
      <w:r w:rsidR="00B3245C">
        <w:rPr>
          <w:rFonts w:ascii="Arial" w:hAnsi="Arial" w:cs="Arial"/>
          <w:b/>
        </w:rPr>
        <w:t>sde e</w:t>
      </w:r>
      <w:r w:rsidRPr="00B07F89">
        <w:rPr>
          <w:rFonts w:ascii="Arial" w:hAnsi="Arial" w:cs="Arial"/>
          <w:b/>
        </w:rPr>
        <w:t>l fenómeno tan huidizo de la conciencia, sino de</w:t>
      </w:r>
      <w:r w:rsidR="00B3245C">
        <w:rPr>
          <w:rFonts w:ascii="Arial" w:hAnsi="Arial" w:cs="Arial"/>
          <w:b/>
        </w:rPr>
        <w:t>sde</w:t>
      </w:r>
      <w:r w:rsidRPr="00B07F89">
        <w:rPr>
          <w:rFonts w:ascii="Arial" w:hAnsi="Arial" w:cs="Arial"/>
          <w:b/>
        </w:rPr>
        <w:t xml:space="preserve"> la real</w:t>
      </w:r>
      <w:r w:rsidRPr="00B07F89">
        <w:rPr>
          <w:rFonts w:ascii="Arial" w:hAnsi="Arial" w:cs="Arial"/>
          <w:b/>
        </w:rPr>
        <w:t>i</w:t>
      </w:r>
      <w:r w:rsidRPr="00B07F89">
        <w:rPr>
          <w:rFonts w:ascii="Arial" w:hAnsi="Arial" w:cs="Arial"/>
          <w:b/>
        </w:rPr>
        <w:t>dad más concreta e inmediata</w:t>
      </w:r>
      <w:r w:rsidR="00B3245C">
        <w:rPr>
          <w:rFonts w:ascii="Arial" w:hAnsi="Arial" w:cs="Arial"/>
          <w:b/>
        </w:rPr>
        <w:t>,</w:t>
      </w:r>
      <w:r w:rsidRPr="00B07F89">
        <w:rPr>
          <w:rFonts w:ascii="Arial" w:hAnsi="Arial" w:cs="Arial"/>
          <w:b/>
        </w:rPr>
        <w:t xml:space="preserve"> dada a nuestra experiencia, </w:t>
      </w:r>
      <w:r w:rsidR="00B3245C">
        <w:rPr>
          <w:rFonts w:ascii="Arial" w:hAnsi="Arial" w:cs="Arial"/>
          <w:b/>
        </w:rPr>
        <w:t>que es "</w:t>
      </w:r>
      <w:r w:rsidRPr="00B07F89">
        <w:rPr>
          <w:rFonts w:ascii="Arial" w:hAnsi="Arial" w:cs="Arial"/>
          <w:b/>
        </w:rPr>
        <w:t>la acción</w:t>
      </w:r>
      <w:r w:rsidR="00B3245C">
        <w:rPr>
          <w:rFonts w:ascii="Arial" w:hAnsi="Arial" w:cs="Arial"/>
          <w:b/>
        </w:rPr>
        <w:t>"</w:t>
      </w:r>
      <w:r w:rsidRPr="00B07F89">
        <w:rPr>
          <w:rFonts w:ascii="Arial" w:hAnsi="Arial" w:cs="Arial"/>
          <w:b/>
        </w:rPr>
        <w:t>. Describir su génesis y desarrollo, develar sus condiciones e implicaciones, trazar su sentido y sus ex</w:t>
      </w:r>
      <w:r w:rsidRPr="00B07F89">
        <w:rPr>
          <w:rFonts w:ascii="Arial" w:hAnsi="Arial" w:cs="Arial"/>
          <w:b/>
        </w:rPr>
        <w:t>i</w:t>
      </w:r>
      <w:r w:rsidRPr="00B07F89">
        <w:rPr>
          <w:rFonts w:ascii="Arial" w:hAnsi="Arial" w:cs="Arial"/>
          <w:b/>
        </w:rPr>
        <w:t xml:space="preserve">gencias, es en síntesis el proyecto </w:t>
      </w:r>
      <w:proofErr w:type="spellStart"/>
      <w:r w:rsidRPr="00B07F89">
        <w:rPr>
          <w:rFonts w:ascii="Arial" w:hAnsi="Arial" w:cs="Arial"/>
          <w:b/>
        </w:rPr>
        <w:t>blondeliano</w:t>
      </w:r>
      <w:proofErr w:type="spellEnd"/>
      <w:r w:rsidRPr="00B07F89">
        <w:rPr>
          <w:rFonts w:ascii="Arial" w:hAnsi="Arial" w:cs="Arial"/>
          <w:b/>
        </w:rPr>
        <w:t xml:space="preserve">. </w:t>
      </w:r>
    </w:p>
    <w:p w:rsidR="00B07F89" w:rsidRPr="00B07F89" w:rsidRDefault="00B07F89" w:rsidP="00B07F89">
      <w:pPr>
        <w:jc w:val="both"/>
        <w:rPr>
          <w:b/>
        </w:rPr>
      </w:pPr>
    </w:p>
    <w:p w:rsidR="00B07F89" w:rsidRPr="00B07F89" w:rsidRDefault="00B07F89" w:rsidP="00B07F89">
      <w:pPr>
        <w:jc w:val="both"/>
        <w:rPr>
          <w:b/>
          <w:color w:val="FF0000"/>
          <w:sz w:val="32"/>
          <w:szCs w:val="32"/>
        </w:rPr>
      </w:pPr>
      <w:r>
        <w:rPr>
          <w:b/>
        </w:rPr>
        <w:t xml:space="preserve">   </w:t>
      </w:r>
      <w:r w:rsidRPr="00B07F89">
        <w:rPr>
          <w:b/>
          <w:color w:val="FF0000"/>
          <w:sz w:val="32"/>
          <w:szCs w:val="32"/>
        </w:rPr>
        <w:t xml:space="preserve">El pensamiento y la reacción </w:t>
      </w:r>
    </w:p>
    <w:p w:rsidR="00B07F89" w:rsidRPr="00B07F89" w:rsidRDefault="00B07F89" w:rsidP="00B07F89">
      <w:pPr>
        <w:jc w:val="both"/>
        <w:rPr>
          <w:b/>
        </w:rPr>
      </w:pP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07F89">
        <w:rPr>
          <w:rFonts w:ascii="Arial" w:hAnsi="Arial" w:cs="Arial"/>
          <w:b/>
        </w:rPr>
        <w:t xml:space="preserve">La acogida tributada a </w:t>
      </w:r>
      <w:proofErr w:type="spellStart"/>
      <w:r w:rsidRPr="00B07F89">
        <w:rPr>
          <w:rFonts w:ascii="Arial" w:hAnsi="Arial" w:cs="Arial"/>
          <w:b/>
          <w:i/>
          <w:iCs/>
        </w:rPr>
        <w:t>L'Action</w:t>
      </w:r>
      <w:proofErr w:type="spellEnd"/>
      <w:r w:rsidRPr="00B07F89">
        <w:rPr>
          <w:rFonts w:ascii="Arial" w:hAnsi="Arial" w:cs="Arial"/>
          <w:b/>
        </w:rPr>
        <w:t xml:space="preserve"> fue muy variada. En los círculos universitarios se rec</w:t>
      </w:r>
      <w:r w:rsidRPr="00B07F89">
        <w:rPr>
          <w:rFonts w:ascii="Arial" w:hAnsi="Arial" w:cs="Arial"/>
          <w:b/>
        </w:rPr>
        <w:t>o</w:t>
      </w:r>
      <w:r w:rsidRPr="00B07F89">
        <w:rPr>
          <w:rFonts w:ascii="Arial" w:hAnsi="Arial" w:cs="Arial"/>
          <w:b/>
        </w:rPr>
        <w:t xml:space="preserve">noció la nobleza moral de la obra, pero se le acusó de hacer depender la filosofía de una inspiración religiosa positiva, desconociendo su autonomía. Por esta razón se negó a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una cátedra en la enseñanza oficial, lo que le hirió profundamente; sólo dos años más tarde, moviendo algunas influencias, obtuvo su nombramiento en </w:t>
      </w:r>
      <w:hyperlink r:id="rId34" w:tooltip="Aix-en-Provence" w:history="1"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Aix</w:t>
        </w:r>
        <w:proofErr w:type="spellEnd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-en-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Provence</w:t>
        </w:r>
        <w:proofErr w:type="spellEnd"/>
      </w:hyperlink>
      <w:r w:rsidRPr="00B07F89">
        <w:rPr>
          <w:rFonts w:ascii="Arial" w:hAnsi="Arial" w:cs="Arial"/>
          <w:b/>
        </w:rPr>
        <w:t xml:space="preserve">, donde enseñaría ininterrumpidamente hasta 1927. </w:t>
      </w: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07F89">
        <w:rPr>
          <w:rFonts w:ascii="Arial" w:hAnsi="Arial" w:cs="Arial"/>
          <w:b/>
        </w:rPr>
        <w:t xml:space="preserve">Entre los católicos la acogida no fue unánime. Hubo quienes desde el primer momento apreciaron </w:t>
      </w:r>
      <w:proofErr w:type="spellStart"/>
      <w:r w:rsidRPr="00B07F89">
        <w:rPr>
          <w:rFonts w:ascii="Arial" w:hAnsi="Arial" w:cs="Arial"/>
          <w:b/>
          <w:i/>
          <w:iCs/>
        </w:rPr>
        <w:t>L'Action</w:t>
      </w:r>
      <w:proofErr w:type="spellEnd"/>
      <w:r w:rsidRPr="00B07F89">
        <w:rPr>
          <w:rFonts w:ascii="Arial" w:hAnsi="Arial" w:cs="Arial"/>
          <w:b/>
        </w:rPr>
        <w:t xml:space="preserve"> como una obra que marcaba un hito en el pensamiento religioso francés; rápidamente afluyeron discípulos entusiastas y amigos: </w:t>
      </w:r>
      <w:hyperlink r:id="rId35" w:tooltip="Paul Mulla (aún no redactad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Paul Mulla</w:t>
        </w:r>
      </w:hyperlink>
      <w:r w:rsidRPr="00B07F89">
        <w:rPr>
          <w:rFonts w:ascii="Arial" w:hAnsi="Arial" w:cs="Arial"/>
          <w:b/>
        </w:rPr>
        <w:t xml:space="preserve">, convertido al </w:t>
      </w:r>
      <w:hyperlink r:id="rId36" w:tooltip="Islamism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islamismo</w:t>
        </w:r>
      </w:hyperlink>
      <w:r w:rsidRPr="00B07F89">
        <w:rPr>
          <w:rFonts w:ascii="Arial" w:hAnsi="Arial" w:cs="Arial"/>
          <w:b/>
        </w:rPr>
        <w:t xml:space="preserve">, </w:t>
      </w:r>
      <w:hyperlink r:id="rId37" w:tooltip="Augusto Valensin (aún no redactad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Augusto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Valensin</w:t>
        </w:r>
        <w:proofErr w:type="spellEnd"/>
      </w:hyperlink>
      <w:r w:rsidRPr="00B07F89">
        <w:rPr>
          <w:rFonts w:ascii="Arial" w:hAnsi="Arial" w:cs="Arial"/>
          <w:b/>
        </w:rPr>
        <w:t xml:space="preserve">, prometedor estudiante jesuita, y </w:t>
      </w:r>
      <w:hyperlink r:id="rId38" w:tooltip="L. Laberthonniere (aún no redactado)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L. </w:t>
        </w:r>
        <w:proofErr w:type="spellStart"/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Laberthonniere</w:t>
        </w:r>
        <w:proofErr w:type="spellEnd"/>
      </w:hyperlink>
      <w:r w:rsidRPr="00B07F89">
        <w:rPr>
          <w:rFonts w:ascii="Arial" w:hAnsi="Arial" w:cs="Arial"/>
          <w:b/>
        </w:rPr>
        <w:t xml:space="preserve">, </w:t>
      </w:r>
      <w:hyperlink r:id="rId39" w:tooltip="Oratorian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oratori</w:t>
        </w:r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no</w:t>
        </w:r>
      </w:hyperlink>
      <w:r w:rsidRPr="00B07F89">
        <w:rPr>
          <w:rFonts w:ascii="Arial" w:hAnsi="Arial" w:cs="Arial"/>
          <w:b/>
        </w:rPr>
        <w:t xml:space="preserve">, fogoso </w:t>
      </w:r>
      <w:proofErr w:type="spellStart"/>
      <w:r w:rsidRPr="00B07F89">
        <w:rPr>
          <w:rFonts w:ascii="Arial" w:hAnsi="Arial" w:cs="Arial"/>
          <w:b/>
        </w:rPr>
        <w:t>antiescolástico</w:t>
      </w:r>
      <w:proofErr w:type="spellEnd"/>
      <w:r w:rsidRPr="00B07F89">
        <w:rPr>
          <w:rFonts w:ascii="Arial" w:hAnsi="Arial" w:cs="Arial"/>
          <w:b/>
        </w:rPr>
        <w:t>.</w:t>
      </w: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07F89">
        <w:rPr>
          <w:rFonts w:ascii="Arial" w:hAnsi="Arial" w:cs="Arial"/>
          <w:b/>
        </w:rPr>
        <w:t xml:space="preserve"> Otros señalaron en cambio que el intento </w:t>
      </w:r>
      <w:proofErr w:type="spellStart"/>
      <w:r w:rsidRPr="00B07F89">
        <w:rPr>
          <w:rFonts w:ascii="Arial" w:hAnsi="Arial" w:cs="Arial"/>
          <w:b/>
        </w:rPr>
        <w:t>blondeliano</w:t>
      </w:r>
      <w:proofErr w:type="spellEnd"/>
      <w:r w:rsidRPr="00B07F89">
        <w:rPr>
          <w:rFonts w:ascii="Arial" w:hAnsi="Arial" w:cs="Arial"/>
          <w:b/>
        </w:rPr>
        <w:t>, cuya buena intención intelectual reconocían, implica el riesgo de racionalizar el cristianismo, de ceder al subjetivismo ka</w:t>
      </w:r>
      <w:r w:rsidRPr="00B07F89">
        <w:rPr>
          <w:rFonts w:ascii="Arial" w:hAnsi="Arial" w:cs="Arial"/>
          <w:b/>
        </w:rPr>
        <w:t>n</w:t>
      </w:r>
      <w:r w:rsidRPr="00B07F89">
        <w:rPr>
          <w:rFonts w:ascii="Arial" w:hAnsi="Arial" w:cs="Arial"/>
          <w:b/>
        </w:rPr>
        <w:t xml:space="preserve">tiano y de debilitar las pruebas apologéticas tradicionales. La cuestión se hace más grave con la crisis </w:t>
      </w:r>
      <w:hyperlink r:id="rId40" w:tooltip="Modernismo teológico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modernista</w:t>
        </w:r>
      </w:hyperlink>
      <w:r w:rsidRPr="00B07F89">
        <w:rPr>
          <w:rFonts w:ascii="Arial" w:hAnsi="Arial" w:cs="Arial"/>
          <w:b/>
        </w:rPr>
        <w:t xml:space="preserve">, dadas las relaciones con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mantenidas por algunos de sus protagonistas. Todo ello llevó a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a un esfuerzo intelectual para precisar más sus posiciones más propiamente apologéticas y definir mejor su proyecto de constituir una </w:t>
      </w:r>
      <w:hyperlink r:id="rId41" w:tooltip="Apologética" w:history="1">
        <w:r w:rsidRPr="00B07F89">
          <w:rPr>
            <w:rStyle w:val="Hipervnculo"/>
            <w:rFonts w:ascii="Arial" w:hAnsi="Arial" w:cs="Arial"/>
            <w:b/>
            <w:color w:val="auto"/>
            <w:u w:val="none"/>
          </w:rPr>
          <w:t>Apologética</w:t>
        </w:r>
      </w:hyperlink>
      <w:r w:rsidRPr="00B07F89">
        <w:rPr>
          <w:rFonts w:ascii="Arial" w:hAnsi="Arial" w:cs="Arial"/>
          <w:b/>
        </w:rPr>
        <w:t xml:space="preserve"> de carácter filosófico en la que el estudio de la acción abriera a la consider</w:t>
      </w:r>
      <w:r w:rsidRPr="00B07F89">
        <w:rPr>
          <w:rFonts w:ascii="Arial" w:hAnsi="Arial" w:cs="Arial"/>
          <w:b/>
        </w:rPr>
        <w:t>a</w:t>
      </w:r>
      <w:r w:rsidRPr="00B07F89">
        <w:rPr>
          <w:rFonts w:ascii="Arial" w:hAnsi="Arial" w:cs="Arial"/>
          <w:b/>
        </w:rPr>
        <w:t>ción del orden cristiano presentado como aquel donde la acción obtiene su plena inteligib</w:t>
      </w:r>
      <w:r w:rsidRPr="00B07F89">
        <w:rPr>
          <w:rFonts w:ascii="Arial" w:hAnsi="Arial" w:cs="Arial"/>
          <w:b/>
        </w:rPr>
        <w:t>i</w:t>
      </w:r>
      <w:r w:rsidRPr="00B07F89">
        <w:rPr>
          <w:rFonts w:ascii="Arial" w:hAnsi="Arial" w:cs="Arial"/>
          <w:b/>
        </w:rPr>
        <w:t xml:space="preserve">lidad. </w:t>
      </w:r>
    </w:p>
    <w:p w:rsidR="00B07F89" w:rsidRPr="00B07F89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72C08" w:rsidRDefault="00B07F89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07F89">
        <w:rPr>
          <w:rFonts w:ascii="Arial" w:hAnsi="Arial" w:cs="Arial"/>
          <w:b/>
        </w:rPr>
        <w:t xml:space="preserve">En los 20 años siguientes a </w:t>
      </w:r>
      <w:proofErr w:type="spellStart"/>
      <w:r w:rsidRPr="00B07F89">
        <w:rPr>
          <w:rFonts w:ascii="Arial" w:hAnsi="Arial" w:cs="Arial"/>
          <w:b/>
          <w:i/>
          <w:iCs/>
        </w:rPr>
        <w:t>L'Action</w:t>
      </w:r>
      <w:proofErr w:type="spellEnd"/>
      <w:r w:rsidRPr="00B07F89">
        <w:rPr>
          <w:rFonts w:ascii="Arial" w:hAnsi="Arial" w:cs="Arial"/>
          <w:b/>
        </w:rPr>
        <w:t xml:space="preserve">, </w:t>
      </w:r>
      <w:proofErr w:type="spellStart"/>
      <w:r w:rsidRPr="00B07F89">
        <w:rPr>
          <w:rFonts w:ascii="Arial" w:hAnsi="Arial" w:cs="Arial"/>
          <w:b/>
        </w:rPr>
        <w:t>Blondel</w:t>
      </w:r>
      <w:proofErr w:type="spellEnd"/>
      <w:r w:rsidRPr="00B07F89">
        <w:rPr>
          <w:rFonts w:ascii="Arial" w:hAnsi="Arial" w:cs="Arial"/>
          <w:b/>
        </w:rPr>
        <w:t xml:space="preserve"> trabaja afanosamente en esta línea ap</w:t>
      </w:r>
      <w:r w:rsidRPr="00B07F89">
        <w:rPr>
          <w:rFonts w:ascii="Arial" w:hAnsi="Arial" w:cs="Arial"/>
          <w:b/>
        </w:rPr>
        <w:t>o</w:t>
      </w:r>
      <w:r w:rsidRPr="00B07F89">
        <w:rPr>
          <w:rFonts w:ascii="Arial" w:hAnsi="Arial" w:cs="Arial"/>
          <w:b/>
        </w:rPr>
        <w:t xml:space="preserve">logética. Dos nuevas publicaciones fundamentales ven la luz: </w:t>
      </w:r>
      <w:proofErr w:type="spellStart"/>
      <w:r w:rsidRPr="00B07F89">
        <w:rPr>
          <w:rFonts w:ascii="Arial" w:hAnsi="Arial" w:cs="Arial"/>
          <w:b/>
          <w:i/>
          <w:iCs/>
        </w:rPr>
        <w:t>Lettre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sur les </w:t>
      </w:r>
      <w:proofErr w:type="spellStart"/>
      <w:r w:rsidRPr="00B07F89">
        <w:rPr>
          <w:rFonts w:ascii="Arial" w:hAnsi="Arial" w:cs="Arial"/>
          <w:b/>
          <w:i/>
          <w:iCs/>
        </w:rPr>
        <w:t>éxigences</w:t>
      </w:r>
      <w:proofErr w:type="spellEnd"/>
      <w:r w:rsidRPr="00B07F89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B07F89">
        <w:rPr>
          <w:rFonts w:ascii="Arial" w:hAnsi="Arial" w:cs="Arial"/>
          <w:b/>
          <w:i/>
          <w:iCs/>
        </w:rPr>
        <w:t>pensée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contemporaine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en </w:t>
      </w:r>
      <w:proofErr w:type="spellStart"/>
      <w:r w:rsidRPr="00B07F89">
        <w:rPr>
          <w:rFonts w:ascii="Arial" w:hAnsi="Arial" w:cs="Arial"/>
          <w:b/>
          <w:i/>
          <w:iCs/>
        </w:rPr>
        <w:t>matiere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d'apologétique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et sur la </w:t>
      </w:r>
      <w:proofErr w:type="spellStart"/>
      <w:r w:rsidRPr="00B07F89">
        <w:rPr>
          <w:rFonts w:ascii="Arial" w:hAnsi="Arial" w:cs="Arial"/>
          <w:b/>
          <w:i/>
          <w:iCs/>
        </w:rPr>
        <w:t>méthode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B07F89">
        <w:rPr>
          <w:rFonts w:ascii="Arial" w:hAnsi="Arial" w:cs="Arial"/>
          <w:b/>
          <w:i/>
          <w:iCs/>
        </w:rPr>
        <w:t>philosophie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dans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l'étude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du </w:t>
      </w:r>
      <w:proofErr w:type="spellStart"/>
      <w:r w:rsidRPr="00B07F89">
        <w:rPr>
          <w:rFonts w:ascii="Arial" w:hAnsi="Arial" w:cs="Arial"/>
          <w:b/>
          <w:i/>
          <w:iCs/>
        </w:rPr>
        <w:t>probleme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Pr="00B07F89">
        <w:rPr>
          <w:rFonts w:ascii="Arial" w:hAnsi="Arial" w:cs="Arial"/>
          <w:b/>
          <w:i/>
          <w:iCs/>
        </w:rPr>
        <w:t>religieux</w:t>
      </w:r>
      <w:proofErr w:type="spellEnd"/>
      <w:r w:rsidRPr="00B07F89">
        <w:rPr>
          <w:rFonts w:ascii="Arial" w:hAnsi="Arial" w:cs="Arial"/>
          <w:b/>
        </w:rPr>
        <w:t xml:space="preserve"> (1896) y </w:t>
      </w:r>
      <w:proofErr w:type="spellStart"/>
      <w:r w:rsidRPr="00B07F89">
        <w:rPr>
          <w:rFonts w:ascii="Arial" w:hAnsi="Arial" w:cs="Arial"/>
          <w:b/>
          <w:i/>
          <w:iCs/>
        </w:rPr>
        <w:t>Histoire</w:t>
      </w:r>
      <w:proofErr w:type="spellEnd"/>
      <w:r w:rsidRPr="00B07F89">
        <w:rPr>
          <w:rFonts w:ascii="Arial" w:hAnsi="Arial" w:cs="Arial"/>
          <w:b/>
          <w:i/>
          <w:iCs/>
        </w:rPr>
        <w:t xml:space="preserve"> et </w:t>
      </w:r>
      <w:proofErr w:type="spellStart"/>
      <w:r w:rsidRPr="00B07F89">
        <w:rPr>
          <w:rFonts w:ascii="Arial" w:hAnsi="Arial" w:cs="Arial"/>
          <w:b/>
          <w:i/>
          <w:iCs/>
        </w:rPr>
        <w:t>Dogme</w:t>
      </w:r>
      <w:proofErr w:type="spellEnd"/>
      <w:r w:rsidRPr="00B07F89">
        <w:rPr>
          <w:rFonts w:ascii="Arial" w:hAnsi="Arial" w:cs="Arial"/>
          <w:b/>
        </w:rPr>
        <w:t xml:space="preserve"> (1904).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07F89" w:rsidRPr="00B07F89">
        <w:rPr>
          <w:rFonts w:ascii="Arial" w:hAnsi="Arial" w:cs="Arial"/>
          <w:b/>
        </w:rPr>
        <w:t xml:space="preserve">La primera plantea el problema de las relaciones entre </w:t>
      </w:r>
      <w:hyperlink r:id="rId42" w:tooltip="Fe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fe</w:t>
        </w:r>
      </w:hyperlink>
      <w:r w:rsidR="00B07F89" w:rsidRPr="00B07F89">
        <w:rPr>
          <w:rFonts w:ascii="Arial" w:hAnsi="Arial" w:cs="Arial"/>
          <w:b/>
        </w:rPr>
        <w:t xml:space="preserve"> y filosofía, criticando al </w:t>
      </w:r>
      <w:hyperlink r:id="rId43" w:tooltip="Racionalismo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racion</w:t>
        </w:r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lismo</w:t>
        </w:r>
      </w:hyperlink>
      <w:r w:rsidR="00B07F89" w:rsidRPr="00B07F89">
        <w:rPr>
          <w:rFonts w:ascii="Arial" w:hAnsi="Arial" w:cs="Arial"/>
          <w:b/>
        </w:rPr>
        <w:t xml:space="preserve"> que propicia una «filosofía separada» de toda fe o creencia, y esforzándose por pr</w:t>
      </w:r>
      <w:r w:rsidR="00B07F89" w:rsidRPr="00B07F89">
        <w:rPr>
          <w:rFonts w:ascii="Arial" w:hAnsi="Arial" w:cs="Arial"/>
          <w:b/>
        </w:rPr>
        <w:t>e</w:t>
      </w:r>
      <w:r w:rsidR="00B07F89" w:rsidRPr="00B07F89">
        <w:rPr>
          <w:rFonts w:ascii="Arial" w:hAnsi="Arial" w:cs="Arial"/>
          <w:b/>
        </w:rPr>
        <w:t>cisar el camino de una «filosofía cristiana» que evite lo que, a su juicio, sería una premat</w:t>
      </w:r>
      <w:r w:rsidR="00B07F89" w:rsidRPr="00B07F89">
        <w:rPr>
          <w:rFonts w:ascii="Arial" w:hAnsi="Arial" w:cs="Arial"/>
          <w:b/>
        </w:rPr>
        <w:t>u</w:t>
      </w:r>
      <w:r w:rsidR="00B07F89" w:rsidRPr="00B07F89">
        <w:rPr>
          <w:rFonts w:ascii="Arial" w:hAnsi="Arial" w:cs="Arial"/>
          <w:b/>
        </w:rPr>
        <w:t xml:space="preserve">ra unión entre </w:t>
      </w:r>
      <w:hyperlink r:id="rId44" w:tooltip="Filosofía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="00B07F89" w:rsidRPr="00B07F89">
        <w:rPr>
          <w:rFonts w:ascii="Arial" w:hAnsi="Arial" w:cs="Arial"/>
          <w:b/>
        </w:rPr>
        <w:t xml:space="preserve"> y </w:t>
      </w:r>
      <w:hyperlink r:id="rId45" w:tooltip="Teología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teología</w:t>
        </w:r>
      </w:hyperlink>
      <w:r w:rsidR="00B07F89" w:rsidRPr="00B07F89">
        <w:rPr>
          <w:rFonts w:ascii="Arial" w:hAnsi="Arial" w:cs="Arial"/>
          <w:b/>
        </w:rPr>
        <w:t xml:space="preserve">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07F89" w:rsidRPr="00B07F89">
        <w:rPr>
          <w:rFonts w:ascii="Arial" w:hAnsi="Arial" w:cs="Arial"/>
          <w:b/>
        </w:rPr>
        <w:t xml:space="preserve">En la segunda -que vio la luz poco después de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L'Évangile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et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l'Église</w:t>
      </w:r>
      <w:proofErr w:type="spellEnd"/>
      <w:r w:rsidR="00B07F89" w:rsidRPr="00B07F89">
        <w:rPr>
          <w:rFonts w:ascii="Arial" w:hAnsi="Arial" w:cs="Arial"/>
          <w:b/>
        </w:rPr>
        <w:t xml:space="preserve"> de </w:t>
      </w:r>
      <w:hyperlink r:id="rId46" w:tooltip="Alfred Loisy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 xml:space="preserve">Alfred </w:t>
        </w:r>
        <w:proofErr w:type="spellStart"/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Loisy</w:t>
        </w:r>
        <w:proofErr w:type="spellEnd"/>
      </w:hyperlink>
      <w:r w:rsidR="00B07F89" w:rsidRPr="00B07F89">
        <w:rPr>
          <w:rFonts w:ascii="Arial" w:hAnsi="Arial" w:cs="Arial"/>
          <w:b/>
        </w:rPr>
        <w:t>- qui</w:t>
      </w:r>
      <w:r w:rsidR="00B07F89" w:rsidRPr="00B07F89">
        <w:rPr>
          <w:rFonts w:ascii="Arial" w:hAnsi="Arial" w:cs="Arial"/>
          <w:b/>
        </w:rPr>
        <w:t>e</w:t>
      </w:r>
      <w:r w:rsidR="00B07F89" w:rsidRPr="00B07F89">
        <w:rPr>
          <w:rFonts w:ascii="Arial" w:hAnsi="Arial" w:cs="Arial"/>
          <w:b/>
        </w:rPr>
        <w:t xml:space="preserve">re encontrar un camino que evite tanto la pobreza filosófica del </w:t>
      </w:r>
      <w:hyperlink r:id="rId47" w:tooltip="Historicismo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historicismo</w:t>
        </w:r>
      </w:hyperlink>
      <w:r w:rsidR="00B07F89" w:rsidRPr="00B07F89">
        <w:rPr>
          <w:rFonts w:ascii="Arial" w:hAnsi="Arial" w:cs="Arial"/>
          <w:b/>
        </w:rPr>
        <w:t>, como una insuficiente valoración del papel de los hechos históricos en el desarrollo del conocimie</w:t>
      </w:r>
      <w:r w:rsidR="00B07F89" w:rsidRPr="00B07F89">
        <w:rPr>
          <w:rFonts w:ascii="Arial" w:hAnsi="Arial" w:cs="Arial"/>
          <w:b/>
        </w:rPr>
        <w:t>n</w:t>
      </w:r>
      <w:r w:rsidR="00B07F89" w:rsidRPr="00B07F89">
        <w:rPr>
          <w:rFonts w:ascii="Arial" w:hAnsi="Arial" w:cs="Arial"/>
          <w:b/>
        </w:rPr>
        <w:t xml:space="preserve">to. Publicó también en este periodo muchos otros artículos acerca de la </w:t>
      </w:r>
      <w:hyperlink r:id="rId48" w:tooltip="Fe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fe</w:t>
        </w:r>
      </w:hyperlink>
      <w:r w:rsidR="00B07F89" w:rsidRPr="00B07F89">
        <w:rPr>
          <w:rFonts w:ascii="Arial" w:hAnsi="Arial" w:cs="Arial"/>
          <w:b/>
        </w:rPr>
        <w:t xml:space="preserve">, del </w:t>
      </w:r>
      <w:hyperlink r:id="rId49" w:tooltip="Milagro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milagro</w:t>
        </w:r>
      </w:hyperlink>
      <w:r w:rsidR="00B07F89" w:rsidRPr="00B07F89">
        <w:rPr>
          <w:rFonts w:ascii="Arial" w:hAnsi="Arial" w:cs="Arial"/>
          <w:b/>
        </w:rPr>
        <w:t xml:space="preserve"> y del valor histórico de los </w:t>
      </w:r>
      <w:hyperlink r:id="rId50" w:tooltip="Dogma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dogmas</w:t>
        </w:r>
      </w:hyperlink>
      <w:r w:rsidR="00B07F89" w:rsidRPr="00B07F89">
        <w:rPr>
          <w:rFonts w:ascii="Arial" w:hAnsi="Arial" w:cs="Arial"/>
          <w:b/>
        </w:rPr>
        <w:t xml:space="preserve">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Pr="00B07F89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07F89" w:rsidRPr="00B07F89">
        <w:rPr>
          <w:rFonts w:ascii="Arial" w:hAnsi="Arial" w:cs="Arial"/>
          <w:b/>
        </w:rPr>
        <w:t>Muchos borradores inéditos muestran su constante preocupación por elaborar un pr</w:t>
      </w:r>
      <w:r w:rsidR="00B07F89" w:rsidRPr="00B07F89">
        <w:rPr>
          <w:rFonts w:ascii="Arial" w:hAnsi="Arial" w:cs="Arial"/>
          <w:b/>
        </w:rPr>
        <w:t>o</w:t>
      </w:r>
      <w:r w:rsidR="00B07F89" w:rsidRPr="00B07F89">
        <w:rPr>
          <w:rFonts w:ascii="Arial" w:hAnsi="Arial" w:cs="Arial"/>
          <w:b/>
        </w:rPr>
        <w:t>grama de «Apologética integral» (</w:t>
      </w:r>
      <w:r w:rsidR="00B07F89" w:rsidRPr="00B07F89">
        <w:rPr>
          <w:rFonts w:ascii="Arial" w:hAnsi="Arial" w:cs="Arial"/>
          <w:b/>
          <w:i/>
          <w:iCs/>
        </w:rPr>
        <w:t>cfr</w:t>
      </w:r>
      <w:r w:rsidR="00B07F89" w:rsidRPr="00B07F89">
        <w:rPr>
          <w:rFonts w:ascii="Arial" w:hAnsi="Arial" w:cs="Arial"/>
          <w:b/>
        </w:rPr>
        <w:t xml:space="preserve">. R. St. Jean,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L'apologétique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philosophique</w:t>
      </w:r>
      <w:proofErr w:type="spellEnd"/>
      <w:r w:rsidR="00B07F89" w:rsidRPr="00B07F89">
        <w:rPr>
          <w:rFonts w:ascii="Arial" w:hAnsi="Arial" w:cs="Arial"/>
          <w:b/>
        </w:rPr>
        <w:t xml:space="preserve">... o. c. en </w:t>
      </w:r>
      <w:proofErr w:type="spellStart"/>
      <w:r w:rsidR="00B07F89" w:rsidRPr="00B07F89">
        <w:rPr>
          <w:rFonts w:ascii="Arial" w:hAnsi="Arial" w:cs="Arial"/>
          <w:b/>
        </w:rPr>
        <w:t>bibl</w:t>
      </w:r>
      <w:proofErr w:type="spellEnd"/>
      <w:r w:rsidR="00B07F89" w:rsidRPr="00B07F89">
        <w:rPr>
          <w:rFonts w:ascii="Arial" w:hAnsi="Arial" w:cs="Arial"/>
          <w:b/>
        </w:rPr>
        <w:t xml:space="preserve">.). Otros artículos, más expresamente filosóficos, se aplican a detectar la persistencia de ideas religiosas en el sustrato de sistemas filosóficos modernos: </w:t>
      </w:r>
      <w:r w:rsidR="00B07F89" w:rsidRPr="00B07F89">
        <w:rPr>
          <w:rFonts w:ascii="Arial" w:hAnsi="Arial" w:cs="Arial"/>
          <w:b/>
          <w:i/>
          <w:iCs/>
        </w:rPr>
        <w:t xml:space="preserve">Le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christianisme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Descartes</w:t>
      </w:r>
      <w:r w:rsidR="00B07F89" w:rsidRPr="00B07F89">
        <w:rPr>
          <w:rFonts w:ascii="Arial" w:hAnsi="Arial" w:cs="Arial"/>
          <w:b/>
        </w:rPr>
        <w:t xml:space="preserve"> (1896),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L'évolution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du </w:t>
      </w:r>
      <w:proofErr w:type="spellStart"/>
      <w:r w:rsidR="00B07F89" w:rsidRPr="00B07F89">
        <w:rPr>
          <w:rFonts w:ascii="Arial" w:hAnsi="Arial" w:cs="Arial"/>
          <w:b/>
          <w:i/>
          <w:iCs/>
        </w:rPr>
        <w:t>spinozisme</w:t>
      </w:r>
      <w:proofErr w:type="spellEnd"/>
      <w:r w:rsidR="00B07F89" w:rsidRPr="00B07F89">
        <w:rPr>
          <w:rFonts w:ascii="Arial" w:hAnsi="Arial" w:cs="Arial"/>
          <w:b/>
        </w:rPr>
        <w:t xml:space="preserve"> (1894); otros intentan orientar la filosofía hacia un método que venza la antítesis idealismo-realismo: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L'iausion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idéaliste</w:t>
      </w:r>
      <w:proofErr w:type="spellEnd"/>
      <w:r w:rsidR="00B07F89" w:rsidRPr="00B07F89">
        <w:rPr>
          <w:rFonts w:ascii="Arial" w:hAnsi="Arial" w:cs="Arial"/>
          <w:b/>
        </w:rPr>
        <w:t xml:space="preserve"> (1898), </w:t>
      </w:r>
      <w:r w:rsidR="00B07F89" w:rsidRPr="00B07F89">
        <w:rPr>
          <w:rFonts w:ascii="Arial" w:hAnsi="Arial" w:cs="Arial"/>
          <w:b/>
          <w:i/>
          <w:iCs/>
        </w:rPr>
        <w:t xml:space="preserve">Le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point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départ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la </w:t>
      </w:r>
      <w:proofErr w:type="spellStart"/>
      <w:r w:rsidR="00B07F89" w:rsidRPr="00B07F89">
        <w:rPr>
          <w:rFonts w:ascii="Arial" w:hAnsi="Arial" w:cs="Arial"/>
          <w:b/>
          <w:i/>
          <w:iCs/>
        </w:rPr>
        <w:t>recherche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philosophique</w:t>
      </w:r>
      <w:proofErr w:type="spellEnd"/>
      <w:r w:rsidR="00B07F89" w:rsidRPr="00B07F89">
        <w:rPr>
          <w:rFonts w:ascii="Arial" w:hAnsi="Arial" w:cs="Arial"/>
          <w:b/>
        </w:rPr>
        <w:t xml:space="preserve"> (1906).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B07F89" w:rsidRPr="00B07F89">
        <w:rPr>
          <w:rFonts w:ascii="Arial" w:hAnsi="Arial" w:cs="Arial"/>
          <w:b/>
        </w:rPr>
        <w:t xml:space="preserve">Entre 1913 y 1934 (otros 20 años de intenso trabajo), </w:t>
      </w:r>
      <w:proofErr w:type="spellStart"/>
      <w:r w:rsidR="00B07F89" w:rsidRPr="00B07F89">
        <w:rPr>
          <w:rFonts w:ascii="Arial" w:hAnsi="Arial" w:cs="Arial"/>
          <w:b/>
        </w:rPr>
        <w:t>Blondel</w:t>
      </w:r>
      <w:proofErr w:type="spellEnd"/>
      <w:r w:rsidR="00B07F89" w:rsidRPr="00B07F89">
        <w:rPr>
          <w:rFonts w:ascii="Arial" w:hAnsi="Arial" w:cs="Arial"/>
          <w:b/>
        </w:rPr>
        <w:t xml:space="preserve"> abandona las controversias y se recoge en una renovada meditación. Algunas publicaciones dejan entrever la temática y amplitud de la tarea que emprende. Un grupo está constituido por artículos de carácter histórico: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L'anticartésianisme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Malebranche</w:t>
      </w:r>
      <w:proofErr w:type="spellEnd"/>
      <w:r w:rsidR="00B07F89" w:rsidRPr="00B07F89">
        <w:rPr>
          <w:rFonts w:ascii="Arial" w:hAnsi="Arial" w:cs="Arial"/>
          <w:b/>
        </w:rPr>
        <w:t xml:space="preserve"> (1916), </w:t>
      </w:r>
      <w:r w:rsidR="00B07F89" w:rsidRPr="00B07F89">
        <w:rPr>
          <w:rFonts w:ascii="Arial" w:hAnsi="Arial" w:cs="Arial"/>
          <w:b/>
          <w:i/>
          <w:iCs/>
        </w:rPr>
        <w:t xml:space="preserve">Le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jansénisme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et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l'antijansénisme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Pascal</w:t>
      </w:r>
      <w:r w:rsidR="00B07F89" w:rsidRPr="00B07F89">
        <w:rPr>
          <w:rFonts w:ascii="Arial" w:hAnsi="Arial" w:cs="Arial"/>
          <w:b/>
        </w:rPr>
        <w:t xml:space="preserve"> (1923), una biografía de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Ollé-Laprune</w:t>
      </w:r>
      <w:proofErr w:type="spellEnd"/>
      <w:r w:rsidR="00B07F89" w:rsidRPr="00B07F89">
        <w:rPr>
          <w:rFonts w:ascii="Arial" w:hAnsi="Arial" w:cs="Arial"/>
          <w:b/>
        </w:rPr>
        <w:t xml:space="preserve"> (1923), la reelaboración de su tesis latina </w:t>
      </w:r>
      <w:r w:rsidR="00B07F89" w:rsidRPr="00B07F89">
        <w:rPr>
          <w:rFonts w:ascii="Arial" w:hAnsi="Arial" w:cs="Arial"/>
          <w:b/>
          <w:i/>
          <w:iCs/>
        </w:rPr>
        <w:t xml:space="preserve">Une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énigme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historique</w:t>
      </w:r>
      <w:proofErr w:type="spellEnd"/>
      <w:r w:rsidR="00B07F89" w:rsidRPr="00B07F89">
        <w:rPr>
          <w:rFonts w:ascii="Arial" w:hAnsi="Arial" w:cs="Arial"/>
          <w:b/>
          <w:i/>
          <w:iCs/>
        </w:rPr>
        <w:t>: le «</w:t>
      </w:r>
      <w:proofErr w:type="spellStart"/>
      <w:r w:rsidR="00B07F89" w:rsidRPr="00B07F89">
        <w:rPr>
          <w:rFonts w:ascii="Arial" w:hAnsi="Arial" w:cs="Arial"/>
          <w:b/>
          <w:i/>
          <w:iCs/>
        </w:rPr>
        <w:t>vinculum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substantiale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» </w:t>
      </w:r>
      <w:proofErr w:type="spellStart"/>
      <w:r w:rsidR="00B07F89" w:rsidRPr="00B07F89">
        <w:rPr>
          <w:rFonts w:ascii="Arial" w:hAnsi="Arial" w:cs="Arial"/>
          <w:b/>
          <w:i/>
          <w:iCs/>
        </w:rPr>
        <w:t>d'apres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Leibniz et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l'ébaucht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! </w:t>
      </w:r>
      <w:proofErr w:type="spellStart"/>
      <w:r w:rsidR="00B07F89" w:rsidRPr="00B07F89">
        <w:rPr>
          <w:rFonts w:ascii="Arial" w:hAnsi="Arial" w:cs="Arial"/>
          <w:b/>
          <w:i/>
          <w:iCs/>
        </w:rPr>
        <w:t>d'un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réalisme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supérieur</w:t>
      </w:r>
      <w:proofErr w:type="spellEnd"/>
      <w:r w:rsidR="00B07F89" w:rsidRPr="00B07F89">
        <w:rPr>
          <w:rFonts w:ascii="Arial" w:hAnsi="Arial" w:cs="Arial"/>
          <w:b/>
        </w:rPr>
        <w:t xml:space="preserve"> (1930), y algunos artículos sobre </w:t>
      </w:r>
      <w:r w:rsidR="00B07F89" w:rsidRPr="00B07F89">
        <w:rPr>
          <w:rFonts w:ascii="Arial" w:hAnsi="Arial" w:cs="Arial"/>
          <w:b/>
          <w:i/>
          <w:iCs/>
        </w:rPr>
        <w:t>S. Agustín</w:t>
      </w:r>
      <w:r w:rsidR="00B07F89" w:rsidRPr="00B07F89">
        <w:rPr>
          <w:rFonts w:ascii="Arial" w:hAnsi="Arial" w:cs="Arial"/>
          <w:b/>
        </w:rPr>
        <w:t xml:space="preserve"> (1930).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Pr="00B07F89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07F89" w:rsidRPr="00B07F89">
        <w:rPr>
          <w:rFonts w:ascii="Arial" w:hAnsi="Arial" w:cs="Arial"/>
          <w:b/>
        </w:rPr>
        <w:t xml:space="preserve">Otro grupo de artículos muestra la constancia de su inquietud por la filosofía religiosa: </w:t>
      </w:r>
      <w:r w:rsidR="00B07F89" w:rsidRPr="00B07F89">
        <w:rPr>
          <w:rFonts w:ascii="Arial" w:hAnsi="Arial" w:cs="Arial"/>
          <w:b/>
          <w:i/>
          <w:iCs/>
        </w:rPr>
        <w:t xml:space="preserve">Le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probleme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la </w:t>
      </w:r>
      <w:proofErr w:type="spellStart"/>
      <w:r w:rsidR="00B07F89" w:rsidRPr="00B07F89">
        <w:rPr>
          <w:rFonts w:ascii="Arial" w:hAnsi="Arial" w:cs="Arial"/>
          <w:b/>
          <w:i/>
          <w:iCs/>
        </w:rPr>
        <w:t>mystique</w:t>
      </w:r>
      <w:proofErr w:type="spellEnd"/>
      <w:r w:rsidR="00B07F89" w:rsidRPr="00B07F89">
        <w:rPr>
          <w:rFonts w:ascii="Arial" w:hAnsi="Arial" w:cs="Arial"/>
          <w:b/>
        </w:rPr>
        <w:t xml:space="preserve"> (1925), y un volumen con el cual interviene en la célebre pol</w:t>
      </w:r>
      <w:r w:rsidR="00B07F89" w:rsidRPr="00B07F89">
        <w:rPr>
          <w:rFonts w:ascii="Arial" w:hAnsi="Arial" w:cs="Arial"/>
          <w:b/>
        </w:rPr>
        <w:t>é</w:t>
      </w:r>
      <w:r w:rsidR="00B07F89" w:rsidRPr="00B07F89">
        <w:rPr>
          <w:rFonts w:ascii="Arial" w:hAnsi="Arial" w:cs="Arial"/>
          <w:b/>
        </w:rPr>
        <w:t xml:space="preserve">mica desatada por </w:t>
      </w:r>
      <w:hyperlink r:id="rId51" w:tooltip="Bréhier (aún no redactado)" w:history="1">
        <w:proofErr w:type="spellStart"/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Bréhier</w:t>
        </w:r>
        <w:proofErr w:type="spellEnd"/>
      </w:hyperlink>
      <w:r w:rsidR="00B07F89" w:rsidRPr="00B07F89">
        <w:rPr>
          <w:rFonts w:ascii="Arial" w:hAnsi="Arial" w:cs="Arial"/>
          <w:b/>
        </w:rPr>
        <w:t xml:space="preserve"> y </w:t>
      </w:r>
      <w:hyperlink r:id="rId52" w:tooltip="Étienne Gilson" w:history="1">
        <w:proofErr w:type="spellStart"/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Gilson</w:t>
        </w:r>
        <w:proofErr w:type="spellEnd"/>
      </w:hyperlink>
      <w:r w:rsidR="00B07F89" w:rsidRPr="00B07F89">
        <w:rPr>
          <w:rFonts w:ascii="Arial" w:hAnsi="Arial" w:cs="Arial"/>
          <w:b/>
        </w:rPr>
        <w:t xml:space="preserve"> acerca de la filosofía cristiana: </w:t>
      </w:r>
      <w:r w:rsidR="00B07F89" w:rsidRPr="00B07F89">
        <w:rPr>
          <w:rFonts w:ascii="Arial" w:hAnsi="Arial" w:cs="Arial"/>
          <w:b/>
          <w:i/>
          <w:iCs/>
        </w:rPr>
        <w:t xml:space="preserve">Le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probleme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de la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ph</w:t>
      </w:r>
      <w:r w:rsidR="00B07F89" w:rsidRPr="00B07F89">
        <w:rPr>
          <w:rFonts w:ascii="Arial" w:hAnsi="Arial" w:cs="Arial"/>
          <w:b/>
          <w:i/>
          <w:iCs/>
        </w:rPr>
        <w:t>i</w:t>
      </w:r>
      <w:r w:rsidR="00B07F89" w:rsidRPr="00B07F89">
        <w:rPr>
          <w:rFonts w:ascii="Arial" w:hAnsi="Arial" w:cs="Arial"/>
          <w:b/>
          <w:i/>
          <w:iCs/>
        </w:rPr>
        <w:t>losophie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catholique</w:t>
      </w:r>
      <w:proofErr w:type="spellEnd"/>
      <w:r w:rsidR="00B07F89" w:rsidRPr="00B07F89">
        <w:rPr>
          <w:rFonts w:ascii="Arial" w:hAnsi="Arial" w:cs="Arial"/>
          <w:b/>
        </w:rPr>
        <w:t xml:space="preserve"> (1932), seguido por varios artículos y respuestas a objeciones. Por último, un tercer grupo de artículos de este periodo responden a problemas del momento, especialmente de carácter político-social: un debate acerca de la </w:t>
      </w:r>
      <w:r w:rsidR="00B07F89" w:rsidRPr="00B07F89">
        <w:rPr>
          <w:rFonts w:ascii="Arial" w:hAnsi="Arial" w:cs="Arial"/>
          <w:b/>
          <w:i/>
          <w:iCs/>
        </w:rPr>
        <w:t xml:space="preserve">Acción Francesa de </w:t>
      </w:r>
      <w:proofErr w:type="spellStart"/>
      <w:r w:rsidR="00B07F89" w:rsidRPr="00B07F89">
        <w:rPr>
          <w:rFonts w:ascii="Arial" w:hAnsi="Arial" w:cs="Arial"/>
          <w:b/>
          <w:i/>
          <w:iCs/>
        </w:rPr>
        <w:t>Ma</w:t>
      </w:r>
      <w:r w:rsidR="00B07F89" w:rsidRPr="00B07F89">
        <w:rPr>
          <w:rFonts w:ascii="Arial" w:hAnsi="Arial" w:cs="Arial"/>
          <w:b/>
          <w:i/>
          <w:iCs/>
        </w:rPr>
        <w:t>u</w:t>
      </w:r>
      <w:r w:rsidR="00B07F89" w:rsidRPr="00B07F89">
        <w:rPr>
          <w:rFonts w:ascii="Arial" w:hAnsi="Arial" w:cs="Arial"/>
          <w:b/>
          <w:i/>
          <w:iCs/>
        </w:rPr>
        <w:t>rras</w:t>
      </w:r>
      <w:proofErr w:type="spellEnd"/>
      <w:r w:rsidR="00B07F89" w:rsidRPr="00B07F89">
        <w:rPr>
          <w:rFonts w:ascii="Arial" w:hAnsi="Arial" w:cs="Arial"/>
          <w:b/>
        </w:rPr>
        <w:t xml:space="preserve"> (1927), una contribución importante a la Semana Social de Francia: </w:t>
      </w:r>
      <w:r w:rsidR="00B07F89" w:rsidRPr="00B07F89">
        <w:rPr>
          <w:rFonts w:ascii="Arial" w:hAnsi="Arial" w:cs="Arial"/>
          <w:b/>
          <w:i/>
          <w:iCs/>
        </w:rPr>
        <w:t xml:space="preserve">Patrie et </w:t>
      </w:r>
      <w:proofErr w:type="spellStart"/>
      <w:r w:rsidR="00B07F89" w:rsidRPr="00B07F89">
        <w:rPr>
          <w:rFonts w:ascii="Arial" w:hAnsi="Arial" w:cs="Arial"/>
          <w:b/>
          <w:i/>
          <w:iCs/>
        </w:rPr>
        <w:t>Humanité</w:t>
      </w:r>
      <w:proofErr w:type="spellEnd"/>
      <w:r w:rsidR="00B07F89" w:rsidRPr="00B07F89">
        <w:rPr>
          <w:rFonts w:ascii="Arial" w:hAnsi="Arial" w:cs="Arial"/>
          <w:b/>
        </w:rPr>
        <w:t xml:space="preserve"> (1928), y artículos breves acerca del problema educacional (1929).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07F89" w:rsidRPr="00B07F89">
        <w:rPr>
          <w:rFonts w:ascii="Arial" w:hAnsi="Arial" w:cs="Arial"/>
          <w:b/>
        </w:rPr>
        <w:t xml:space="preserve">En 1934, </w:t>
      </w:r>
      <w:proofErr w:type="spellStart"/>
      <w:r w:rsidR="00B07F89" w:rsidRPr="00B07F89">
        <w:rPr>
          <w:rFonts w:ascii="Arial" w:hAnsi="Arial" w:cs="Arial"/>
          <w:b/>
        </w:rPr>
        <w:t>Blondel</w:t>
      </w:r>
      <w:proofErr w:type="spellEnd"/>
      <w:r w:rsidR="00B07F89" w:rsidRPr="00B07F89">
        <w:rPr>
          <w:rFonts w:ascii="Arial" w:hAnsi="Arial" w:cs="Arial"/>
          <w:b/>
        </w:rPr>
        <w:t xml:space="preserve"> tiene 73 años, salud precaria y una ceguera casi completa, a la cual pronto se añadirá la sordera. Su espíritu, sin embargo, vive tan intensamente como en su juventud. Una tras otra, publica tres obras de envergadura: </w:t>
      </w:r>
      <w:r w:rsidR="00B07F89" w:rsidRPr="00B07F89">
        <w:rPr>
          <w:rFonts w:ascii="Arial" w:hAnsi="Arial" w:cs="Arial"/>
          <w:b/>
          <w:i/>
          <w:iCs/>
        </w:rPr>
        <w:t xml:space="preserve">La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Pensée</w:t>
      </w:r>
      <w:proofErr w:type="spellEnd"/>
      <w:r w:rsidR="00B07F89" w:rsidRPr="00B07F89">
        <w:rPr>
          <w:rFonts w:ascii="Arial" w:hAnsi="Arial" w:cs="Arial"/>
          <w:b/>
        </w:rPr>
        <w:t xml:space="preserve"> (2 vol. 1934),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L'Etre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et les </w:t>
      </w:r>
      <w:proofErr w:type="spellStart"/>
      <w:r w:rsidR="00B07F89" w:rsidRPr="00B07F89">
        <w:rPr>
          <w:rFonts w:ascii="Arial" w:hAnsi="Arial" w:cs="Arial"/>
          <w:b/>
          <w:i/>
          <w:iCs/>
        </w:rPr>
        <w:t>etres</w:t>
      </w:r>
      <w:proofErr w:type="spellEnd"/>
      <w:r w:rsidR="00B07F89" w:rsidRPr="00B07F89">
        <w:rPr>
          <w:rFonts w:ascii="Arial" w:hAnsi="Arial" w:cs="Arial"/>
          <w:b/>
        </w:rPr>
        <w:t xml:space="preserve"> (1935) y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L'Action</w:t>
      </w:r>
      <w:proofErr w:type="spellEnd"/>
      <w:r w:rsidR="00B07F89" w:rsidRPr="00B07F89">
        <w:rPr>
          <w:rFonts w:ascii="Arial" w:hAnsi="Arial" w:cs="Arial"/>
          <w:b/>
        </w:rPr>
        <w:t xml:space="preserve"> (2. vol. 1936-37). Este conjunto ha sido denominado «trilogía», pero debe hablarse más bien de «tetralogía», ya que otra obra de gran aliento coronará pronto el conjunto: </w:t>
      </w:r>
      <w:r w:rsidR="00B07F89" w:rsidRPr="00B07F89">
        <w:rPr>
          <w:rFonts w:ascii="Arial" w:hAnsi="Arial" w:cs="Arial"/>
          <w:b/>
          <w:i/>
          <w:iCs/>
        </w:rPr>
        <w:t xml:space="preserve">La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Philosophie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et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l'esprit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chrétien</w:t>
      </w:r>
      <w:proofErr w:type="spellEnd"/>
      <w:r w:rsidR="00B07F89" w:rsidRPr="00B07F89">
        <w:rPr>
          <w:rFonts w:ascii="Arial" w:hAnsi="Arial" w:cs="Arial"/>
          <w:b/>
        </w:rPr>
        <w:t xml:space="preserve"> (2 vol. 1944-46), última en ejecución, pero primera y constante en la intención. Debía seguir un tercer volumen de ella, pero en su lecho de muerte, el anciano octogenario sólo alcanzó a disponer la edición de dos est</w:t>
      </w:r>
      <w:r w:rsidR="00B07F89" w:rsidRPr="00B07F89">
        <w:rPr>
          <w:rFonts w:ascii="Arial" w:hAnsi="Arial" w:cs="Arial"/>
          <w:b/>
        </w:rPr>
        <w:t>u</w:t>
      </w:r>
      <w:r w:rsidR="00B07F89" w:rsidRPr="00B07F89">
        <w:rPr>
          <w:rFonts w:ascii="Arial" w:hAnsi="Arial" w:cs="Arial"/>
          <w:b/>
        </w:rPr>
        <w:t xml:space="preserve">dios anteriores reunidos bajo el título </w:t>
      </w:r>
      <w:proofErr w:type="spellStart"/>
      <w:r w:rsidR="00B07F89" w:rsidRPr="00B07F89">
        <w:rPr>
          <w:rFonts w:ascii="Arial" w:hAnsi="Arial" w:cs="Arial"/>
          <w:b/>
          <w:i/>
          <w:iCs/>
        </w:rPr>
        <w:t>Exigences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philosophiques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du </w:t>
      </w:r>
      <w:proofErr w:type="spellStart"/>
      <w:r w:rsidR="00B07F89" w:rsidRPr="00B07F89">
        <w:rPr>
          <w:rFonts w:ascii="Arial" w:hAnsi="Arial" w:cs="Arial"/>
          <w:b/>
          <w:i/>
          <w:iCs/>
        </w:rPr>
        <w:t>christianisme</w:t>
      </w:r>
      <w:proofErr w:type="spellEnd"/>
      <w:r w:rsidR="00B07F89" w:rsidRPr="00B07F89">
        <w:rPr>
          <w:rFonts w:ascii="Arial" w:hAnsi="Arial" w:cs="Arial"/>
          <w:b/>
        </w:rPr>
        <w:t xml:space="preserve"> (1950). Se extinguió suavemente en su residencia de </w:t>
      </w:r>
      <w:proofErr w:type="spellStart"/>
      <w:r w:rsidR="00B07F89" w:rsidRPr="00B07F89">
        <w:rPr>
          <w:rFonts w:ascii="Arial" w:hAnsi="Arial" w:cs="Arial"/>
          <w:b/>
        </w:rPr>
        <w:t>Aix</w:t>
      </w:r>
      <w:proofErr w:type="spellEnd"/>
      <w:r w:rsidR="00B07F89" w:rsidRPr="00B07F89">
        <w:rPr>
          <w:rFonts w:ascii="Arial" w:hAnsi="Arial" w:cs="Arial"/>
          <w:b/>
        </w:rPr>
        <w:t xml:space="preserve">, a los 88 años de edad. </w:t>
      </w:r>
    </w:p>
    <w:p w:rsidR="00772C08" w:rsidRPr="00B07F89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Pr="00772C08" w:rsidRDefault="00B07F89" w:rsidP="00B07F89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772C08">
        <w:rPr>
          <w:rStyle w:val="mw-headline"/>
          <w:rFonts w:ascii="Arial" w:hAnsi="Arial" w:cs="Arial"/>
          <w:color w:val="FF0000"/>
          <w:sz w:val="28"/>
          <w:szCs w:val="28"/>
        </w:rPr>
        <w:t>«</w:t>
      </w:r>
      <w:proofErr w:type="spellStart"/>
      <w:r w:rsidRPr="00772C08">
        <w:rPr>
          <w:rStyle w:val="mw-headline"/>
          <w:rFonts w:ascii="Arial" w:hAnsi="Arial" w:cs="Arial"/>
          <w:color w:val="FF0000"/>
          <w:sz w:val="28"/>
          <w:szCs w:val="28"/>
        </w:rPr>
        <w:t>L'Action</w:t>
      </w:r>
      <w:proofErr w:type="spellEnd"/>
      <w:r w:rsidRPr="00772C08">
        <w:rPr>
          <w:rStyle w:val="mw-headline"/>
          <w:rFonts w:ascii="Arial" w:hAnsi="Arial" w:cs="Arial"/>
          <w:color w:val="FF0000"/>
          <w:sz w:val="28"/>
          <w:szCs w:val="28"/>
        </w:rPr>
        <w:t>» (1893)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72C08" w:rsidRPr="00B8393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B83938">
        <w:rPr>
          <w:rFonts w:ascii="Arial" w:hAnsi="Arial" w:cs="Arial"/>
          <w:b/>
          <w:color w:val="0070C0"/>
        </w:rPr>
        <w:t xml:space="preserve">    </w:t>
      </w:r>
      <w:r w:rsidR="00B07F89" w:rsidRPr="00B83938">
        <w:rPr>
          <w:rFonts w:ascii="Arial" w:hAnsi="Arial" w:cs="Arial"/>
          <w:b/>
          <w:color w:val="0070C0"/>
        </w:rPr>
        <w:t xml:space="preserve">Hemos visto que surgió al soplo de dos inquietudes, la del cristiano y la del filósofo. Como cristiano, </w:t>
      </w:r>
      <w:proofErr w:type="spellStart"/>
      <w:r w:rsidR="00B07F89" w:rsidRPr="00B83938">
        <w:rPr>
          <w:rFonts w:ascii="Arial" w:hAnsi="Arial" w:cs="Arial"/>
          <w:b/>
          <w:color w:val="0070C0"/>
        </w:rPr>
        <w:t>Blondel</w:t>
      </w:r>
      <w:proofErr w:type="spellEnd"/>
      <w:r w:rsidR="00B07F89" w:rsidRPr="00B83938">
        <w:rPr>
          <w:rFonts w:ascii="Arial" w:hAnsi="Arial" w:cs="Arial"/>
          <w:b/>
          <w:color w:val="0070C0"/>
        </w:rPr>
        <w:t xml:space="preserve"> cree que el hombre está ordenado al fin sobrenatural de la ado</w:t>
      </w:r>
      <w:r w:rsidR="00B07F89" w:rsidRPr="00B83938">
        <w:rPr>
          <w:rFonts w:ascii="Arial" w:hAnsi="Arial" w:cs="Arial"/>
          <w:b/>
          <w:color w:val="0070C0"/>
        </w:rPr>
        <w:t>p</w:t>
      </w:r>
      <w:r w:rsidR="00B07F89" w:rsidRPr="00B83938">
        <w:rPr>
          <w:rFonts w:ascii="Arial" w:hAnsi="Arial" w:cs="Arial"/>
          <w:b/>
          <w:color w:val="0070C0"/>
        </w:rPr>
        <w:t>ción divina en Cristo. Como filósofo, piensa que la sola razón, si bien no puede hacer esta afirmación de fe, no puede tampoco desinteresarse del destino humano: tiene fuerza suf</w:t>
      </w:r>
      <w:r w:rsidR="00B07F89" w:rsidRPr="00B83938">
        <w:rPr>
          <w:rFonts w:ascii="Arial" w:hAnsi="Arial" w:cs="Arial"/>
          <w:b/>
          <w:color w:val="0070C0"/>
        </w:rPr>
        <w:t>i</w:t>
      </w:r>
      <w:r w:rsidR="00B07F89" w:rsidRPr="00B83938">
        <w:rPr>
          <w:rFonts w:ascii="Arial" w:hAnsi="Arial" w:cs="Arial"/>
          <w:b/>
          <w:color w:val="0070C0"/>
        </w:rPr>
        <w:t>ciente para develar, en la misma descripción del actuar, las implicaciones necesarias que permitan discernir su dirección y el vacío ineludible que sólo un don anhelado pero gratu</w:t>
      </w:r>
      <w:r w:rsidR="00B07F89" w:rsidRPr="00B83938">
        <w:rPr>
          <w:rFonts w:ascii="Arial" w:hAnsi="Arial" w:cs="Arial"/>
          <w:b/>
          <w:color w:val="0070C0"/>
        </w:rPr>
        <w:t>i</w:t>
      </w:r>
      <w:r w:rsidR="00B07F89" w:rsidRPr="00B83938">
        <w:rPr>
          <w:rFonts w:ascii="Arial" w:hAnsi="Arial" w:cs="Arial"/>
          <w:b/>
          <w:color w:val="0070C0"/>
        </w:rPr>
        <w:t xml:space="preserve">to puede colmar. </w:t>
      </w:r>
    </w:p>
    <w:p w:rsidR="00772C08" w:rsidRPr="00B8393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B07F89" w:rsidRPr="00B8393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B83938">
        <w:rPr>
          <w:rFonts w:ascii="Arial" w:hAnsi="Arial" w:cs="Arial"/>
          <w:b/>
          <w:color w:val="0070C0"/>
        </w:rPr>
        <w:t xml:space="preserve">  </w:t>
      </w:r>
      <w:r w:rsidR="00B07F89" w:rsidRPr="00B83938">
        <w:rPr>
          <w:rFonts w:ascii="Arial" w:hAnsi="Arial" w:cs="Arial"/>
          <w:b/>
          <w:color w:val="0070C0"/>
        </w:rPr>
        <w:t xml:space="preserve">Por eso asigna a la filosofía un objeto central de estudio: la </w:t>
      </w:r>
      <w:r w:rsidR="00B07F89" w:rsidRPr="00B83938">
        <w:rPr>
          <w:rFonts w:ascii="Arial" w:hAnsi="Arial" w:cs="Arial"/>
          <w:b/>
          <w:bCs/>
          <w:color w:val="0070C0"/>
        </w:rPr>
        <w:t>acción</w:t>
      </w:r>
      <w:r w:rsidR="00B07F89" w:rsidRPr="00B83938">
        <w:rPr>
          <w:rFonts w:ascii="Arial" w:hAnsi="Arial" w:cs="Arial"/>
          <w:b/>
          <w:color w:val="0070C0"/>
        </w:rPr>
        <w:t xml:space="preserve">. En su acepción </w:t>
      </w:r>
      <w:proofErr w:type="spellStart"/>
      <w:r w:rsidR="00B07F89" w:rsidRPr="00B83938">
        <w:rPr>
          <w:rFonts w:ascii="Arial" w:hAnsi="Arial" w:cs="Arial"/>
          <w:b/>
          <w:color w:val="0070C0"/>
        </w:rPr>
        <w:t>blo</w:t>
      </w:r>
      <w:r w:rsidR="00B07F89" w:rsidRPr="00B83938">
        <w:rPr>
          <w:rFonts w:ascii="Arial" w:hAnsi="Arial" w:cs="Arial"/>
          <w:b/>
          <w:color w:val="0070C0"/>
        </w:rPr>
        <w:t>n</w:t>
      </w:r>
      <w:r w:rsidR="00B07F89" w:rsidRPr="00B83938">
        <w:rPr>
          <w:rFonts w:ascii="Arial" w:hAnsi="Arial" w:cs="Arial"/>
          <w:b/>
          <w:color w:val="0070C0"/>
        </w:rPr>
        <w:t>deliana</w:t>
      </w:r>
      <w:proofErr w:type="spellEnd"/>
      <w:r w:rsidR="00B07F89" w:rsidRPr="00B83938">
        <w:rPr>
          <w:rFonts w:ascii="Arial" w:hAnsi="Arial" w:cs="Arial"/>
          <w:b/>
          <w:color w:val="0070C0"/>
        </w:rPr>
        <w:t xml:space="preserve">, este término denota todo el encadenamiento de la actividad humana, desde su sustrato cósmico y orgánico hasta la síntesis superior del pensar y del querer. </w:t>
      </w:r>
      <w:proofErr w:type="spellStart"/>
      <w:r w:rsidR="00B07F89" w:rsidRPr="00B83938">
        <w:rPr>
          <w:rFonts w:ascii="Arial" w:hAnsi="Arial" w:cs="Arial"/>
          <w:b/>
          <w:color w:val="0070C0"/>
        </w:rPr>
        <w:t>Blondel</w:t>
      </w:r>
      <w:proofErr w:type="spellEnd"/>
      <w:r w:rsidR="00B07F89" w:rsidRPr="00B83938">
        <w:rPr>
          <w:rFonts w:ascii="Arial" w:hAnsi="Arial" w:cs="Arial"/>
          <w:b/>
          <w:color w:val="0070C0"/>
        </w:rPr>
        <w:t xml:space="preserve"> piensa que así renueva profundamente la problemática filosófica: en lugar del </w:t>
      </w:r>
      <w:r w:rsidR="00B07F89" w:rsidRPr="00B83938">
        <w:rPr>
          <w:rFonts w:ascii="Arial" w:hAnsi="Arial" w:cs="Arial"/>
          <w:b/>
          <w:i/>
          <w:iCs/>
          <w:color w:val="0070C0"/>
        </w:rPr>
        <w:t>Pienso</w:t>
      </w:r>
      <w:r w:rsidR="00B07F89" w:rsidRPr="00B83938">
        <w:rPr>
          <w:rFonts w:ascii="Arial" w:hAnsi="Arial" w:cs="Arial"/>
          <w:b/>
          <w:color w:val="0070C0"/>
        </w:rPr>
        <w:t xml:space="preserve"> ca</w:t>
      </w:r>
      <w:r w:rsidR="00B07F89" w:rsidRPr="00B83938">
        <w:rPr>
          <w:rFonts w:ascii="Arial" w:hAnsi="Arial" w:cs="Arial"/>
          <w:b/>
          <w:color w:val="0070C0"/>
        </w:rPr>
        <w:t>r</w:t>
      </w:r>
      <w:r w:rsidR="00B07F89" w:rsidRPr="00B83938">
        <w:rPr>
          <w:rFonts w:ascii="Arial" w:hAnsi="Arial" w:cs="Arial"/>
          <w:b/>
          <w:color w:val="0070C0"/>
        </w:rPr>
        <w:t xml:space="preserve">tesiano, del </w:t>
      </w:r>
      <w:r w:rsidR="00B07F89" w:rsidRPr="00B83938">
        <w:rPr>
          <w:rFonts w:ascii="Arial" w:hAnsi="Arial" w:cs="Arial"/>
          <w:b/>
          <w:i/>
          <w:iCs/>
          <w:color w:val="0070C0"/>
        </w:rPr>
        <w:t>Debo</w:t>
      </w:r>
      <w:r w:rsidR="00B07F89" w:rsidRPr="00B83938">
        <w:rPr>
          <w:rFonts w:ascii="Arial" w:hAnsi="Arial" w:cs="Arial"/>
          <w:b/>
          <w:color w:val="0070C0"/>
        </w:rPr>
        <w:t xml:space="preserve"> kantiano, o del </w:t>
      </w:r>
      <w:r w:rsidR="00B07F89" w:rsidRPr="00B83938">
        <w:rPr>
          <w:rFonts w:ascii="Arial" w:hAnsi="Arial" w:cs="Arial"/>
          <w:b/>
          <w:i/>
          <w:iCs/>
          <w:color w:val="0070C0"/>
        </w:rPr>
        <w:t>Quiero</w:t>
      </w:r>
      <w:r w:rsidR="00B07F89" w:rsidRPr="00B83938">
        <w:rPr>
          <w:rFonts w:ascii="Arial" w:hAnsi="Arial" w:cs="Arial"/>
          <w:b/>
          <w:color w:val="0070C0"/>
        </w:rPr>
        <w:t xml:space="preserve"> </w:t>
      </w:r>
      <w:proofErr w:type="spellStart"/>
      <w:r w:rsidR="00B07F89" w:rsidRPr="00B83938">
        <w:rPr>
          <w:rFonts w:ascii="Arial" w:hAnsi="Arial" w:cs="Arial"/>
          <w:b/>
          <w:color w:val="0070C0"/>
        </w:rPr>
        <w:t>schopenhaueriano</w:t>
      </w:r>
      <w:proofErr w:type="spellEnd"/>
      <w:r w:rsidR="00B07F89" w:rsidRPr="00B83938">
        <w:rPr>
          <w:rFonts w:ascii="Arial" w:hAnsi="Arial" w:cs="Arial"/>
          <w:b/>
          <w:color w:val="0070C0"/>
        </w:rPr>
        <w:t>, podría decirse que comienza con un «Actúo» para afrontar el más profundo y universal de los problemas: «¿Sí o no, la vida humana tiene un sentido y el hombre un destino?» (</w:t>
      </w:r>
      <w:proofErr w:type="spellStart"/>
      <w:r w:rsidR="00B07F89" w:rsidRPr="00B83938">
        <w:rPr>
          <w:rFonts w:ascii="Arial" w:hAnsi="Arial" w:cs="Arial"/>
          <w:b/>
          <w:i/>
          <w:iCs/>
          <w:color w:val="0070C0"/>
        </w:rPr>
        <w:t>L'Action</w:t>
      </w:r>
      <w:proofErr w:type="spellEnd"/>
      <w:r w:rsidR="00B07F89" w:rsidRPr="00B83938">
        <w:rPr>
          <w:rFonts w:ascii="Arial" w:hAnsi="Arial" w:cs="Arial"/>
          <w:b/>
          <w:color w:val="0070C0"/>
        </w:rPr>
        <w:t xml:space="preserve">, intr.). </w:t>
      </w:r>
    </w:p>
    <w:p w:rsidR="00772C08" w:rsidRPr="00B8393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83938">
        <w:rPr>
          <w:rFonts w:ascii="Arial" w:hAnsi="Arial" w:cs="Arial"/>
          <w:b/>
          <w:color w:val="0070C0"/>
        </w:rPr>
        <w:t xml:space="preserve">  </w:t>
      </w:r>
      <w:r w:rsidR="00B07F89" w:rsidRPr="00B83938">
        <w:rPr>
          <w:rFonts w:ascii="Arial" w:hAnsi="Arial" w:cs="Arial"/>
          <w:b/>
          <w:color w:val="0070C0"/>
        </w:rPr>
        <w:t xml:space="preserve">El problema y el punto de partida inspiran el </w:t>
      </w:r>
      <w:r w:rsidR="00B07F89" w:rsidRPr="00B83938">
        <w:rPr>
          <w:rFonts w:ascii="Arial" w:hAnsi="Arial" w:cs="Arial"/>
          <w:b/>
          <w:bCs/>
          <w:color w:val="0070C0"/>
        </w:rPr>
        <w:t>método</w:t>
      </w:r>
      <w:r w:rsidR="00B07F89" w:rsidRPr="00B83938">
        <w:rPr>
          <w:rFonts w:ascii="Arial" w:hAnsi="Arial" w:cs="Arial"/>
          <w:b/>
          <w:color w:val="0070C0"/>
        </w:rPr>
        <w:t>. Para ser estrictamente filosófico d</w:t>
      </w:r>
      <w:r w:rsidR="00B07F89" w:rsidRPr="00B83938">
        <w:rPr>
          <w:rFonts w:ascii="Arial" w:hAnsi="Arial" w:cs="Arial"/>
          <w:b/>
          <w:color w:val="0070C0"/>
        </w:rPr>
        <w:t>e</w:t>
      </w:r>
      <w:r w:rsidR="00B07F89" w:rsidRPr="00B83938">
        <w:rPr>
          <w:rFonts w:ascii="Arial" w:hAnsi="Arial" w:cs="Arial"/>
          <w:b/>
          <w:color w:val="0070C0"/>
        </w:rPr>
        <w:t>be versar acerca de lo universal y necesario, esto es, no puede reducirse a una descripción psicológica (aunque también la asuma), sino que debe atender a las verdades lógicas tra</w:t>
      </w:r>
      <w:r w:rsidR="00B07F89" w:rsidRPr="00B83938">
        <w:rPr>
          <w:rFonts w:ascii="Arial" w:hAnsi="Arial" w:cs="Arial"/>
          <w:b/>
          <w:color w:val="0070C0"/>
        </w:rPr>
        <w:t>s</w:t>
      </w:r>
      <w:r w:rsidR="00B07F89" w:rsidRPr="00B83938">
        <w:rPr>
          <w:rFonts w:ascii="Arial" w:hAnsi="Arial" w:cs="Arial"/>
          <w:b/>
          <w:color w:val="0070C0"/>
        </w:rPr>
        <w:t>cendentes implicadas en el actuar humano. De otra parte tampoco quiere desembocar en seguida en un discurso de orden ontológico, lo que -piensa- sería prematuro</w:t>
      </w:r>
      <w:r w:rsidR="00B07F89" w:rsidRPr="00B07F89">
        <w:rPr>
          <w:rFonts w:ascii="Arial" w:hAnsi="Arial" w:cs="Arial"/>
          <w:b/>
        </w:rPr>
        <w:t xml:space="preserve">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72C08" w:rsidRDefault="00546BBD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72C08">
        <w:rPr>
          <w:rFonts w:ascii="Arial" w:hAnsi="Arial" w:cs="Arial"/>
          <w:b/>
        </w:rPr>
        <w:t xml:space="preserve"> </w:t>
      </w:r>
      <w:r w:rsidR="00B07F89" w:rsidRPr="00B07F89">
        <w:rPr>
          <w:rFonts w:ascii="Arial" w:hAnsi="Arial" w:cs="Arial"/>
          <w:b/>
        </w:rPr>
        <w:t>Hay que -dice- diferir toda afirmación ontológica para elaborar una «crítica de la vida», l</w:t>
      </w:r>
      <w:r w:rsidR="00B07F89" w:rsidRPr="00B07F89">
        <w:rPr>
          <w:rFonts w:ascii="Arial" w:hAnsi="Arial" w:cs="Arial"/>
          <w:b/>
        </w:rPr>
        <w:t>i</w:t>
      </w:r>
      <w:r w:rsidR="00B07F89" w:rsidRPr="00B07F89">
        <w:rPr>
          <w:rFonts w:ascii="Arial" w:hAnsi="Arial" w:cs="Arial"/>
          <w:b/>
        </w:rPr>
        <w:t xml:space="preserve">mitándose provisionalmente al estudio de los fenómenos, los estados de conciencia y las nociones que expresan relaciones de interdependencia. </w:t>
      </w:r>
    </w:p>
    <w:p w:rsidR="00B07F89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B07F89" w:rsidRPr="00B07F89">
        <w:rPr>
          <w:rFonts w:ascii="Arial" w:hAnsi="Arial" w:cs="Arial"/>
          <w:b/>
        </w:rPr>
        <w:t xml:space="preserve">Es un método </w:t>
      </w:r>
      <w:hyperlink r:id="rId53" w:tooltip="Fenomenología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fenomenológico</w:t>
        </w:r>
      </w:hyperlink>
      <w:r w:rsidR="00B07F89" w:rsidRPr="00B07F89">
        <w:rPr>
          <w:rFonts w:ascii="Arial" w:hAnsi="Arial" w:cs="Arial"/>
          <w:b/>
        </w:rPr>
        <w:t xml:space="preserve"> (</w:t>
      </w:r>
      <w:proofErr w:type="spellStart"/>
      <w:r w:rsidR="00B07F89" w:rsidRPr="00B07F89">
        <w:rPr>
          <w:rFonts w:ascii="Arial" w:hAnsi="Arial" w:cs="Arial"/>
          <w:b/>
        </w:rPr>
        <w:t>Blondel</w:t>
      </w:r>
      <w:proofErr w:type="spellEnd"/>
      <w:r w:rsidR="00B07F89" w:rsidRPr="00B07F89">
        <w:rPr>
          <w:rFonts w:ascii="Arial" w:hAnsi="Arial" w:cs="Arial"/>
          <w:b/>
        </w:rPr>
        <w:t xml:space="preserve"> empleó este término en su </w:t>
      </w:r>
      <w:proofErr w:type="spellStart"/>
      <w:r w:rsidR="00B07F89" w:rsidRPr="00B07F89">
        <w:rPr>
          <w:rFonts w:ascii="Arial" w:hAnsi="Arial" w:cs="Arial"/>
          <w:b/>
          <w:i/>
          <w:iCs/>
        </w:rPr>
        <w:t>soutenance</w:t>
      </w:r>
      <w:proofErr w:type="spellEnd"/>
      <w:r w:rsidR="00B07F89" w:rsidRPr="00B07F89">
        <w:rPr>
          <w:rFonts w:ascii="Arial" w:hAnsi="Arial" w:cs="Arial"/>
          <w:b/>
        </w:rPr>
        <w:t xml:space="preserve">: cfr. </w:t>
      </w:r>
      <w:proofErr w:type="spellStart"/>
      <w:r w:rsidR="00B07F89" w:rsidRPr="00B07F89">
        <w:rPr>
          <w:rFonts w:ascii="Arial" w:hAnsi="Arial" w:cs="Arial"/>
          <w:b/>
          <w:i/>
          <w:iCs/>
        </w:rPr>
        <w:t>Ét</w:t>
      </w:r>
      <w:r w:rsidR="00B07F89" w:rsidRPr="00B07F89">
        <w:rPr>
          <w:rFonts w:ascii="Arial" w:hAnsi="Arial" w:cs="Arial"/>
          <w:b/>
          <w:i/>
          <w:iCs/>
        </w:rPr>
        <w:t>u</w:t>
      </w:r>
      <w:r w:rsidR="00B07F89" w:rsidRPr="00B07F89">
        <w:rPr>
          <w:rFonts w:ascii="Arial" w:hAnsi="Arial" w:cs="Arial"/>
          <w:b/>
          <w:i/>
          <w:iCs/>
        </w:rPr>
        <w:t>des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Blondéliennes</w:t>
      </w:r>
      <w:proofErr w:type="spellEnd"/>
      <w:r w:rsidR="00B07F89" w:rsidRPr="00B07F89">
        <w:rPr>
          <w:rFonts w:ascii="Arial" w:hAnsi="Arial" w:cs="Arial"/>
          <w:b/>
        </w:rPr>
        <w:t xml:space="preserve">, I, 86), descriptivo, que irá ganando densidad ontológica a medida que las implicaciones de la acción vayan desplegando una «historia natural» y desembocando en la inevitabilidad de una opción o decisión efectiva de la práctica, que dará «vida» o «muerte» a la acción al resolverse frente a la última alternativa a que conduce esta marcha. </w:t>
      </w:r>
    </w:p>
    <w:p w:rsidR="00772C08" w:rsidRPr="00B07F89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07F89" w:rsidRPr="00B07F89">
        <w:rPr>
          <w:rFonts w:ascii="Arial" w:hAnsi="Arial" w:cs="Arial"/>
          <w:b/>
        </w:rPr>
        <w:t xml:space="preserve">El </w:t>
      </w:r>
      <w:proofErr w:type="spellStart"/>
      <w:r w:rsidR="00B07F89" w:rsidRPr="00B07F89">
        <w:rPr>
          <w:rFonts w:ascii="Arial" w:hAnsi="Arial" w:cs="Arial"/>
          <w:b/>
        </w:rPr>
        <w:t>blondeliano</w:t>
      </w:r>
      <w:proofErr w:type="spellEnd"/>
      <w:r w:rsidR="00B07F89" w:rsidRPr="00B07F89">
        <w:rPr>
          <w:rFonts w:ascii="Arial" w:hAnsi="Arial" w:cs="Arial"/>
          <w:b/>
        </w:rPr>
        <w:t xml:space="preserve"> es también un método </w:t>
      </w:r>
      <w:hyperlink r:id="rId54" w:tooltip="Dialéctico (aún no redactado)" w:history="1">
        <w:r w:rsidR="00B07F89" w:rsidRPr="00B07F89">
          <w:rPr>
            <w:rStyle w:val="Hipervnculo"/>
            <w:rFonts w:ascii="Arial" w:hAnsi="Arial" w:cs="Arial"/>
            <w:b/>
            <w:color w:val="auto"/>
            <w:u w:val="none"/>
          </w:rPr>
          <w:t>dialéctico</w:t>
        </w:r>
      </w:hyperlink>
      <w:r w:rsidR="00B07F89" w:rsidRPr="00B07F89">
        <w:rPr>
          <w:rFonts w:ascii="Arial" w:hAnsi="Arial" w:cs="Arial"/>
          <w:b/>
        </w:rPr>
        <w:t>. «Sí o no»: ambas posibilidades son s</w:t>
      </w:r>
      <w:r w:rsidR="00B07F89" w:rsidRPr="00B07F89">
        <w:rPr>
          <w:rFonts w:ascii="Arial" w:hAnsi="Arial" w:cs="Arial"/>
          <w:b/>
        </w:rPr>
        <w:t>e</w:t>
      </w:r>
      <w:r w:rsidR="00B07F89" w:rsidRPr="00B07F89">
        <w:rPr>
          <w:rFonts w:ascii="Arial" w:hAnsi="Arial" w:cs="Arial"/>
          <w:b/>
        </w:rPr>
        <w:t>guidas en todas sus implicaciones lógicas para descubrir sus significaciones. La dialéctica entre religión y filosofía resulta así, piensa, enriquecedora para ambas, que aislarlas en dominios herméticamente separados: «</w:t>
      </w:r>
      <w:r w:rsidR="00B07F89" w:rsidRPr="00772C08">
        <w:rPr>
          <w:rFonts w:ascii="Arial" w:hAnsi="Arial" w:cs="Arial"/>
          <w:b/>
          <w:i/>
        </w:rPr>
        <w:t>entre la creencia y la ciencia, me ha parecido que hay un punto de encuentro permanente, es la acción: en ella, los dos órdenes que habían sido superpuestos, yuxtapuestos u opuestos, se componen en una mutua compenetración. Al mostrar cómo las verdades más positivas se extraen de la acción, me preparo a extraer de la acción las verdades trascendentes que están allí ya inmanentes</w:t>
      </w:r>
      <w:r w:rsidR="00B07F89" w:rsidRPr="00B07F89">
        <w:rPr>
          <w:rFonts w:ascii="Arial" w:hAnsi="Arial" w:cs="Arial"/>
          <w:b/>
        </w:rPr>
        <w:t xml:space="preserve">» (carta a G. </w:t>
      </w:r>
      <w:proofErr w:type="spellStart"/>
      <w:r w:rsidR="00B07F89" w:rsidRPr="00B07F89">
        <w:rPr>
          <w:rFonts w:ascii="Arial" w:hAnsi="Arial" w:cs="Arial"/>
          <w:b/>
        </w:rPr>
        <w:t>Perrot</w:t>
      </w:r>
      <w:proofErr w:type="spellEnd"/>
      <w:r w:rsidR="00B07F89" w:rsidRPr="00B07F89">
        <w:rPr>
          <w:rFonts w:ascii="Arial" w:hAnsi="Arial" w:cs="Arial"/>
          <w:b/>
        </w:rPr>
        <w:t xml:space="preserve">: </w:t>
      </w:r>
      <w:proofErr w:type="spellStart"/>
      <w:r w:rsidR="00B07F89" w:rsidRPr="00B07F89">
        <w:rPr>
          <w:rFonts w:ascii="Arial" w:hAnsi="Arial" w:cs="Arial"/>
          <w:b/>
          <w:i/>
          <w:iCs/>
        </w:rPr>
        <w:t>Lettres</w:t>
      </w:r>
      <w:proofErr w:type="spellEnd"/>
      <w:r w:rsidR="00B07F89" w:rsidRPr="00B07F89">
        <w:rPr>
          <w:rFonts w:ascii="Arial" w:hAnsi="Arial" w:cs="Arial"/>
          <w:b/>
          <w:i/>
          <w:iCs/>
        </w:rPr>
        <w:t xml:space="preserve"> </w:t>
      </w:r>
      <w:proofErr w:type="spellStart"/>
      <w:r w:rsidR="00B07F89" w:rsidRPr="00B07F89">
        <w:rPr>
          <w:rFonts w:ascii="Arial" w:hAnsi="Arial" w:cs="Arial"/>
          <w:b/>
          <w:i/>
          <w:iCs/>
        </w:rPr>
        <w:t>Philosophiques</w:t>
      </w:r>
      <w:proofErr w:type="spellEnd"/>
      <w:r w:rsidR="00B07F89" w:rsidRPr="00B07F89">
        <w:rPr>
          <w:rFonts w:ascii="Arial" w:hAnsi="Arial" w:cs="Arial"/>
          <w:b/>
        </w:rPr>
        <w:t xml:space="preserve">, París 1961, 35-36). </w:t>
      </w:r>
    </w:p>
    <w:p w:rsidR="00772C08" w:rsidRDefault="00772C08" w:rsidP="00B07F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7F89" w:rsidRDefault="00772C08" w:rsidP="00B07F8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</w:rPr>
        <w:t xml:space="preserve"> </w:t>
      </w:r>
      <w:r w:rsidR="00546BB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r w:rsidR="00B07F89" w:rsidRPr="00B07F89">
        <w:rPr>
          <w:rFonts w:ascii="Arial" w:hAnsi="Arial" w:cs="Arial"/>
          <w:b/>
        </w:rPr>
        <w:t>Blondel</w:t>
      </w:r>
      <w:proofErr w:type="spellEnd"/>
      <w:r w:rsidR="00B07F89" w:rsidRPr="00B07F89">
        <w:rPr>
          <w:rFonts w:ascii="Arial" w:hAnsi="Arial" w:cs="Arial"/>
          <w:b/>
        </w:rPr>
        <w:t xml:space="preserve"> adm</w:t>
      </w:r>
      <w:r w:rsidR="00546BBD">
        <w:rPr>
          <w:rFonts w:ascii="Arial" w:hAnsi="Arial" w:cs="Arial"/>
          <w:b/>
        </w:rPr>
        <w:t>itió que su método se denominará</w:t>
      </w:r>
      <w:r w:rsidR="00B07F89" w:rsidRPr="00B07F89">
        <w:rPr>
          <w:rFonts w:ascii="Arial" w:hAnsi="Arial" w:cs="Arial"/>
          <w:b/>
        </w:rPr>
        <w:t xml:space="preserve"> «de </w:t>
      </w:r>
      <w:hyperlink r:id="rId55" w:tooltip="Inmanencia" w:history="1">
        <w:r w:rsidR="00B07F89" w:rsidRPr="00546BBD">
          <w:rPr>
            <w:rStyle w:val="Hipervnculo"/>
            <w:rFonts w:ascii="Arial" w:hAnsi="Arial" w:cs="Arial"/>
            <w:b/>
            <w:color w:val="auto"/>
            <w:u w:val="none"/>
          </w:rPr>
          <w:t>inmanencia</w:t>
        </w:r>
      </w:hyperlink>
      <w:r w:rsidR="00546BBD" w:rsidRPr="00546BBD">
        <w:rPr>
          <w:rFonts w:ascii="Arial" w:hAnsi="Arial" w:cs="Arial"/>
          <w:b/>
        </w:rPr>
        <w:t xml:space="preserve"> interior</w:t>
      </w:r>
      <w:r w:rsidR="00B07F89" w:rsidRPr="00546BBD">
        <w:rPr>
          <w:rFonts w:ascii="Arial" w:hAnsi="Arial" w:cs="Arial"/>
          <w:b/>
        </w:rPr>
        <w:t>»,</w:t>
      </w:r>
      <w:r w:rsidR="00B07F89" w:rsidRPr="00B07F89">
        <w:rPr>
          <w:rFonts w:ascii="Arial" w:hAnsi="Arial" w:cs="Arial"/>
          <w:b/>
        </w:rPr>
        <w:t xml:space="preserve"> a condición que se di</w:t>
      </w:r>
      <w:r w:rsidR="00B07F89" w:rsidRPr="00B07F89">
        <w:rPr>
          <w:rFonts w:ascii="Arial" w:hAnsi="Arial" w:cs="Arial"/>
          <w:b/>
        </w:rPr>
        <w:t>s</w:t>
      </w:r>
      <w:r w:rsidR="00B07F89" w:rsidRPr="00B07F89">
        <w:rPr>
          <w:rFonts w:ascii="Arial" w:hAnsi="Arial" w:cs="Arial"/>
          <w:b/>
        </w:rPr>
        <w:t xml:space="preserve">tinguiera absolutamente de la doctrina </w:t>
      </w:r>
      <w:r>
        <w:rPr>
          <w:rFonts w:ascii="Arial" w:hAnsi="Arial" w:cs="Arial"/>
          <w:b/>
        </w:rPr>
        <w:t xml:space="preserve">tradicional </w:t>
      </w:r>
      <w:r w:rsidR="00B07F89" w:rsidRPr="00B07F8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la</w:t>
      </w:r>
      <w:r w:rsidR="00B07F89" w:rsidRPr="00B07F89">
        <w:rPr>
          <w:rFonts w:ascii="Arial" w:hAnsi="Arial" w:cs="Arial"/>
          <w:b/>
        </w:rPr>
        <w:t xml:space="preserve"> inmanenci</w:t>
      </w:r>
      <w:r>
        <w:rPr>
          <w:rFonts w:ascii="Arial" w:hAnsi="Arial" w:cs="Arial"/>
          <w:b/>
        </w:rPr>
        <w:t>a</w:t>
      </w:r>
      <w:r w:rsidR="00546BBD">
        <w:rPr>
          <w:rFonts w:ascii="Arial" w:hAnsi="Arial" w:cs="Arial"/>
          <w:b/>
        </w:rPr>
        <w:t xml:space="preserve"> filosófica</w:t>
      </w:r>
      <w:r>
        <w:rPr>
          <w:rFonts w:ascii="Arial" w:hAnsi="Arial" w:cs="Arial"/>
          <w:b/>
        </w:rPr>
        <w:t>.</w:t>
      </w:r>
      <w:r w:rsidR="00B07F89">
        <w:t xml:space="preserve">. </w:t>
      </w:r>
    </w:p>
    <w:p w:rsidR="005E2DB7" w:rsidRDefault="005E2DB7" w:rsidP="005E2DB7">
      <w:pPr>
        <w:jc w:val="center"/>
        <w:rPr>
          <w:b/>
          <w:sz w:val="22"/>
          <w:szCs w:val="22"/>
        </w:rPr>
      </w:pPr>
    </w:p>
    <w:sectPr w:rsidR="005E2DB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89" w:rsidRDefault="00B07F89" w:rsidP="005661D3">
      <w:r>
        <w:separator/>
      </w:r>
    </w:p>
  </w:endnote>
  <w:endnote w:type="continuationSeparator" w:id="1">
    <w:p w:rsidR="00B07F89" w:rsidRDefault="00B07F8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89" w:rsidRDefault="00B07F89" w:rsidP="005661D3">
      <w:r>
        <w:separator/>
      </w:r>
    </w:p>
  </w:footnote>
  <w:footnote w:type="continuationSeparator" w:id="1">
    <w:p w:rsidR="00B07F89" w:rsidRDefault="00B07F8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D2233"/>
    <w:multiLevelType w:val="multilevel"/>
    <w:tmpl w:val="66B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5757F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6BBD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41C0"/>
    <w:rsid w:val="007563DA"/>
    <w:rsid w:val="00772C08"/>
    <w:rsid w:val="007877A9"/>
    <w:rsid w:val="007B128A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07F89"/>
    <w:rsid w:val="00B15FA1"/>
    <w:rsid w:val="00B21D8F"/>
    <w:rsid w:val="00B3245C"/>
    <w:rsid w:val="00B44F54"/>
    <w:rsid w:val="00B521CD"/>
    <w:rsid w:val="00B62BFE"/>
    <w:rsid w:val="00B646A1"/>
    <w:rsid w:val="00B81AED"/>
    <w:rsid w:val="00B83938"/>
    <w:rsid w:val="00B83BBF"/>
    <w:rsid w:val="00B86854"/>
    <w:rsid w:val="00B92370"/>
    <w:rsid w:val="00BB26AA"/>
    <w:rsid w:val="00BC4A86"/>
    <w:rsid w:val="00BC7828"/>
    <w:rsid w:val="00BE6610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0E2A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4_de_junio" TargetMode="External"/><Relationship Id="rId18" Type="http://schemas.openxmlformats.org/officeDocument/2006/relationships/hyperlink" Target="https://es.wikipedia.org/wiki/Pierre_Duhem" TargetMode="External"/><Relationship Id="rId26" Type="http://schemas.openxmlformats.org/officeDocument/2006/relationships/hyperlink" Target="https://es.wikipedia.org/wiki/S%C3%A9ailles" TargetMode="External"/><Relationship Id="rId39" Type="http://schemas.openxmlformats.org/officeDocument/2006/relationships/hyperlink" Target="https://es.wikipedia.org/wiki/Oratoriano" TargetMode="External"/><Relationship Id="rId21" Type="http://schemas.openxmlformats.org/officeDocument/2006/relationships/hyperlink" Target="https://es.wikipedia.org/w/index.php?title=A._Franck&amp;action=edit&amp;redlink=1" TargetMode="External"/><Relationship Id="rId34" Type="http://schemas.openxmlformats.org/officeDocument/2006/relationships/hyperlink" Target="https://es.wikipedia.org/wiki/Aix-en-Provence" TargetMode="External"/><Relationship Id="rId42" Type="http://schemas.openxmlformats.org/officeDocument/2006/relationships/hyperlink" Target="https://es.wikipedia.org/wiki/Fe" TargetMode="External"/><Relationship Id="rId47" Type="http://schemas.openxmlformats.org/officeDocument/2006/relationships/hyperlink" Target="https://es.wikipedia.org/wiki/Historicismo" TargetMode="External"/><Relationship Id="rId50" Type="http://schemas.openxmlformats.org/officeDocument/2006/relationships/hyperlink" Target="https://es.wikipedia.org/wiki/Dogma" TargetMode="External"/><Relationship Id="rId55" Type="http://schemas.openxmlformats.org/officeDocument/2006/relationships/hyperlink" Target="https://es.wikipedia.org/wiki/Inmanenc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Aix-en-Provence" TargetMode="External"/><Relationship Id="rId17" Type="http://schemas.openxmlformats.org/officeDocument/2006/relationships/hyperlink" Target="https://es.wikipedia.org/w/index.php?title=V%C3%ADctor_Delbos&amp;action=edit&amp;redlink=1" TargetMode="External"/><Relationship Id="rId25" Type="http://schemas.openxmlformats.org/officeDocument/2006/relationships/hyperlink" Target="https://es.wikipedia.org/w/index.php?title=Brochard&amp;action=edit&amp;redlink=1" TargetMode="External"/><Relationship Id="rId33" Type="http://schemas.openxmlformats.org/officeDocument/2006/relationships/hyperlink" Target="https://es.wikipedia.org/wiki/Henri_Bergson" TargetMode="External"/><Relationship Id="rId38" Type="http://schemas.openxmlformats.org/officeDocument/2006/relationships/hyperlink" Target="https://es.wikipedia.org/w/index.php?title=L._Laberthonniere&amp;action=edit&amp;redlink=1" TargetMode="External"/><Relationship Id="rId46" Type="http://schemas.openxmlformats.org/officeDocument/2006/relationships/hyperlink" Target="https://es.wikipedia.org/wiki/Alfred_Loi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L%C3%A9on_Oll%C3%A9-Laprune&amp;action=edit&amp;redlink=1" TargetMode="External"/><Relationship Id="rId20" Type="http://schemas.openxmlformats.org/officeDocument/2006/relationships/hyperlink" Target="https://es.wikipedia.org/wiki/Realizaci%C3%B3n" TargetMode="External"/><Relationship Id="rId29" Type="http://schemas.openxmlformats.org/officeDocument/2006/relationships/hyperlink" Target="https://es.wikipedia.org/wiki/Apolog%C3%A9tica" TargetMode="External"/><Relationship Id="rId41" Type="http://schemas.openxmlformats.org/officeDocument/2006/relationships/hyperlink" Target="https://es.wikipedia.org/wiki/Apolog%C3%A9tica" TargetMode="External"/><Relationship Id="rId54" Type="http://schemas.openxmlformats.org/officeDocument/2006/relationships/hyperlink" Target="https://es.wikipedia.org/w/index.php?title=Dial%C3%A9ctico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861" TargetMode="External"/><Relationship Id="rId24" Type="http://schemas.openxmlformats.org/officeDocument/2006/relationships/hyperlink" Target="https://es.wikipedia.org/wiki/Paul_Janet" TargetMode="External"/><Relationship Id="rId32" Type="http://schemas.openxmlformats.org/officeDocument/2006/relationships/hyperlink" Target="https://es.wikipedia.org/wiki/Idealismo" TargetMode="External"/><Relationship Id="rId37" Type="http://schemas.openxmlformats.org/officeDocument/2006/relationships/hyperlink" Target="https://es.wikipedia.org/w/index.php?title=Augusto_Valensin&amp;action=edit&amp;redlink=1" TargetMode="External"/><Relationship Id="rId40" Type="http://schemas.openxmlformats.org/officeDocument/2006/relationships/hyperlink" Target="https://es.wikipedia.org/wiki/Modernismo_teol%C3%B3gico" TargetMode="External"/><Relationship Id="rId45" Type="http://schemas.openxmlformats.org/officeDocument/2006/relationships/hyperlink" Target="https://es.wikipedia.org/wiki/Teolog%C3%ADa" TargetMode="External"/><Relationship Id="rId53" Type="http://schemas.openxmlformats.org/officeDocument/2006/relationships/hyperlink" Target="https://es.wikipedia.org/wiki/Fenomenolog%C3%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mile_Boutroux" TargetMode="External"/><Relationship Id="rId23" Type="http://schemas.openxmlformats.org/officeDocument/2006/relationships/hyperlink" Target="https://es.wikipedia.org/w/index.php?title=Boutroux&amp;action=edit&amp;redlink=1" TargetMode="External"/><Relationship Id="rId28" Type="http://schemas.openxmlformats.org/officeDocument/2006/relationships/hyperlink" Target="https://es.wikipedia.org/wiki/Laico_(religioso)" TargetMode="External"/><Relationship Id="rId36" Type="http://schemas.openxmlformats.org/officeDocument/2006/relationships/hyperlink" Target="https://es.wikipedia.org/wiki/Islamismo" TargetMode="External"/><Relationship Id="rId49" Type="http://schemas.openxmlformats.org/officeDocument/2006/relationships/hyperlink" Target="https://es.wikipedia.org/wiki/Milagr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.wikipedia.org/wiki/2_de_noviembre" TargetMode="External"/><Relationship Id="rId19" Type="http://schemas.openxmlformats.org/officeDocument/2006/relationships/hyperlink" Target="https://es.wikipedia.org/w/index.php?title=Saint_Seine-sur-Vingeanne&amp;action=edit&amp;redlink=1" TargetMode="External"/><Relationship Id="rId31" Type="http://schemas.openxmlformats.org/officeDocument/2006/relationships/hyperlink" Target="https://es.wikipedia.org/wiki/Positivismo" TargetMode="External"/><Relationship Id="rId44" Type="http://schemas.openxmlformats.org/officeDocument/2006/relationships/hyperlink" Target="https://es.wikipedia.org/wiki/Filosof%C3%ADa" TargetMode="External"/><Relationship Id="rId52" Type="http://schemas.openxmlformats.org/officeDocument/2006/relationships/hyperlink" Target="https://es.wikipedia.org/wiki/%C3%89tienne_Gil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ijon" TargetMode="External"/><Relationship Id="rId14" Type="http://schemas.openxmlformats.org/officeDocument/2006/relationships/hyperlink" Target="https://es.wikipedia.org/wiki/1949" TargetMode="External"/><Relationship Id="rId22" Type="http://schemas.openxmlformats.org/officeDocument/2006/relationships/hyperlink" Target="https://es.wikipedia.org/wiki/Sorbona" TargetMode="External"/><Relationship Id="rId27" Type="http://schemas.openxmlformats.org/officeDocument/2006/relationships/hyperlink" Target="https://es.wikipedia.org/wiki/Henri_Huvelin" TargetMode="External"/><Relationship Id="rId30" Type="http://schemas.openxmlformats.org/officeDocument/2006/relationships/hyperlink" Target="https://es.wikipedia.org/wiki/Cientifismo" TargetMode="External"/><Relationship Id="rId35" Type="http://schemas.openxmlformats.org/officeDocument/2006/relationships/hyperlink" Target="https://es.wikipedia.org/w/index.php?title=Paul_Mulla&amp;action=edit&amp;redlink=1" TargetMode="External"/><Relationship Id="rId43" Type="http://schemas.openxmlformats.org/officeDocument/2006/relationships/hyperlink" Target="https://es.wikipedia.org/wiki/Racionalismo" TargetMode="External"/><Relationship Id="rId48" Type="http://schemas.openxmlformats.org/officeDocument/2006/relationships/hyperlink" Target="https://es.wikipedia.org/wiki/Fe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/index.php?title=Br%C3%A9hier&amp;action=edit&amp;redlink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2450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2019-07-30T14:34:00Z</dcterms:created>
  <dcterms:modified xsi:type="dcterms:W3CDTF">2019-07-30T14:34:00Z</dcterms:modified>
</cp:coreProperties>
</file>