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5" w:rsidRDefault="004A05A5" w:rsidP="00FD1A94">
      <w:pPr>
        <w:spacing w:before="100" w:beforeAutospacing="1" w:after="100" w:afterAutospacing="1" w:line="240" w:lineRule="auto"/>
        <w:ind w:left="-1134" w:right="-994" w:firstLine="141"/>
        <w:jc w:val="center"/>
        <w:outlineLvl w:val="2"/>
        <w:rPr>
          <w:rFonts w:ascii="Arial" w:eastAsia="Times New Roman" w:hAnsi="Arial" w:cs="Arial"/>
          <w:b/>
          <w:bCs/>
          <w:color w:val="FF0000"/>
          <w:sz w:val="36"/>
          <w:szCs w:val="36"/>
        </w:rPr>
      </w:pPr>
      <w:r w:rsidRPr="00FD1A94">
        <w:rPr>
          <w:rFonts w:ascii="Arial" w:eastAsia="Times New Roman" w:hAnsi="Arial" w:cs="Arial"/>
          <w:b/>
          <w:bCs/>
          <w:color w:val="FF0000"/>
          <w:sz w:val="36"/>
          <w:szCs w:val="36"/>
        </w:rPr>
        <w:t>Antonio Álvarez Ch</w:t>
      </w:r>
      <w:r w:rsidR="001C0FA2">
        <w:rPr>
          <w:rFonts w:ascii="Arial" w:eastAsia="Times New Roman" w:hAnsi="Arial" w:cs="Arial"/>
          <w:b/>
          <w:bCs/>
          <w:color w:val="FF0000"/>
          <w:sz w:val="36"/>
          <w:szCs w:val="36"/>
        </w:rPr>
        <w:t xml:space="preserve">ocano  * </w:t>
      </w:r>
      <w:r w:rsidR="00FD1A94" w:rsidRPr="00FD1A94">
        <w:rPr>
          <w:rFonts w:ascii="Arial" w:eastAsia="Times New Roman" w:hAnsi="Arial" w:cs="Arial"/>
          <w:b/>
          <w:bCs/>
          <w:color w:val="FF0000"/>
          <w:sz w:val="36"/>
          <w:szCs w:val="36"/>
        </w:rPr>
        <w:t xml:space="preserve"> 1805-1864</w:t>
      </w:r>
    </w:p>
    <w:p w:rsidR="00DB707A" w:rsidRDefault="00DB707A" w:rsidP="00FD1A94">
      <w:pPr>
        <w:spacing w:before="100" w:beforeAutospacing="1" w:after="100" w:afterAutospacing="1" w:line="240" w:lineRule="auto"/>
        <w:ind w:left="-1134" w:right="-994" w:firstLine="141"/>
        <w:jc w:val="center"/>
        <w:outlineLvl w:val="2"/>
        <w:rPr>
          <w:rFonts w:ascii="Arial" w:eastAsia="Times New Roman" w:hAnsi="Arial" w:cs="Arial"/>
          <w:b/>
          <w:bCs/>
          <w:color w:val="FF0000"/>
          <w:sz w:val="36"/>
          <w:szCs w:val="36"/>
        </w:rPr>
      </w:pPr>
      <w:r>
        <w:rPr>
          <w:rFonts w:ascii="Arial" w:eastAsia="Times New Roman" w:hAnsi="Arial" w:cs="Arial"/>
          <w:b/>
          <w:bCs/>
          <w:noProof/>
          <w:color w:val="FF0000"/>
          <w:sz w:val="36"/>
          <w:szCs w:val="36"/>
        </w:rPr>
        <w:drawing>
          <wp:inline distT="0" distB="0" distL="0" distR="0">
            <wp:extent cx="3126074" cy="266700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4991" t="36009" r="59788" b="36009"/>
                    <a:stretch>
                      <a:fillRect/>
                    </a:stretch>
                  </pic:blipFill>
                  <pic:spPr bwMode="auto">
                    <a:xfrm>
                      <a:off x="0" y="0"/>
                      <a:ext cx="3126074" cy="2667000"/>
                    </a:xfrm>
                    <a:prstGeom prst="rect">
                      <a:avLst/>
                    </a:prstGeom>
                    <a:noFill/>
                    <a:ln w="9525">
                      <a:noFill/>
                      <a:miter lim="800000"/>
                      <a:headEnd/>
                      <a:tailEnd/>
                    </a:ln>
                  </pic:spPr>
                </pic:pic>
              </a:graphicData>
            </a:graphic>
          </wp:inline>
        </w:drawing>
      </w:r>
    </w:p>
    <w:p w:rsidR="00EE57DE" w:rsidRPr="00EE57DE" w:rsidRDefault="00EE57DE" w:rsidP="00EE57DE">
      <w:pPr>
        <w:spacing w:before="100" w:beforeAutospacing="1" w:after="100" w:afterAutospacing="1" w:line="240" w:lineRule="auto"/>
        <w:ind w:left="-1134" w:right="-994" w:firstLine="141"/>
        <w:jc w:val="both"/>
        <w:outlineLvl w:val="2"/>
        <w:rPr>
          <w:rFonts w:ascii="Arial" w:eastAsia="Times New Roman" w:hAnsi="Arial" w:cs="Arial"/>
          <w:b/>
          <w:bCs/>
          <w:color w:val="FF0000"/>
          <w:sz w:val="24"/>
          <w:szCs w:val="24"/>
        </w:rPr>
      </w:pPr>
      <w:r w:rsidRPr="00EE57DE">
        <w:rPr>
          <w:rFonts w:ascii="Arial" w:eastAsia="Times New Roman" w:hAnsi="Arial" w:cs="Arial"/>
          <w:b/>
          <w:bCs/>
          <w:color w:val="FF0000"/>
          <w:sz w:val="24"/>
          <w:szCs w:val="24"/>
        </w:rPr>
        <w:t>Este hombre de elevada dosis de hon</w:t>
      </w:r>
      <w:r>
        <w:rPr>
          <w:rFonts w:ascii="Arial" w:eastAsia="Times New Roman" w:hAnsi="Arial" w:cs="Arial"/>
          <w:b/>
          <w:bCs/>
          <w:color w:val="FF0000"/>
          <w:sz w:val="24"/>
          <w:szCs w:val="24"/>
        </w:rPr>
        <w:t>e</w:t>
      </w:r>
      <w:r w:rsidRPr="00EE57DE">
        <w:rPr>
          <w:rFonts w:ascii="Arial" w:eastAsia="Times New Roman" w:hAnsi="Arial" w:cs="Arial"/>
          <w:b/>
          <w:bCs/>
          <w:color w:val="FF0000"/>
          <w:sz w:val="24"/>
          <w:szCs w:val="24"/>
        </w:rPr>
        <w:t>stida</w:t>
      </w:r>
      <w:r>
        <w:rPr>
          <w:rFonts w:ascii="Arial" w:eastAsia="Times New Roman" w:hAnsi="Arial" w:cs="Arial"/>
          <w:b/>
          <w:bCs/>
          <w:color w:val="FF0000"/>
          <w:sz w:val="24"/>
          <w:szCs w:val="24"/>
        </w:rPr>
        <w:t>d</w:t>
      </w:r>
      <w:r w:rsidRPr="00EE57DE">
        <w:rPr>
          <w:rFonts w:ascii="Arial" w:eastAsia="Times New Roman" w:hAnsi="Arial" w:cs="Arial"/>
          <w:b/>
          <w:bCs/>
          <w:color w:val="FF0000"/>
          <w:sz w:val="24"/>
          <w:szCs w:val="24"/>
        </w:rPr>
        <w:t xml:space="preserve"> y de amplia cultura se presenta como uno de los segla</w:t>
      </w:r>
      <w:r>
        <w:rPr>
          <w:rFonts w:ascii="Arial" w:eastAsia="Times New Roman" w:hAnsi="Arial" w:cs="Arial"/>
          <w:b/>
          <w:bCs/>
          <w:color w:val="FF0000"/>
          <w:sz w:val="24"/>
          <w:szCs w:val="24"/>
        </w:rPr>
        <w:t>res má</w:t>
      </w:r>
      <w:r w:rsidRPr="00EE57DE">
        <w:rPr>
          <w:rFonts w:ascii="Arial" w:eastAsia="Times New Roman" w:hAnsi="Arial" w:cs="Arial"/>
          <w:b/>
          <w:bCs/>
          <w:color w:val="FF0000"/>
          <w:sz w:val="24"/>
          <w:szCs w:val="24"/>
        </w:rPr>
        <w:t xml:space="preserve">s activos </w:t>
      </w:r>
      <w:r>
        <w:rPr>
          <w:rFonts w:ascii="Arial" w:eastAsia="Times New Roman" w:hAnsi="Arial" w:cs="Arial"/>
          <w:b/>
          <w:bCs/>
          <w:color w:val="FF0000"/>
          <w:sz w:val="24"/>
          <w:szCs w:val="24"/>
        </w:rPr>
        <w:t>que estren</w:t>
      </w:r>
      <w:r w:rsidR="00451943">
        <w:rPr>
          <w:rFonts w:ascii="Arial" w:eastAsia="Times New Roman" w:hAnsi="Arial" w:cs="Arial"/>
          <w:b/>
          <w:bCs/>
          <w:color w:val="FF0000"/>
          <w:sz w:val="24"/>
          <w:szCs w:val="24"/>
        </w:rPr>
        <w:t>ó</w:t>
      </w:r>
      <w:r>
        <w:rPr>
          <w:rFonts w:ascii="Arial" w:eastAsia="Times New Roman" w:hAnsi="Arial" w:cs="Arial"/>
          <w:b/>
          <w:bCs/>
          <w:color w:val="FF0000"/>
          <w:sz w:val="24"/>
          <w:szCs w:val="24"/>
        </w:rPr>
        <w:t xml:space="preserve"> la </w:t>
      </w:r>
      <w:r w:rsidRPr="00EE57DE">
        <w:rPr>
          <w:rFonts w:ascii="Arial" w:eastAsia="Times New Roman" w:hAnsi="Arial" w:cs="Arial"/>
          <w:b/>
          <w:bCs/>
          <w:color w:val="FF0000"/>
          <w:sz w:val="24"/>
          <w:szCs w:val="24"/>
        </w:rPr>
        <w:t>primitiva catequesis de adultos</w:t>
      </w:r>
      <w:r>
        <w:rPr>
          <w:rFonts w:ascii="Arial" w:eastAsia="Times New Roman" w:hAnsi="Arial" w:cs="Arial"/>
          <w:b/>
          <w:bCs/>
          <w:color w:val="FF0000"/>
          <w:sz w:val="24"/>
          <w:szCs w:val="24"/>
        </w:rPr>
        <w:t xml:space="preserve"> y escribió el catecismo de adultos del siglo XIX</w:t>
      </w:r>
      <w:r w:rsidRPr="00EE57DE">
        <w:rPr>
          <w:rFonts w:ascii="Arial" w:eastAsia="Times New Roman" w:hAnsi="Arial" w:cs="Arial"/>
          <w:b/>
          <w:bCs/>
          <w:color w:val="FF0000"/>
          <w:sz w:val="24"/>
          <w:szCs w:val="24"/>
        </w:rPr>
        <w:t xml:space="preserve">. Los catequistas que </w:t>
      </w:r>
      <w:r>
        <w:rPr>
          <w:rFonts w:ascii="Arial" w:eastAsia="Times New Roman" w:hAnsi="Arial" w:cs="Arial"/>
          <w:b/>
          <w:bCs/>
          <w:color w:val="FF0000"/>
          <w:sz w:val="24"/>
          <w:szCs w:val="24"/>
        </w:rPr>
        <w:t>se dedican a los mayores, pues la</w:t>
      </w:r>
      <w:r w:rsidR="001C0FA2">
        <w:rPr>
          <w:rFonts w:ascii="Arial" w:eastAsia="Times New Roman" w:hAnsi="Arial" w:cs="Arial"/>
          <w:b/>
          <w:bCs/>
          <w:color w:val="FF0000"/>
          <w:sz w:val="24"/>
          <w:szCs w:val="24"/>
        </w:rPr>
        <w:t xml:space="preserve"> </w:t>
      </w:r>
      <w:r>
        <w:rPr>
          <w:rFonts w:ascii="Arial" w:eastAsia="Times New Roman" w:hAnsi="Arial" w:cs="Arial"/>
          <w:b/>
          <w:bCs/>
          <w:color w:val="FF0000"/>
          <w:sz w:val="24"/>
          <w:szCs w:val="24"/>
        </w:rPr>
        <w:t xml:space="preserve"> </w:t>
      </w:r>
      <w:r w:rsidRPr="00EE57DE">
        <w:rPr>
          <w:rFonts w:ascii="Arial" w:eastAsia="Times New Roman" w:hAnsi="Arial" w:cs="Arial"/>
          <w:b/>
          <w:bCs/>
          <w:color w:val="FF0000"/>
          <w:sz w:val="24"/>
          <w:szCs w:val="24"/>
        </w:rPr>
        <w:t xml:space="preserve"> catequesis no es s</w:t>
      </w:r>
      <w:r w:rsidR="00451943">
        <w:rPr>
          <w:rFonts w:ascii="Arial" w:eastAsia="Times New Roman" w:hAnsi="Arial" w:cs="Arial"/>
          <w:b/>
          <w:bCs/>
          <w:color w:val="FF0000"/>
          <w:sz w:val="24"/>
          <w:szCs w:val="24"/>
        </w:rPr>
        <w:t>ó</w:t>
      </w:r>
      <w:r w:rsidRPr="00EE57DE">
        <w:rPr>
          <w:rFonts w:ascii="Arial" w:eastAsia="Times New Roman" w:hAnsi="Arial" w:cs="Arial"/>
          <w:b/>
          <w:bCs/>
          <w:color w:val="FF0000"/>
          <w:sz w:val="24"/>
          <w:szCs w:val="24"/>
        </w:rPr>
        <w:t>lo para niños, debe</w:t>
      </w:r>
      <w:r>
        <w:rPr>
          <w:rFonts w:ascii="Arial" w:eastAsia="Times New Roman" w:hAnsi="Arial" w:cs="Arial"/>
          <w:b/>
          <w:bCs/>
          <w:color w:val="FF0000"/>
          <w:sz w:val="24"/>
          <w:szCs w:val="24"/>
        </w:rPr>
        <w:t>n</w:t>
      </w:r>
      <w:r w:rsidRPr="00EE57DE">
        <w:rPr>
          <w:rFonts w:ascii="Arial" w:eastAsia="Times New Roman" w:hAnsi="Arial" w:cs="Arial"/>
          <w:b/>
          <w:bCs/>
          <w:color w:val="FF0000"/>
          <w:sz w:val="24"/>
          <w:szCs w:val="24"/>
        </w:rPr>
        <w:t xml:space="preserve"> ver </w:t>
      </w:r>
      <w:r>
        <w:rPr>
          <w:rFonts w:ascii="Arial" w:eastAsia="Times New Roman" w:hAnsi="Arial" w:cs="Arial"/>
          <w:b/>
          <w:bCs/>
          <w:color w:val="FF0000"/>
          <w:sz w:val="24"/>
          <w:szCs w:val="24"/>
        </w:rPr>
        <w:t>en este escritor un modelo. Es</w:t>
      </w:r>
      <w:r w:rsidRPr="00EE57DE">
        <w:rPr>
          <w:rFonts w:ascii="Arial" w:eastAsia="Times New Roman" w:hAnsi="Arial" w:cs="Arial"/>
          <w:b/>
          <w:bCs/>
          <w:color w:val="FF0000"/>
          <w:sz w:val="24"/>
          <w:szCs w:val="24"/>
        </w:rPr>
        <w:t xml:space="preserve"> un seglar,</w:t>
      </w:r>
      <w:r>
        <w:rPr>
          <w:rFonts w:ascii="Arial" w:eastAsia="Times New Roman" w:hAnsi="Arial" w:cs="Arial"/>
          <w:b/>
          <w:bCs/>
          <w:color w:val="FF0000"/>
          <w:sz w:val="24"/>
          <w:szCs w:val="24"/>
        </w:rPr>
        <w:t xml:space="preserve"> no clérigo, empresario y </w:t>
      </w:r>
      <w:r w:rsidRPr="00EE57DE">
        <w:rPr>
          <w:rFonts w:ascii="Arial" w:eastAsia="Times New Roman" w:hAnsi="Arial" w:cs="Arial"/>
          <w:b/>
          <w:bCs/>
          <w:color w:val="FF0000"/>
          <w:sz w:val="24"/>
          <w:szCs w:val="24"/>
        </w:rPr>
        <w:t xml:space="preserve"> abogado</w:t>
      </w:r>
      <w:r>
        <w:rPr>
          <w:rFonts w:ascii="Arial" w:eastAsia="Times New Roman" w:hAnsi="Arial" w:cs="Arial"/>
          <w:b/>
          <w:bCs/>
          <w:color w:val="FF0000"/>
          <w:sz w:val="24"/>
          <w:szCs w:val="24"/>
        </w:rPr>
        <w:t>,</w:t>
      </w:r>
      <w:r w:rsidRPr="00EE57DE">
        <w:rPr>
          <w:rFonts w:ascii="Arial" w:eastAsia="Times New Roman" w:hAnsi="Arial" w:cs="Arial"/>
          <w:b/>
          <w:bCs/>
          <w:color w:val="FF0000"/>
          <w:sz w:val="24"/>
          <w:szCs w:val="24"/>
        </w:rPr>
        <w:t xml:space="preserve"> </w:t>
      </w:r>
      <w:r w:rsidR="00451943">
        <w:rPr>
          <w:rFonts w:ascii="Arial" w:eastAsia="Times New Roman" w:hAnsi="Arial" w:cs="Arial"/>
          <w:b/>
          <w:bCs/>
          <w:color w:val="FF0000"/>
          <w:sz w:val="24"/>
          <w:szCs w:val="24"/>
        </w:rPr>
        <w:t>que</w:t>
      </w:r>
      <w:r w:rsidRPr="00EE57DE">
        <w:rPr>
          <w:rFonts w:ascii="Arial" w:eastAsia="Times New Roman" w:hAnsi="Arial" w:cs="Arial"/>
          <w:b/>
          <w:bCs/>
          <w:color w:val="FF0000"/>
          <w:sz w:val="24"/>
          <w:szCs w:val="24"/>
        </w:rPr>
        <w:t xml:space="preserve">  p</w:t>
      </w:r>
      <w:r>
        <w:rPr>
          <w:rFonts w:ascii="Arial" w:eastAsia="Times New Roman" w:hAnsi="Arial" w:cs="Arial"/>
          <w:b/>
          <w:bCs/>
          <w:color w:val="FF0000"/>
          <w:sz w:val="24"/>
          <w:szCs w:val="24"/>
        </w:rPr>
        <w:t>udo escribir y editar</w:t>
      </w:r>
      <w:r w:rsidR="00DF3AA8">
        <w:rPr>
          <w:rFonts w:ascii="Arial" w:eastAsia="Times New Roman" w:hAnsi="Arial" w:cs="Arial"/>
          <w:b/>
          <w:bCs/>
          <w:color w:val="FF0000"/>
          <w:sz w:val="24"/>
          <w:szCs w:val="24"/>
        </w:rPr>
        <w:t>,</w:t>
      </w:r>
      <w:r>
        <w:rPr>
          <w:rFonts w:ascii="Arial" w:eastAsia="Times New Roman" w:hAnsi="Arial" w:cs="Arial"/>
          <w:b/>
          <w:bCs/>
          <w:color w:val="FF0000"/>
          <w:sz w:val="24"/>
          <w:szCs w:val="24"/>
        </w:rPr>
        <w:t xml:space="preserve"> en medio de la </w:t>
      </w:r>
      <w:r w:rsidRPr="00EE57DE">
        <w:rPr>
          <w:rFonts w:ascii="Arial" w:eastAsia="Times New Roman" w:hAnsi="Arial" w:cs="Arial"/>
          <w:b/>
          <w:bCs/>
          <w:color w:val="FF0000"/>
          <w:sz w:val="24"/>
          <w:szCs w:val="24"/>
        </w:rPr>
        <w:t>desastrosa s</w:t>
      </w:r>
      <w:r>
        <w:rPr>
          <w:rFonts w:ascii="Arial" w:eastAsia="Times New Roman" w:hAnsi="Arial" w:cs="Arial"/>
          <w:b/>
          <w:bCs/>
          <w:color w:val="FF0000"/>
          <w:sz w:val="24"/>
          <w:szCs w:val="24"/>
        </w:rPr>
        <w:t>ituación</w:t>
      </w:r>
      <w:r w:rsidRPr="00EE57DE">
        <w:rPr>
          <w:rFonts w:ascii="Arial" w:eastAsia="Times New Roman" w:hAnsi="Arial" w:cs="Arial"/>
          <w:b/>
          <w:bCs/>
          <w:color w:val="FF0000"/>
          <w:sz w:val="24"/>
          <w:szCs w:val="24"/>
        </w:rPr>
        <w:t xml:space="preserve"> </w:t>
      </w:r>
      <w:r>
        <w:rPr>
          <w:rFonts w:ascii="Arial" w:eastAsia="Times New Roman" w:hAnsi="Arial" w:cs="Arial"/>
          <w:b/>
          <w:bCs/>
          <w:color w:val="FF0000"/>
          <w:sz w:val="24"/>
          <w:szCs w:val="24"/>
        </w:rPr>
        <w:t>social que se dio en el sur pení</w:t>
      </w:r>
      <w:r w:rsidRPr="00EE57DE">
        <w:rPr>
          <w:rFonts w:ascii="Arial" w:eastAsia="Times New Roman" w:hAnsi="Arial" w:cs="Arial"/>
          <w:b/>
          <w:bCs/>
          <w:color w:val="FF0000"/>
          <w:sz w:val="24"/>
          <w:szCs w:val="24"/>
        </w:rPr>
        <w:t>nsula</w:t>
      </w:r>
      <w:r w:rsidR="00451943">
        <w:rPr>
          <w:rFonts w:ascii="Arial" w:eastAsia="Times New Roman" w:hAnsi="Arial" w:cs="Arial"/>
          <w:b/>
          <w:bCs/>
          <w:color w:val="FF0000"/>
          <w:sz w:val="24"/>
          <w:szCs w:val="24"/>
        </w:rPr>
        <w:t>r</w:t>
      </w:r>
      <w:r w:rsidRPr="00EE57DE">
        <w:rPr>
          <w:rFonts w:ascii="Arial" w:eastAsia="Times New Roman" w:hAnsi="Arial" w:cs="Arial"/>
          <w:b/>
          <w:bCs/>
          <w:color w:val="FF0000"/>
          <w:sz w:val="24"/>
          <w:szCs w:val="24"/>
        </w:rPr>
        <w:t xml:space="preserve"> despu</w:t>
      </w:r>
      <w:r w:rsidR="00DF3AA8">
        <w:rPr>
          <w:rFonts w:ascii="Arial" w:eastAsia="Times New Roman" w:hAnsi="Arial" w:cs="Arial"/>
          <w:b/>
          <w:bCs/>
          <w:color w:val="FF0000"/>
          <w:sz w:val="24"/>
          <w:szCs w:val="24"/>
        </w:rPr>
        <w:t>é</w:t>
      </w:r>
      <w:r w:rsidRPr="00EE57DE">
        <w:rPr>
          <w:rFonts w:ascii="Arial" w:eastAsia="Times New Roman" w:hAnsi="Arial" w:cs="Arial"/>
          <w:b/>
          <w:bCs/>
          <w:color w:val="FF0000"/>
          <w:sz w:val="24"/>
          <w:szCs w:val="24"/>
        </w:rPr>
        <w:t>s de la "Guerra de la independencia"</w:t>
      </w:r>
      <w:r w:rsidR="00DF3AA8">
        <w:rPr>
          <w:rFonts w:ascii="Arial" w:eastAsia="Times New Roman" w:hAnsi="Arial" w:cs="Arial"/>
          <w:b/>
          <w:bCs/>
          <w:color w:val="FF0000"/>
          <w:sz w:val="24"/>
          <w:szCs w:val="24"/>
        </w:rPr>
        <w:t>,</w:t>
      </w:r>
      <w:r>
        <w:rPr>
          <w:rFonts w:ascii="Arial" w:eastAsia="Times New Roman" w:hAnsi="Arial" w:cs="Arial"/>
          <w:b/>
          <w:bCs/>
          <w:color w:val="FF0000"/>
          <w:sz w:val="24"/>
          <w:szCs w:val="24"/>
        </w:rPr>
        <w:t xml:space="preserve"> un interesante catecismo de mayores</w:t>
      </w:r>
      <w:r w:rsidRPr="00EE57DE">
        <w:rPr>
          <w:rFonts w:ascii="Arial" w:eastAsia="Times New Roman" w:hAnsi="Arial" w:cs="Arial"/>
          <w:b/>
          <w:bCs/>
          <w:color w:val="FF0000"/>
          <w:sz w:val="24"/>
          <w:szCs w:val="24"/>
        </w:rPr>
        <w:t xml:space="preserve">. </w:t>
      </w:r>
    </w:p>
    <w:p w:rsidR="00DB707A" w:rsidRPr="001C0FA2" w:rsidRDefault="004A05A5"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Antonio Álvarez Chocano nace en la Puente de Don Gonzalo, hoy Puente Genil,</w:t>
      </w:r>
      <w:r w:rsidR="00DB707A" w:rsidRPr="001C0FA2">
        <w:rPr>
          <w:rFonts w:ascii="Arial" w:eastAsia="Times New Roman" w:hAnsi="Arial" w:cs="Arial"/>
          <w:b/>
          <w:sz w:val="24"/>
          <w:szCs w:val="24"/>
        </w:rPr>
        <w:t xml:space="preserve"> Andalucía,</w:t>
      </w:r>
      <w:r w:rsidRPr="001C0FA2">
        <w:rPr>
          <w:rFonts w:ascii="Arial" w:eastAsia="Times New Roman" w:hAnsi="Arial" w:cs="Arial"/>
          <w:b/>
          <w:sz w:val="24"/>
          <w:szCs w:val="24"/>
        </w:rPr>
        <w:t xml:space="preserve"> el 7 de febrero de 1805</w:t>
      </w:r>
      <w:r w:rsidR="00DB707A" w:rsidRPr="001C0FA2">
        <w:rPr>
          <w:rFonts w:ascii="Arial" w:eastAsia="Times New Roman" w:hAnsi="Arial" w:cs="Arial"/>
          <w:b/>
          <w:sz w:val="24"/>
          <w:szCs w:val="24"/>
        </w:rPr>
        <w:t>. Era</w:t>
      </w:r>
      <w:r w:rsidRPr="001C0FA2">
        <w:rPr>
          <w:rFonts w:ascii="Arial" w:eastAsia="Times New Roman" w:hAnsi="Arial" w:cs="Arial"/>
          <w:b/>
          <w:sz w:val="24"/>
          <w:szCs w:val="24"/>
        </w:rPr>
        <w:t xml:space="preserve"> hijo de los estepeños José María Álvarez del Valle y de Carmen Chocano e Ibarra. Su padre fue corregidor de la villa de la Puente de Don Gonzalo hasta 1812 en que, retiradas las tropas francesas de España, fue trasladado como Juez de Primera Instancia a Aguilar de la Frontera, donde permanecerá hasta 1816, cuando es nombrado alcalde mayor de Teba y, en consecuencia, la familia se traslada a la localidad malagueña, donde les sorprende el levantamiento de Riego.</w:t>
      </w:r>
    </w:p>
    <w:p w:rsidR="00DB707A" w:rsidRPr="001C0FA2" w:rsidRDefault="00DB707A" w:rsidP="00FD1A94">
      <w:pPr>
        <w:spacing w:after="0" w:line="240" w:lineRule="auto"/>
        <w:ind w:left="-1134" w:right="-994" w:firstLine="141"/>
        <w:jc w:val="both"/>
        <w:rPr>
          <w:rFonts w:ascii="Arial" w:eastAsia="Times New Roman" w:hAnsi="Arial" w:cs="Arial"/>
          <w:b/>
          <w:sz w:val="24"/>
          <w:szCs w:val="24"/>
        </w:rPr>
      </w:pPr>
    </w:p>
    <w:p w:rsidR="00FD1A94" w:rsidRPr="001C0FA2" w:rsidRDefault="004A05A5"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 José María es obligado a jurar la Constitución, pero al poco tiempo cesa en el cargo </w:t>
      </w:r>
      <w:r w:rsidRPr="001C0FA2">
        <w:rPr>
          <w:rFonts w:ascii="Arial" w:eastAsia="Times New Roman" w:hAnsi="Arial" w:cs="Arial"/>
          <w:b/>
          <w:i/>
          <w:iCs/>
          <w:sz w:val="24"/>
          <w:szCs w:val="24"/>
        </w:rPr>
        <w:t>por motivos de conciencia</w:t>
      </w:r>
      <w:r w:rsidRPr="001C0FA2">
        <w:rPr>
          <w:rFonts w:ascii="Arial" w:eastAsia="Times New Roman" w:hAnsi="Arial" w:cs="Arial"/>
          <w:b/>
          <w:sz w:val="24"/>
          <w:szCs w:val="24"/>
        </w:rPr>
        <w:t xml:space="preserve"> y se retira a Estepa. En 1824 es nombrado alcalde mayor de la Puente de Don Gonzalo, donde permanecerá hasta 1827. Disminuido de la vista cesa en su responsabilidad retirándose a Estepa, donde fallece al poco tiempo.</w:t>
      </w:r>
    </w:p>
    <w:p w:rsidR="00FD1A94" w:rsidRPr="001C0FA2" w:rsidRDefault="00FD1A94" w:rsidP="00FD1A94">
      <w:pPr>
        <w:spacing w:after="0" w:line="240" w:lineRule="auto"/>
        <w:ind w:left="-1134" w:right="-994" w:firstLine="141"/>
        <w:jc w:val="both"/>
        <w:rPr>
          <w:rFonts w:ascii="Arial" w:eastAsia="Times New Roman" w:hAnsi="Arial" w:cs="Arial"/>
          <w:b/>
          <w:sz w:val="24"/>
          <w:szCs w:val="24"/>
        </w:rPr>
      </w:pPr>
    </w:p>
    <w:p w:rsidR="00FD1A94" w:rsidRPr="001C0FA2" w:rsidRDefault="00FD1A94"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Álvarez Chocano fue bautizado cuatro días después de su llegada al mundo, el 11 de febrero, en la Parroquia de Nuestra Señora de la Purificación siendo su padrino el Vicario general de Estepa Pedro José Baena Núñez, con cuya sobrina contraerá matrimonio años después. Estudió sus primeras letras con un clérigo regular, “varón de gran ilustración y virtud”, que dirá Aguilar y Cano,  de la orden de los mínimos de su pueblo (Convento de la Victoria, popularmente Los Frailes, donde permanecieron hasta su exclaustración en 1836), trasladándose posteriormente a Granada donde estudiará Filosofía en el Colegio San Miguel, Teología y Derecho, obteniendo el bachillerato en leyes por la universidad literaria el 10 de octubre de 1823 y completando luego su Licenciatura en la Universidad. Fue recibido como abogado en el Colegio de la Real Chancillería de Granada en el año 1826</w:t>
      </w:r>
    </w:p>
    <w:p w:rsidR="00FD1A94" w:rsidRPr="001C0FA2" w:rsidRDefault="00FD1A94" w:rsidP="00FD1A94">
      <w:pPr>
        <w:spacing w:after="0" w:line="240" w:lineRule="auto"/>
        <w:ind w:left="-1134" w:right="-994" w:firstLine="141"/>
        <w:jc w:val="both"/>
        <w:rPr>
          <w:rFonts w:ascii="Arial" w:eastAsia="Times New Roman" w:hAnsi="Arial" w:cs="Arial"/>
          <w:b/>
          <w:sz w:val="24"/>
          <w:szCs w:val="24"/>
        </w:rPr>
      </w:pPr>
    </w:p>
    <w:p w:rsidR="00DB707A" w:rsidRPr="001C0FA2" w:rsidRDefault="008A20CD"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A</w:t>
      </w:r>
      <w:r w:rsidR="00FD1A94" w:rsidRPr="001C0FA2">
        <w:rPr>
          <w:rFonts w:ascii="Arial" w:eastAsia="Times New Roman" w:hAnsi="Arial" w:cs="Arial"/>
          <w:b/>
          <w:sz w:val="24"/>
          <w:szCs w:val="24"/>
        </w:rPr>
        <w:t>l acabar su carrera se traslada a Estepa para ayudar a su padre que, retirado del servicio público al perder la vista, quedó escaso de recursos. Contrae ventajoso matrimonio el 29 de julio de 1830 con Paz Sobrevilla Baena, hija del hacendado estepeño Manuel Sobrevilla y de Mª de la Paz Baena, hermana del vicario general de Estepa.</w:t>
      </w:r>
    </w:p>
    <w:p w:rsidR="00DB707A" w:rsidRPr="001C0FA2" w:rsidRDefault="00DB707A" w:rsidP="00FD1A94">
      <w:pPr>
        <w:spacing w:after="0" w:line="240" w:lineRule="auto"/>
        <w:ind w:left="-1134" w:right="-994" w:firstLine="141"/>
        <w:jc w:val="both"/>
        <w:rPr>
          <w:rFonts w:ascii="Arial" w:eastAsia="Times New Roman" w:hAnsi="Arial" w:cs="Arial"/>
          <w:b/>
          <w:sz w:val="24"/>
          <w:szCs w:val="24"/>
        </w:rPr>
      </w:pPr>
    </w:p>
    <w:p w:rsidR="008A20CD" w:rsidRPr="001C0FA2" w:rsidRDefault="00FD1A94"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Algún inconveniente hubo de darse entre las familias, pues en el Archivo General del Arzobispado de Sevilla consta que ella solicitó autorización a la Real Audiencia de Sevilla para contraer matrimonio, por negarse su padre a concederle la correspondiente licencia, eximiéndole el vicario de dos de las tres amonestaciones necesarias previas al enlace “en atención a las justas causas que le había manifestado”.</w:t>
      </w:r>
    </w:p>
    <w:p w:rsidR="008A20CD" w:rsidRPr="001C0FA2" w:rsidRDefault="008A20CD" w:rsidP="00FD1A94">
      <w:pPr>
        <w:spacing w:after="0" w:line="240" w:lineRule="auto"/>
        <w:ind w:left="-1134" w:right="-994" w:firstLine="141"/>
        <w:jc w:val="both"/>
        <w:rPr>
          <w:rFonts w:ascii="Arial" w:eastAsia="Times New Roman" w:hAnsi="Arial" w:cs="Arial"/>
          <w:b/>
          <w:sz w:val="24"/>
          <w:szCs w:val="24"/>
        </w:rPr>
      </w:pPr>
    </w:p>
    <w:p w:rsidR="00FD1A94" w:rsidRPr="001C0FA2" w:rsidRDefault="00FD1A94" w:rsidP="00FD1A94">
      <w:pPr>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 Antonio y Paz forman una familia de seis hijos: Mª Paz (1834), Baltasar (1839), Francisco (1842), Antonio (1844), Rafael (1847) y Rosario. Compagina su labor profesional como abogado, con  la gestión de la hacienda de su esposa en Matarredonda, a donde se traslada, establece su residencia definitiva y donde fallecerá a consecuencia de una hepatitis aguda a las cinco de la tarde del diecisiete de septiembre de 1870, enterrándose en el cementerio de Estepa. Su compromiso social y con su tierra de adopción, Matarredonda, lo llevan a costear entre 1861 y 1864 la construcción de la ermita de Nuestra Señora de la Paz, una escuela titular para cada sexo, cuyo maestro pagó de su peculio, y el establecimiento de la asistencia médica y farmacéutica en aquel pueblo.</w:t>
      </w:r>
    </w:p>
    <w:p w:rsidR="008A20CD" w:rsidRPr="001C0FA2" w:rsidRDefault="008A20CD" w:rsidP="00FD1A94">
      <w:pPr>
        <w:spacing w:after="0" w:line="240" w:lineRule="auto"/>
        <w:ind w:left="-1134" w:right="-994" w:firstLine="141"/>
        <w:jc w:val="both"/>
        <w:rPr>
          <w:rFonts w:ascii="Arial" w:eastAsia="Times New Roman" w:hAnsi="Arial" w:cs="Arial"/>
          <w:b/>
          <w:sz w:val="24"/>
          <w:szCs w:val="24"/>
        </w:rPr>
      </w:pPr>
    </w:p>
    <w:p w:rsidR="008A20CD" w:rsidRPr="001C0FA2" w:rsidRDefault="00FD1A94" w:rsidP="00FD1A94">
      <w:pPr>
        <w:autoSpaceDE w:val="0"/>
        <w:autoSpaceDN w:val="0"/>
        <w:adjustRightInd w:val="0"/>
        <w:spacing w:after="0" w:line="240" w:lineRule="auto"/>
        <w:ind w:left="-1134" w:right="-994" w:firstLine="141"/>
        <w:jc w:val="both"/>
        <w:rPr>
          <w:rFonts w:ascii="Arial" w:eastAsia="Times New Roman" w:hAnsi="Arial" w:cs="Arial"/>
          <w:b/>
          <w:color w:val="0070C0"/>
          <w:sz w:val="24"/>
          <w:szCs w:val="24"/>
        </w:rPr>
      </w:pPr>
      <w:r w:rsidRPr="001C0FA2">
        <w:rPr>
          <w:rFonts w:ascii="Arial" w:eastAsia="Times New Roman" w:hAnsi="Arial" w:cs="Arial"/>
          <w:b/>
          <w:color w:val="0070C0"/>
          <w:sz w:val="24"/>
          <w:szCs w:val="24"/>
        </w:rPr>
        <w:t xml:space="preserve">Poseedor de una fe sincera y profunda, que paradójicamente consolida con una amplia formación en Teología y Filosofía, es capaz de aglutinar ambas disciplinas sin contradicción alguna, consagrando sus estudios a la defensa de la fe católica desde el punto de vista de la Filosofía. Así, antes de 1845, escribe su obra cumbre titulada </w:t>
      </w:r>
      <w:r w:rsidRPr="001C0FA2">
        <w:rPr>
          <w:rFonts w:ascii="Arial" w:eastAsia="Times New Roman" w:hAnsi="Arial" w:cs="Arial"/>
          <w:b/>
          <w:i/>
          <w:iCs/>
          <w:color w:val="0070C0"/>
          <w:sz w:val="24"/>
          <w:szCs w:val="24"/>
        </w:rPr>
        <w:t>Impugnación al diccionario filosófico de Voltaire</w:t>
      </w:r>
      <w:r w:rsidRPr="001C0FA2">
        <w:rPr>
          <w:rFonts w:ascii="Arial" w:eastAsia="Times New Roman" w:hAnsi="Arial" w:cs="Arial"/>
          <w:b/>
          <w:color w:val="0070C0"/>
          <w:sz w:val="24"/>
          <w:szCs w:val="24"/>
        </w:rPr>
        <w:t>.</w:t>
      </w:r>
    </w:p>
    <w:p w:rsidR="00DB707A"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color w:val="0070C0"/>
          <w:sz w:val="24"/>
          <w:szCs w:val="24"/>
        </w:rPr>
      </w:pPr>
    </w:p>
    <w:p w:rsidR="00DB707A" w:rsidRPr="001C0FA2" w:rsidRDefault="00FD1A94" w:rsidP="00FD1A94">
      <w:pPr>
        <w:autoSpaceDE w:val="0"/>
        <w:autoSpaceDN w:val="0"/>
        <w:adjustRightInd w:val="0"/>
        <w:spacing w:after="0" w:line="240" w:lineRule="auto"/>
        <w:ind w:left="-1134" w:right="-994" w:firstLine="141"/>
        <w:jc w:val="both"/>
        <w:rPr>
          <w:rFonts w:ascii="Arial" w:eastAsia="Times New Roman" w:hAnsi="Arial" w:cs="Arial"/>
          <w:b/>
          <w:color w:val="0070C0"/>
          <w:sz w:val="24"/>
          <w:szCs w:val="24"/>
        </w:rPr>
      </w:pPr>
      <w:r w:rsidRPr="001C0FA2">
        <w:rPr>
          <w:rFonts w:ascii="Arial" w:eastAsia="Times New Roman" w:hAnsi="Arial" w:cs="Arial"/>
          <w:b/>
          <w:color w:val="0070C0"/>
          <w:sz w:val="24"/>
          <w:szCs w:val="24"/>
        </w:rPr>
        <w:t xml:space="preserve"> Desgraciadamente la profundidad y densidad de su trabajo, concentrado en once volúmenes, llevan a la Biblioteca Religiosa, a quien ofreció su publicación, a desistir de la misma no sólo por la falta de recursos, sino fundamentalmente por el temor a que desertaran muchos suscriptores (</w:t>
      </w:r>
      <w:r w:rsidR="001C0FA2">
        <w:rPr>
          <w:rFonts w:ascii="Arial" w:eastAsia="Times New Roman" w:hAnsi="Arial" w:cs="Arial"/>
          <w:b/>
          <w:color w:val="0070C0"/>
          <w:sz w:val="24"/>
          <w:szCs w:val="24"/>
        </w:rPr>
        <w:t>A</w:t>
      </w:r>
      <w:r w:rsidRPr="001C0FA2">
        <w:rPr>
          <w:rFonts w:ascii="Arial" w:eastAsia="Times New Roman" w:hAnsi="Arial" w:cs="Arial"/>
          <w:b/>
          <w:color w:val="0070C0"/>
          <w:sz w:val="24"/>
          <w:szCs w:val="24"/>
        </w:rPr>
        <w:t xml:space="preserve">sí lo confiesa el propio autor en el prólogo de </w:t>
      </w:r>
      <w:r w:rsidRPr="001C0FA2">
        <w:rPr>
          <w:rFonts w:ascii="Arial" w:eastAsia="Times New Roman" w:hAnsi="Arial" w:cs="Arial"/>
          <w:b/>
          <w:i/>
          <w:iCs/>
          <w:color w:val="0070C0"/>
          <w:sz w:val="24"/>
          <w:szCs w:val="24"/>
        </w:rPr>
        <w:t>El Catecismo…</w:t>
      </w:r>
      <w:r w:rsidRPr="001C0FA2">
        <w:rPr>
          <w:rFonts w:ascii="Arial" w:eastAsia="Times New Roman" w:hAnsi="Arial" w:cs="Arial"/>
          <w:b/>
          <w:color w:val="0070C0"/>
          <w:sz w:val="24"/>
          <w:szCs w:val="24"/>
        </w:rPr>
        <w:t xml:space="preserve">). </w:t>
      </w:r>
    </w:p>
    <w:p w:rsidR="00DB707A"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color w:val="0070C0"/>
          <w:sz w:val="24"/>
          <w:szCs w:val="24"/>
        </w:rPr>
      </w:pPr>
    </w:p>
    <w:p w:rsidR="00FD1A94" w:rsidRPr="001C0FA2" w:rsidRDefault="00DB707A" w:rsidP="001C0FA2">
      <w:pPr>
        <w:autoSpaceDE w:val="0"/>
        <w:autoSpaceDN w:val="0"/>
        <w:adjustRightInd w:val="0"/>
        <w:spacing w:after="0" w:line="240" w:lineRule="auto"/>
        <w:ind w:left="-1134" w:right="-994" w:firstLine="141"/>
        <w:jc w:val="both"/>
        <w:rPr>
          <w:rFonts w:ascii="Arial" w:eastAsia="Times New Roman" w:hAnsi="Arial" w:cs="Arial"/>
          <w:b/>
          <w:i/>
          <w:color w:val="0070C0"/>
          <w:sz w:val="24"/>
          <w:szCs w:val="24"/>
        </w:rPr>
      </w:pPr>
      <w:r w:rsidRPr="001C0FA2">
        <w:rPr>
          <w:rFonts w:ascii="Arial" w:eastAsia="Times New Roman" w:hAnsi="Arial" w:cs="Arial"/>
          <w:b/>
          <w:color w:val="0070C0"/>
          <w:sz w:val="24"/>
          <w:szCs w:val="24"/>
        </w:rPr>
        <w:t xml:space="preserve"> </w:t>
      </w:r>
      <w:r w:rsidR="00FD1A94" w:rsidRPr="001C0FA2">
        <w:rPr>
          <w:rFonts w:ascii="Arial" w:eastAsia="Times New Roman" w:hAnsi="Arial" w:cs="Arial"/>
          <w:b/>
          <w:color w:val="0070C0"/>
          <w:sz w:val="24"/>
          <w:szCs w:val="24"/>
        </w:rPr>
        <w:t xml:space="preserve">Creemos que su obra quedó inédita, a pesar de que el periódico </w:t>
      </w:r>
      <w:r w:rsidR="00FD1A94" w:rsidRPr="001C0FA2">
        <w:rPr>
          <w:rFonts w:ascii="Arial" w:eastAsia="Times New Roman" w:hAnsi="Arial" w:cs="Arial"/>
          <w:b/>
          <w:i/>
          <w:iCs/>
          <w:color w:val="0070C0"/>
          <w:sz w:val="24"/>
          <w:szCs w:val="24"/>
        </w:rPr>
        <w:t>La Esperanza</w:t>
      </w:r>
      <w:r w:rsidR="00FD1A94" w:rsidRPr="001C0FA2">
        <w:rPr>
          <w:rFonts w:ascii="Arial" w:eastAsia="Times New Roman" w:hAnsi="Arial" w:cs="Arial"/>
          <w:b/>
          <w:color w:val="0070C0"/>
          <w:sz w:val="24"/>
          <w:szCs w:val="24"/>
        </w:rPr>
        <w:t xml:space="preserve"> anunciaba en 1849 su publicación en los siguientes términos: </w:t>
      </w:r>
      <w:r w:rsidR="00FD1A94" w:rsidRPr="001C0FA2">
        <w:rPr>
          <w:rFonts w:ascii="Arial" w:eastAsia="Times New Roman" w:hAnsi="Arial" w:cs="Arial"/>
          <w:b/>
          <w:iCs/>
          <w:color w:val="0070C0"/>
          <w:sz w:val="24"/>
          <w:szCs w:val="24"/>
        </w:rPr>
        <w:t>“</w:t>
      </w:r>
      <w:r w:rsidR="00FD1A94" w:rsidRPr="001C0FA2">
        <w:rPr>
          <w:rFonts w:ascii="Arial" w:eastAsia="Times New Roman" w:hAnsi="Arial" w:cs="Arial"/>
          <w:b/>
          <w:i/>
          <w:color w:val="0070C0"/>
          <w:sz w:val="24"/>
          <w:szCs w:val="24"/>
        </w:rPr>
        <w:t>Esta obra se imprimirá en Écija en el establecimiento de don Tomás Pablo Toresano. Se suscribe a siete reales, tomo regular en octavo,  aunque para mayor comodidad saldrán de cada vez, dos reunidos…”.</w:t>
      </w:r>
    </w:p>
    <w:p w:rsidR="00DB707A" w:rsidRPr="001C0FA2" w:rsidRDefault="00DB707A" w:rsidP="00FD1A94">
      <w:pPr>
        <w:autoSpaceDE w:val="0"/>
        <w:autoSpaceDN w:val="0"/>
        <w:adjustRightInd w:val="0"/>
        <w:spacing w:after="100" w:line="240" w:lineRule="auto"/>
        <w:ind w:left="-1134" w:right="-994" w:firstLine="141"/>
        <w:jc w:val="both"/>
        <w:rPr>
          <w:rFonts w:ascii="Arial" w:eastAsia="Times New Roman" w:hAnsi="Arial" w:cs="Arial"/>
          <w:b/>
          <w:i/>
          <w:color w:val="0070C0"/>
          <w:sz w:val="24"/>
          <w:szCs w:val="24"/>
        </w:rPr>
      </w:pPr>
    </w:p>
    <w:p w:rsidR="001C0FA2" w:rsidRDefault="00DB707A" w:rsidP="00DB707A">
      <w:pPr>
        <w:autoSpaceDE w:val="0"/>
        <w:autoSpaceDN w:val="0"/>
        <w:adjustRightInd w:val="0"/>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Álvarez Chocano decide entonces “resumir” su trabajo de una forma didáctica, pues no otra cosa pretendía con el fruto de sus estudios, en tres volúmenes que publica en 1845 bajo el título </w:t>
      </w:r>
      <w:r w:rsidRPr="001C0FA2">
        <w:rPr>
          <w:rFonts w:ascii="Arial" w:eastAsia="Times New Roman" w:hAnsi="Arial" w:cs="Arial"/>
          <w:b/>
          <w:i/>
          <w:iCs/>
          <w:sz w:val="24"/>
          <w:szCs w:val="24"/>
        </w:rPr>
        <w:t>Catecismo de los Adultos, o sea, Escuela Filosófico-Religios</w:t>
      </w:r>
      <w:r w:rsidRPr="001C0FA2">
        <w:rPr>
          <w:rFonts w:ascii="Arial" w:eastAsia="Times New Roman" w:hAnsi="Arial" w:cs="Arial"/>
          <w:b/>
          <w:sz w:val="24"/>
          <w:szCs w:val="24"/>
        </w:rPr>
        <w:t>a.</w:t>
      </w:r>
    </w:p>
    <w:p w:rsidR="001C0FA2" w:rsidRDefault="001C0FA2" w:rsidP="00DB707A">
      <w:pPr>
        <w:autoSpaceDE w:val="0"/>
        <w:autoSpaceDN w:val="0"/>
        <w:adjustRightInd w:val="0"/>
        <w:spacing w:after="0" w:line="240" w:lineRule="auto"/>
        <w:ind w:left="-1134" w:right="-994" w:firstLine="141"/>
        <w:jc w:val="both"/>
        <w:rPr>
          <w:rFonts w:ascii="Arial" w:eastAsia="Times New Roman" w:hAnsi="Arial" w:cs="Arial"/>
          <w:b/>
          <w:sz w:val="24"/>
          <w:szCs w:val="24"/>
        </w:rPr>
      </w:pPr>
    </w:p>
    <w:p w:rsidR="00DB707A" w:rsidRPr="001C0FA2" w:rsidRDefault="001C0FA2" w:rsidP="00DB707A">
      <w:pPr>
        <w:autoSpaceDE w:val="0"/>
        <w:autoSpaceDN w:val="0"/>
        <w:adjustRightInd w:val="0"/>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rPr>
        <w:t xml:space="preserve"> </w:t>
      </w:r>
      <w:r w:rsidR="00DB707A" w:rsidRPr="001C0FA2">
        <w:rPr>
          <w:rFonts w:ascii="Arial" w:eastAsia="Times New Roman" w:hAnsi="Arial" w:cs="Arial"/>
          <w:b/>
          <w:sz w:val="24"/>
          <w:szCs w:val="24"/>
        </w:rPr>
        <w:t xml:space="preserve"> En ella no sólo nos muestra la historia de la religión, sino que, según él mismo afirma, "prueba la verdad del cristianismo y trata de su conveniencia con todas las instituciones humanas, de su moral divina, de su necesidad para el individuo y para el pueblo, de la desgracia del espíritu humano y de las naciones, cuando aquél no se ilumina con su antorcha, y éstas no levantan sobre tan firme base su legislación y su política". </w:t>
      </w:r>
    </w:p>
    <w:p w:rsidR="00DB707A" w:rsidRPr="001C0FA2" w:rsidRDefault="00DB707A" w:rsidP="00DB707A">
      <w:pPr>
        <w:autoSpaceDE w:val="0"/>
        <w:autoSpaceDN w:val="0"/>
        <w:adjustRightInd w:val="0"/>
        <w:spacing w:after="0" w:line="240" w:lineRule="auto"/>
        <w:ind w:left="-1134" w:right="-994" w:firstLine="141"/>
        <w:jc w:val="both"/>
        <w:rPr>
          <w:rFonts w:ascii="Arial" w:eastAsia="Times New Roman" w:hAnsi="Arial" w:cs="Arial"/>
          <w:b/>
          <w:sz w:val="24"/>
          <w:szCs w:val="24"/>
        </w:rPr>
      </w:pPr>
    </w:p>
    <w:p w:rsidR="00DB707A" w:rsidRPr="001C0FA2" w:rsidRDefault="00DB707A" w:rsidP="00FD1A94">
      <w:pPr>
        <w:autoSpaceDE w:val="0"/>
        <w:autoSpaceDN w:val="0"/>
        <w:adjustRightInd w:val="0"/>
        <w:spacing w:after="100" w:line="240" w:lineRule="auto"/>
        <w:ind w:left="-1134" w:right="-994" w:firstLine="141"/>
        <w:jc w:val="both"/>
        <w:rPr>
          <w:rFonts w:ascii="Arial" w:eastAsia="Times New Roman" w:hAnsi="Arial" w:cs="Arial"/>
          <w:b/>
          <w:color w:val="0070C0"/>
          <w:sz w:val="24"/>
          <w:szCs w:val="24"/>
        </w:rPr>
      </w:pPr>
    </w:p>
    <w:p w:rsidR="004A05A5" w:rsidRPr="00FD1A94" w:rsidRDefault="004A05A5" w:rsidP="00FD1A94">
      <w:pPr>
        <w:spacing w:after="0" w:line="240" w:lineRule="auto"/>
        <w:ind w:left="-1134" w:right="-994" w:firstLine="141"/>
        <w:jc w:val="center"/>
        <w:rPr>
          <w:rFonts w:ascii="Times New Roman" w:eastAsia="Times New Roman" w:hAnsi="Times New Roman" w:cs="Times New Roman"/>
          <w:b/>
          <w:sz w:val="24"/>
          <w:szCs w:val="24"/>
        </w:rPr>
      </w:pPr>
      <w:r w:rsidRPr="00FD1A94">
        <w:rPr>
          <w:rFonts w:ascii="Times New Roman" w:eastAsia="Times New Roman" w:hAnsi="Times New Roman" w:cs="Times New Roman"/>
          <w:b/>
          <w:noProof/>
          <w:color w:val="0000FF"/>
          <w:sz w:val="24"/>
          <w:szCs w:val="24"/>
        </w:rPr>
        <w:lastRenderedPageBreak/>
        <w:drawing>
          <wp:inline distT="0" distB="0" distL="0" distR="0">
            <wp:extent cx="1866900" cy="3048000"/>
            <wp:effectExtent l="0" t="0" r="0" b="0"/>
            <wp:docPr id="2" name="Imagen 2" descr="https://1.bp.blogspot.com/-mb3VAG0o9Hs/VwfbAvtUiQI/AAAAAAAABj4/IFZKLBoqQmYhmjkJW74tBAhlg-1Khnkyw/s320/El%2Bcatecismo%2Bde%2Blos%2Badultos%2BPORTAD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mb3VAG0o9Hs/VwfbAvtUiQI/AAAAAAAABj4/IFZKLBoqQmYhmjkJW74tBAhlg-1Khnkyw/s320/El%2Bcatecismo%2Bde%2Blos%2Badultos%2BPORTAD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048000"/>
                    </a:xfrm>
                    <a:prstGeom prst="rect">
                      <a:avLst/>
                    </a:prstGeom>
                    <a:noFill/>
                    <a:ln>
                      <a:noFill/>
                    </a:ln>
                  </pic:spPr>
                </pic:pic>
              </a:graphicData>
            </a:graphic>
          </wp:inline>
        </w:drawing>
      </w:r>
      <w:r w:rsidR="00DB707A" w:rsidRPr="00DB707A">
        <w:rPr>
          <w:rFonts w:ascii="Arial" w:eastAsia="Times New Roman" w:hAnsi="Arial" w:cs="Arial"/>
          <w:b/>
          <w:noProof/>
          <w:color w:val="0000FF"/>
          <w:sz w:val="24"/>
          <w:szCs w:val="24"/>
        </w:rPr>
        <w:t xml:space="preserve"> </w:t>
      </w:r>
    </w:p>
    <w:p w:rsidR="00FD1A94" w:rsidRDefault="00FD1A94" w:rsidP="00FD1A94">
      <w:pPr>
        <w:autoSpaceDE w:val="0"/>
        <w:autoSpaceDN w:val="0"/>
        <w:adjustRightInd w:val="0"/>
        <w:spacing w:after="0" w:line="240" w:lineRule="auto"/>
        <w:ind w:left="-1134" w:right="-994" w:firstLine="141"/>
        <w:jc w:val="both"/>
        <w:rPr>
          <w:rFonts w:ascii="Calibri Light" w:eastAsia="Times New Roman" w:hAnsi="Calibri Light" w:cs="Calibri Light"/>
          <w:b/>
          <w:sz w:val="24"/>
          <w:szCs w:val="24"/>
        </w:rPr>
      </w:pPr>
    </w:p>
    <w:p w:rsidR="004A05A5" w:rsidRPr="00FD1A94" w:rsidRDefault="008A20CD"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rPr>
        <w:t xml:space="preserve">  </w:t>
      </w:r>
      <w:r w:rsidR="004A05A5" w:rsidRPr="00FD1A94">
        <w:rPr>
          <w:rFonts w:ascii="Arial" w:eastAsia="Times New Roman" w:hAnsi="Arial" w:cs="Arial"/>
          <w:b/>
          <w:sz w:val="24"/>
          <w:szCs w:val="24"/>
        </w:rPr>
        <w:t>En sus casi cuatrocientas paginas, Álvarez Chocano se empeña en probar que "</w:t>
      </w:r>
      <w:r w:rsidR="004A05A5" w:rsidRPr="008A20CD">
        <w:rPr>
          <w:rFonts w:ascii="Arial" w:eastAsia="Times New Roman" w:hAnsi="Arial" w:cs="Arial"/>
          <w:b/>
          <w:i/>
          <w:sz w:val="24"/>
          <w:szCs w:val="24"/>
        </w:rPr>
        <w:t>el gobierno de la iglesia</w:t>
      </w:r>
      <w:r w:rsidR="00DF3AA8">
        <w:rPr>
          <w:rFonts w:ascii="Arial" w:eastAsia="Times New Roman" w:hAnsi="Arial" w:cs="Arial"/>
          <w:b/>
          <w:i/>
          <w:sz w:val="24"/>
          <w:szCs w:val="24"/>
        </w:rPr>
        <w:t>,</w:t>
      </w:r>
      <w:r w:rsidR="004A05A5" w:rsidRPr="008A20CD">
        <w:rPr>
          <w:rFonts w:ascii="Arial" w:eastAsia="Times New Roman" w:hAnsi="Arial" w:cs="Arial"/>
          <w:b/>
          <w:i/>
          <w:sz w:val="24"/>
          <w:szCs w:val="24"/>
        </w:rPr>
        <w:t xml:space="preserve"> por su sabiduría y su espíritu de libertad, debiera servir de modelo a los demás". Dios es el ultimátum de todos los conocimientos humanos; la religión es la antorcha que guía al hombre en los estudios filosóficos y “poniendo por testigos a las ciencias todas […] demuest</w:t>
      </w:r>
      <w:r w:rsidR="00DF3AA8">
        <w:rPr>
          <w:rFonts w:ascii="Arial" w:eastAsia="Times New Roman" w:hAnsi="Arial" w:cs="Arial"/>
          <w:b/>
          <w:i/>
          <w:sz w:val="24"/>
          <w:szCs w:val="24"/>
        </w:rPr>
        <w:t>ra</w:t>
      </w:r>
      <w:r w:rsidR="004A05A5" w:rsidRPr="008A20CD">
        <w:rPr>
          <w:rFonts w:ascii="Arial" w:eastAsia="Times New Roman" w:hAnsi="Arial" w:cs="Arial"/>
          <w:b/>
          <w:i/>
          <w:sz w:val="24"/>
          <w:szCs w:val="24"/>
        </w:rPr>
        <w:t xml:space="preserve"> que el cristianismo es la base de la moral, de la política, del derecho de gentes</w:t>
      </w:r>
      <w:r w:rsidR="004A05A5" w:rsidRPr="00FD1A94">
        <w:rPr>
          <w:rFonts w:ascii="Arial" w:eastAsia="Times New Roman" w:hAnsi="Arial" w:cs="Arial"/>
          <w:b/>
          <w:sz w:val="24"/>
          <w:szCs w:val="24"/>
        </w:rPr>
        <w:t>…”.</w:t>
      </w:r>
    </w:p>
    <w:p w:rsidR="004A05A5" w:rsidRPr="00FD1A94" w:rsidRDefault="004A05A5" w:rsidP="00FD1A94">
      <w:pPr>
        <w:spacing w:after="0" w:line="240" w:lineRule="auto"/>
        <w:ind w:left="-1134" w:right="-994" w:firstLine="141"/>
        <w:jc w:val="both"/>
        <w:rPr>
          <w:rFonts w:ascii="Arial" w:eastAsia="Times New Roman" w:hAnsi="Arial" w:cs="Arial"/>
          <w:b/>
          <w:sz w:val="24"/>
          <w:szCs w:val="24"/>
        </w:rPr>
      </w:pPr>
    </w:p>
    <w:p w:rsidR="00DB707A" w:rsidRPr="001C0FA2" w:rsidRDefault="004A05A5"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Entre 1860 y 1870 escribe una novela histórica y de costumbres titulada </w:t>
      </w:r>
      <w:r w:rsidRPr="001C0FA2">
        <w:rPr>
          <w:rFonts w:ascii="Arial" w:eastAsia="Times New Roman" w:hAnsi="Arial" w:cs="Arial"/>
          <w:b/>
          <w:i/>
          <w:iCs/>
          <w:sz w:val="24"/>
          <w:szCs w:val="24"/>
        </w:rPr>
        <w:t>Los bandidos de Andalucía o el Relicario,</w:t>
      </w:r>
      <w:r w:rsidRPr="001C0FA2">
        <w:rPr>
          <w:rFonts w:ascii="Arial" w:eastAsia="Times New Roman" w:hAnsi="Arial" w:cs="Arial"/>
          <w:b/>
          <w:sz w:val="24"/>
          <w:szCs w:val="24"/>
        </w:rPr>
        <w:t xml:space="preserve"> en cuyo Capítulo IV narra las hazañas de los miembros de la conocida “Partida de los Guerras”, heroicos guerrilleros que lucharon valerosamente entre 1810 y 1812 en la Guerra de la Independencia española contra la ocupación francesa y que desarrollaron su actividad entre los términos de El Rubio, Osuna, Estepa y Écija. </w:t>
      </w:r>
    </w:p>
    <w:p w:rsidR="00DB707A"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p>
    <w:p w:rsidR="00DB707A"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  </w:t>
      </w:r>
      <w:r w:rsidR="004A05A5" w:rsidRPr="001C0FA2">
        <w:rPr>
          <w:rFonts w:ascii="Arial" w:eastAsia="Times New Roman" w:hAnsi="Arial" w:cs="Arial"/>
          <w:b/>
          <w:i/>
          <w:iCs/>
          <w:sz w:val="24"/>
          <w:szCs w:val="24"/>
        </w:rPr>
        <w:t>El Relicario</w:t>
      </w:r>
      <w:r w:rsidR="004A05A5" w:rsidRPr="001C0FA2">
        <w:rPr>
          <w:rFonts w:ascii="Arial" w:eastAsia="Times New Roman" w:hAnsi="Arial" w:cs="Arial"/>
          <w:b/>
          <w:sz w:val="24"/>
          <w:szCs w:val="24"/>
        </w:rPr>
        <w:t xml:space="preserve"> se editó póstumamente en 1882 y fue esencial como base de consulta y fidedigna fuente de información para el historiador Antonio Aguilar y Cano, quien la toma de referencia (copia literalmente lo que de la partida de los Guerra narra Álvarez Chocano) para su </w:t>
      </w:r>
      <w:r w:rsidR="004A05A5" w:rsidRPr="001C0FA2">
        <w:rPr>
          <w:rFonts w:ascii="Arial" w:eastAsia="Times New Roman" w:hAnsi="Arial" w:cs="Arial"/>
          <w:b/>
          <w:i/>
          <w:iCs/>
          <w:sz w:val="24"/>
          <w:szCs w:val="24"/>
        </w:rPr>
        <w:t>Memorial Ostipense</w:t>
      </w:r>
      <w:r w:rsidR="004A05A5" w:rsidRPr="001C0FA2">
        <w:rPr>
          <w:rFonts w:ascii="Arial" w:eastAsia="Times New Roman" w:hAnsi="Arial" w:cs="Arial"/>
          <w:b/>
          <w:sz w:val="24"/>
          <w:szCs w:val="24"/>
        </w:rPr>
        <w:t xml:space="preserve"> (Estepa, imprenta de Antonio Hermoso Cordero, 1891) y, posteriormente, para su obra </w:t>
      </w:r>
      <w:r w:rsidR="004A05A5" w:rsidRPr="001C0FA2">
        <w:rPr>
          <w:rFonts w:ascii="Arial" w:eastAsia="Times New Roman" w:hAnsi="Arial" w:cs="Arial"/>
          <w:b/>
          <w:i/>
          <w:iCs/>
          <w:sz w:val="24"/>
          <w:szCs w:val="24"/>
        </w:rPr>
        <w:t>Estepa. Nueva colección de documentos, datos históricos, noticias bibliográficas y biográficas, anécdotas, etcétera, referentes a la citada ciudad</w:t>
      </w:r>
      <w:r w:rsidR="004A05A5" w:rsidRPr="001C0FA2">
        <w:rPr>
          <w:rFonts w:ascii="Arial" w:eastAsia="Times New Roman" w:hAnsi="Arial" w:cs="Arial"/>
          <w:b/>
          <w:sz w:val="24"/>
          <w:szCs w:val="24"/>
        </w:rPr>
        <w:t xml:space="preserve"> (Estepa, imprenta de Antonio Hermoso Cordero, 1891). </w:t>
      </w:r>
    </w:p>
    <w:p w:rsidR="00DB707A"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p>
    <w:p w:rsidR="004A05A5" w:rsidRPr="001C0FA2" w:rsidRDefault="00DB707A"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r w:rsidRPr="001C0FA2">
        <w:rPr>
          <w:rFonts w:ascii="Arial" w:eastAsia="Times New Roman" w:hAnsi="Arial" w:cs="Arial"/>
          <w:b/>
          <w:sz w:val="24"/>
          <w:szCs w:val="24"/>
        </w:rPr>
        <w:t xml:space="preserve">  </w:t>
      </w:r>
      <w:r w:rsidR="004A05A5" w:rsidRPr="001C0FA2">
        <w:rPr>
          <w:rFonts w:ascii="Arial" w:eastAsia="Times New Roman" w:hAnsi="Arial" w:cs="Arial"/>
          <w:b/>
          <w:sz w:val="24"/>
          <w:szCs w:val="24"/>
        </w:rPr>
        <w:t xml:space="preserve">Como mera curiosidad, y por incluir una referencia a Puente Genil, insertamos el comienzo de citado Capítulo IV de El Relicario: </w:t>
      </w:r>
    </w:p>
    <w:p w:rsidR="004A05A5" w:rsidRPr="00FD1A94" w:rsidRDefault="004A05A5" w:rsidP="00FD1A94">
      <w:pPr>
        <w:autoSpaceDE w:val="0"/>
        <w:autoSpaceDN w:val="0"/>
        <w:adjustRightInd w:val="0"/>
        <w:spacing w:after="0" w:line="240" w:lineRule="auto"/>
        <w:ind w:left="-1134" w:right="-994" w:firstLine="141"/>
        <w:rPr>
          <w:rFonts w:ascii="Times New Roman" w:eastAsia="Times New Roman" w:hAnsi="Times New Roman" w:cs="Times New Roman"/>
          <w:b/>
          <w:sz w:val="24"/>
          <w:szCs w:val="24"/>
        </w:rPr>
      </w:pPr>
    </w:p>
    <w:p w:rsidR="00DB707A" w:rsidRDefault="004A05A5" w:rsidP="00FD1A94">
      <w:pPr>
        <w:autoSpaceDE w:val="0"/>
        <w:autoSpaceDN w:val="0"/>
        <w:adjustRightInd w:val="0"/>
        <w:spacing w:after="0" w:line="240" w:lineRule="auto"/>
        <w:ind w:left="-1134" w:right="-994" w:firstLine="141"/>
        <w:jc w:val="both"/>
        <w:rPr>
          <w:rFonts w:ascii="Arial" w:eastAsia="Times New Roman" w:hAnsi="Arial" w:cs="Arial"/>
          <w:b/>
          <w:i/>
          <w:sz w:val="24"/>
          <w:szCs w:val="24"/>
        </w:rPr>
      </w:pPr>
      <w:r w:rsidRPr="00FD1A94">
        <w:rPr>
          <w:rFonts w:ascii="Calibri Light" w:eastAsia="Times New Roman" w:hAnsi="Calibri Light" w:cs="Calibri Light"/>
          <w:b/>
          <w:sz w:val="24"/>
          <w:szCs w:val="24"/>
        </w:rPr>
        <w:t>“</w:t>
      </w:r>
      <w:r w:rsidRPr="00DB707A">
        <w:rPr>
          <w:rFonts w:ascii="Arial" w:eastAsia="Times New Roman" w:hAnsi="Arial" w:cs="Arial"/>
          <w:b/>
          <w:i/>
          <w:sz w:val="24"/>
          <w:szCs w:val="24"/>
        </w:rPr>
        <w:t xml:space="preserve">Los que han escrito la historia del glorioso alzamiento español de 1808, hablaron de nuestras campañas y de la multitud de guerrilleros, que brotó este suelo clásico del patriotismo, del valor y de la constancia; pero ninguno ha hecho mención de la partida de los Guerras, con la que tal vez ninguna otra guerrilla puede compararse en su agilidad, en su destreza personal, en su osadía, en su sabia táctica. En su admirable y nunca desmentida habilidad se estrellaron el valor y la pericia de las tropas imperiales. Diez y ocho hombres montaron a caballo, al ocupar los franceses la Andalucía. Los mismos estaban, cuando salieron de ella, y huyeron a Francia. </w:t>
      </w:r>
    </w:p>
    <w:p w:rsidR="004A05A5" w:rsidRPr="00DB707A" w:rsidRDefault="00DB707A" w:rsidP="00FD1A94">
      <w:pPr>
        <w:autoSpaceDE w:val="0"/>
        <w:autoSpaceDN w:val="0"/>
        <w:adjustRightInd w:val="0"/>
        <w:spacing w:after="0" w:line="240" w:lineRule="auto"/>
        <w:ind w:left="-1134" w:right="-994" w:firstLine="141"/>
        <w:jc w:val="both"/>
        <w:rPr>
          <w:rFonts w:ascii="Arial" w:eastAsia="Times New Roman" w:hAnsi="Arial" w:cs="Arial"/>
          <w:b/>
          <w:i/>
          <w:sz w:val="24"/>
          <w:szCs w:val="24"/>
        </w:rPr>
      </w:pPr>
      <w:r>
        <w:rPr>
          <w:rFonts w:ascii="Arial" w:eastAsia="Times New Roman" w:hAnsi="Arial" w:cs="Arial"/>
          <w:b/>
          <w:i/>
          <w:sz w:val="24"/>
          <w:szCs w:val="24"/>
        </w:rPr>
        <w:lastRenderedPageBreak/>
        <w:t xml:space="preserve">    </w:t>
      </w:r>
      <w:r w:rsidR="004A05A5" w:rsidRPr="00DB707A">
        <w:rPr>
          <w:rFonts w:ascii="Arial" w:eastAsia="Times New Roman" w:hAnsi="Arial" w:cs="Arial"/>
          <w:b/>
          <w:i/>
          <w:sz w:val="24"/>
          <w:szCs w:val="24"/>
        </w:rPr>
        <w:t>Ni uno fue muerto; ni uno fue cogido; y no se pueden contar los choques, siempre funestos a los veteranos del imperio, que sostuvieron aquellos valientes españoles, cuyos nombres deben pasar a la posteridad</w:t>
      </w:r>
      <w:r w:rsidR="00DF3AA8">
        <w:rPr>
          <w:rFonts w:ascii="Arial" w:eastAsia="Times New Roman" w:hAnsi="Arial" w:cs="Arial"/>
          <w:b/>
          <w:i/>
          <w:sz w:val="24"/>
          <w:szCs w:val="24"/>
        </w:rPr>
        <w:t>:</w:t>
      </w:r>
      <w:r w:rsidRPr="00DB707A">
        <w:rPr>
          <w:rFonts w:ascii="Arial" w:eastAsia="Times New Roman" w:hAnsi="Arial" w:cs="Arial"/>
          <w:b/>
          <w:i/>
          <w:sz w:val="24"/>
          <w:szCs w:val="24"/>
        </w:rPr>
        <w:t xml:space="preserve"> </w:t>
      </w:r>
      <w:r w:rsidR="004A05A5" w:rsidRPr="00DB707A">
        <w:rPr>
          <w:rFonts w:ascii="Arial" w:eastAsia="Times New Roman" w:hAnsi="Arial" w:cs="Arial"/>
          <w:b/>
          <w:i/>
          <w:sz w:val="24"/>
          <w:szCs w:val="24"/>
        </w:rPr>
        <w:t xml:space="preserve"> Miguel Hidalgo, que fue el comandante, Diego, su hermano, Juan Bermudo, Pedro Caro, Rodríguez el Bolero, Copete (a) Coronilla, el Cordobés, Carpo López. Luis López, Francisco Pedro y José Quirós, Juan, Francisco y José Guerra, y otros tre</w:t>
      </w:r>
      <w:r w:rsidR="00DF3AA8">
        <w:rPr>
          <w:rFonts w:ascii="Arial" w:eastAsia="Times New Roman" w:hAnsi="Arial" w:cs="Arial"/>
          <w:b/>
          <w:i/>
          <w:sz w:val="24"/>
          <w:szCs w:val="24"/>
        </w:rPr>
        <w:t>, Esos</w:t>
      </w:r>
      <w:r w:rsidR="004A05A5" w:rsidRPr="00DB707A">
        <w:rPr>
          <w:rFonts w:ascii="Arial" w:eastAsia="Times New Roman" w:hAnsi="Arial" w:cs="Arial"/>
          <w:b/>
          <w:i/>
          <w:sz w:val="24"/>
          <w:szCs w:val="24"/>
        </w:rPr>
        <w:t xml:space="preserve"> eran los individuos de esta partida, naturales del Rubio y de Estepa, y uno del pueblo de Miragenil, que es hoy un barrio de la villa, que se llamó Puente de don Gonzalo, y que por el necio prurito de innovar, hace algunos años, que se vio privada de su nombre histórico, dándosele el de Puente-Genil. Daremos alguna idea de su manera de pelear”.</w:t>
      </w:r>
    </w:p>
    <w:p w:rsidR="004A05A5" w:rsidRPr="00FD1A94" w:rsidRDefault="004A05A5" w:rsidP="00FD1A94">
      <w:pPr>
        <w:autoSpaceDE w:val="0"/>
        <w:autoSpaceDN w:val="0"/>
        <w:adjustRightInd w:val="0"/>
        <w:spacing w:after="0" w:line="240" w:lineRule="auto"/>
        <w:ind w:left="-1134" w:right="-994" w:firstLine="141"/>
        <w:jc w:val="both"/>
        <w:rPr>
          <w:rFonts w:ascii="Calibri Light" w:eastAsia="Times New Roman" w:hAnsi="Calibri Light" w:cs="Calibri Light"/>
          <w:b/>
          <w:sz w:val="24"/>
          <w:szCs w:val="24"/>
        </w:rPr>
      </w:pPr>
    </w:p>
    <w:p w:rsidR="008A20CD" w:rsidRDefault="008A20CD" w:rsidP="00FD1A94">
      <w:pPr>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rPr>
        <w:t xml:space="preserve">   </w:t>
      </w:r>
      <w:r w:rsidR="00EE57DE">
        <w:rPr>
          <w:rFonts w:ascii="Arial" w:eastAsia="Times New Roman" w:hAnsi="Arial" w:cs="Arial"/>
          <w:b/>
          <w:sz w:val="24"/>
          <w:szCs w:val="24"/>
        </w:rPr>
        <w:t>S</w:t>
      </w:r>
      <w:r w:rsidR="004A05A5" w:rsidRPr="00FD1A94">
        <w:rPr>
          <w:rFonts w:ascii="Arial" w:eastAsia="Times New Roman" w:hAnsi="Arial" w:cs="Arial"/>
          <w:b/>
          <w:sz w:val="24"/>
          <w:szCs w:val="24"/>
        </w:rPr>
        <w:t xml:space="preserve">u mayor notoriedad la alcanzó a raíz de sus colaboraciones en el periódico </w:t>
      </w:r>
      <w:r w:rsidR="004A05A5" w:rsidRPr="00FD1A94">
        <w:rPr>
          <w:rFonts w:ascii="Arial" w:eastAsia="Times New Roman" w:hAnsi="Arial" w:cs="Arial"/>
          <w:b/>
          <w:i/>
          <w:iCs/>
          <w:sz w:val="24"/>
          <w:szCs w:val="24"/>
        </w:rPr>
        <w:t>La Esperanza</w:t>
      </w:r>
      <w:r w:rsidR="004A05A5" w:rsidRPr="00FD1A94">
        <w:rPr>
          <w:rFonts w:ascii="Arial" w:eastAsia="Times New Roman" w:hAnsi="Arial" w:cs="Arial"/>
          <w:b/>
          <w:sz w:val="24"/>
          <w:szCs w:val="24"/>
        </w:rPr>
        <w:t>, desde 1864 hasta pocos meses antes de su fallecimiento, y donde publicó a lo largo de 1864 una serie de artículos a los que tituló</w:t>
      </w:r>
      <w:r w:rsidR="004A05A5" w:rsidRPr="00FD1A94">
        <w:rPr>
          <w:rFonts w:ascii="Arial" w:eastAsia="Times New Roman" w:hAnsi="Arial" w:cs="Arial"/>
          <w:b/>
          <w:i/>
          <w:iCs/>
          <w:sz w:val="24"/>
          <w:szCs w:val="24"/>
        </w:rPr>
        <w:t xml:space="preserve"> Espíritu de las escuelas filosóficas</w:t>
      </w:r>
      <w:r w:rsidR="004A05A5" w:rsidRPr="00FD1A94">
        <w:rPr>
          <w:rFonts w:ascii="Arial" w:eastAsia="Times New Roman" w:hAnsi="Arial" w:cs="Arial"/>
          <w:b/>
          <w:sz w:val="24"/>
          <w:szCs w:val="24"/>
        </w:rPr>
        <w:t xml:space="preserve"> y que a decir de Luis Vidart </w:t>
      </w:r>
      <w:r w:rsidR="004A05A5" w:rsidRPr="00DB707A">
        <w:rPr>
          <w:rFonts w:ascii="Arial" w:eastAsia="Times New Roman" w:hAnsi="Arial" w:cs="Arial"/>
          <w:b/>
          <w:i/>
          <w:sz w:val="24"/>
          <w:szCs w:val="24"/>
        </w:rPr>
        <w:t>"conforman una verdadera historia de la filosofía, muy curiosa e instructiva por largas exposiciones doctrinales, y no escasa de ingeniosas apreciaciones</w:t>
      </w:r>
      <w:r w:rsidR="00DB707A">
        <w:rPr>
          <w:rFonts w:ascii="Arial" w:eastAsia="Times New Roman" w:hAnsi="Arial" w:cs="Arial"/>
          <w:b/>
          <w:i/>
          <w:sz w:val="24"/>
          <w:szCs w:val="24"/>
        </w:rPr>
        <w:t xml:space="preserve"> </w:t>
      </w:r>
      <w:r w:rsidR="004A05A5" w:rsidRPr="00DB707A">
        <w:rPr>
          <w:rFonts w:ascii="Arial" w:eastAsia="Times New Roman" w:hAnsi="Arial" w:cs="Arial"/>
          <w:b/>
          <w:i/>
          <w:sz w:val="24"/>
          <w:szCs w:val="24"/>
        </w:rPr>
        <w:t xml:space="preserve"> sobre algunos puntos que son objeto de gran controversia entre los críticos contemporáneos". </w:t>
      </w:r>
    </w:p>
    <w:p w:rsidR="00DB707A" w:rsidRPr="000022CB" w:rsidRDefault="008A20CD" w:rsidP="00FD1A94">
      <w:pPr>
        <w:spacing w:after="0" w:line="240" w:lineRule="auto"/>
        <w:ind w:left="-1134" w:right="-994" w:firstLine="141"/>
        <w:jc w:val="both"/>
        <w:rPr>
          <w:rFonts w:ascii="Arial" w:eastAsia="Times New Roman" w:hAnsi="Arial" w:cs="Arial"/>
          <w:b/>
          <w:color w:val="FF0000"/>
          <w:sz w:val="24"/>
          <w:szCs w:val="24"/>
        </w:rPr>
      </w:pPr>
      <w:r>
        <w:rPr>
          <w:rFonts w:ascii="Arial" w:eastAsia="Times New Roman" w:hAnsi="Arial" w:cs="Arial"/>
          <w:b/>
          <w:sz w:val="24"/>
          <w:szCs w:val="24"/>
        </w:rPr>
        <w:t xml:space="preserve">   </w:t>
      </w:r>
    </w:p>
    <w:p w:rsidR="000022CB" w:rsidRPr="000022CB" w:rsidRDefault="000022CB" w:rsidP="00FD1A94">
      <w:pPr>
        <w:spacing w:after="0" w:line="240" w:lineRule="auto"/>
        <w:ind w:left="-1134" w:right="-994" w:firstLine="141"/>
        <w:jc w:val="both"/>
        <w:rPr>
          <w:rFonts w:ascii="Arial" w:eastAsia="Times New Roman" w:hAnsi="Arial" w:cs="Arial"/>
          <w:b/>
          <w:color w:val="FF0000"/>
          <w:sz w:val="24"/>
          <w:szCs w:val="24"/>
        </w:rPr>
      </w:pPr>
      <w:r w:rsidRPr="000022CB">
        <w:rPr>
          <w:rFonts w:ascii="Arial" w:eastAsia="Times New Roman" w:hAnsi="Arial" w:cs="Arial"/>
          <w:b/>
          <w:color w:val="FF0000"/>
          <w:sz w:val="24"/>
          <w:szCs w:val="24"/>
        </w:rPr>
        <w:t xml:space="preserve"> El ambiente de su época y lugar </w:t>
      </w:r>
    </w:p>
    <w:p w:rsidR="000022CB" w:rsidRPr="000022CB" w:rsidRDefault="000022CB" w:rsidP="00FD1A94">
      <w:pPr>
        <w:spacing w:after="0" w:line="240" w:lineRule="auto"/>
        <w:ind w:left="-1134" w:right="-994" w:firstLine="141"/>
        <w:jc w:val="both"/>
        <w:rPr>
          <w:rFonts w:ascii="Arial" w:eastAsia="Times New Roman" w:hAnsi="Arial" w:cs="Arial"/>
          <w:b/>
          <w:color w:val="FF0000"/>
          <w:sz w:val="24"/>
          <w:szCs w:val="24"/>
        </w:rPr>
      </w:pPr>
    </w:p>
    <w:p w:rsidR="008A20CD" w:rsidRDefault="00DB707A" w:rsidP="00FD1A94">
      <w:pPr>
        <w:spacing w:after="0" w:line="240" w:lineRule="auto"/>
        <w:ind w:left="-1134" w:right="-994" w:firstLine="141"/>
        <w:jc w:val="both"/>
        <w:rPr>
          <w:rFonts w:ascii="Arial" w:eastAsia="Times New Roman" w:hAnsi="Arial" w:cs="Arial"/>
          <w:b/>
          <w:sz w:val="24"/>
          <w:szCs w:val="24"/>
          <w:shd w:val="clear" w:color="auto" w:fill="FFFFFF"/>
        </w:rPr>
      </w:pPr>
      <w:r>
        <w:rPr>
          <w:rFonts w:ascii="Arial" w:eastAsia="Times New Roman" w:hAnsi="Arial" w:cs="Arial"/>
          <w:b/>
          <w:sz w:val="24"/>
          <w:szCs w:val="24"/>
        </w:rPr>
        <w:t xml:space="preserve">  </w:t>
      </w:r>
      <w:r w:rsidR="008A20CD">
        <w:rPr>
          <w:rFonts w:ascii="Arial" w:eastAsia="Times New Roman" w:hAnsi="Arial" w:cs="Arial"/>
          <w:b/>
          <w:sz w:val="24"/>
          <w:szCs w:val="24"/>
          <w:shd w:val="clear" w:color="auto" w:fill="FFFFFF"/>
        </w:rPr>
        <w:t xml:space="preserve"> </w:t>
      </w:r>
      <w:r w:rsidR="004A05A5" w:rsidRPr="00FD1A94">
        <w:rPr>
          <w:rFonts w:ascii="Arial" w:eastAsia="Times New Roman" w:hAnsi="Arial" w:cs="Arial"/>
          <w:b/>
          <w:sz w:val="24"/>
          <w:szCs w:val="24"/>
          <w:shd w:val="clear" w:color="auto" w:fill="FFFFFF"/>
        </w:rPr>
        <w:t xml:space="preserve"> Se distinguió</w:t>
      </w:r>
      <w:r>
        <w:rPr>
          <w:rFonts w:ascii="Arial" w:eastAsia="Times New Roman" w:hAnsi="Arial" w:cs="Arial"/>
          <w:b/>
          <w:sz w:val="24"/>
          <w:szCs w:val="24"/>
          <w:shd w:val="clear" w:color="auto" w:fill="FFFFFF"/>
        </w:rPr>
        <w:t xml:space="preserve"> también</w:t>
      </w:r>
      <w:r w:rsidR="004A05A5" w:rsidRPr="00FD1A94">
        <w:rPr>
          <w:rFonts w:ascii="Arial" w:eastAsia="Times New Roman" w:hAnsi="Arial" w:cs="Arial"/>
          <w:b/>
          <w:sz w:val="24"/>
          <w:szCs w:val="24"/>
          <w:shd w:val="clear" w:color="auto" w:fill="FFFFFF"/>
        </w:rPr>
        <w:t xml:space="preserve"> por su participación como abogado de la acusación particular dirigida contra Juan Cano (Juan José Robustino Cano Bello), alcalde de Casariche y el casaricheño más famoso de todo el siglo XIX. Juan Cano vivió muchos años en Badolatosa (su familia era propietaria del Cortijo de la Santa Cruz y arrendatarios del Cortijo del Burraco), por lo que conoció al famoso bandolero Germán (José Mª Ruiz), que trabajaba en la casa de sus padres, al </w:t>
      </w:r>
      <w:r w:rsidR="004A05A5" w:rsidRPr="00FD1A94">
        <w:rPr>
          <w:rFonts w:ascii="Arial" w:eastAsia="Times New Roman" w:hAnsi="Arial" w:cs="Arial"/>
          <w:b/>
          <w:i/>
          <w:iCs/>
          <w:sz w:val="24"/>
          <w:szCs w:val="24"/>
          <w:shd w:val="clear" w:color="auto" w:fill="FFFFFF"/>
        </w:rPr>
        <w:t xml:space="preserve">Tempranillo </w:t>
      </w:r>
      <w:r w:rsidR="004A05A5" w:rsidRPr="00FD1A94">
        <w:rPr>
          <w:rFonts w:ascii="Arial" w:eastAsia="Times New Roman" w:hAnsi="Arial" w:cs="Arial"/>
          <w:b/>
          <w:sz w:val="24"/>
          <w:szCs w:val="24"/>
          <w:shd w:val="clear" w:color="auto" w:fill="FFFFFF"/>
        </w:rPr>
        <w:t xml:space="preserve">y a Juan Caballero (el </w:t>
      </w:r>
      <w:r w:rsidR="004A05A5" w:rsidRPr="00FD1A94">
        <w:rPr>
          <w:rFonts w:ascii="Arial" w:eastAsia="Times New Roman" w:hAnsi="Arial" w:cs="Arial"/>
          <w:b/>
          <w:i/>
          <w:iCs/>
          <w:sz w:val="24"/>
          <w:szCs w:val="24"/>
          <w:shd w:val="clear" w:color="auto" w:fill="FFFFFF"/>
        </w:rPr>
        <w:t>Lero</w:t>
      </w:r>
      <w:r w:rsidR="004A05A5" w:rsidRPr="00FD1A94">
        <w:rPr>
          <w:rFonts w:ascii="Arial" w:eastAsia="Times New Roman" w:hAnsi="Arial" w:cs="Arial"/>
          <w:b/>
          <w:sz w:val="24"/>
          <w:szCs w:val="24"/>
          <w:shd w:val="clear" w:color="auto" w:fill="FFFFFF"/>
        </w:rPr>
        <w:t xml:space="preserve">), con quienes frecuentemente se reunía en la Venta de La Paloma y en la posada que su primo José Bello tenía en la plaza de Casariche. </w:t>
      </w:r>
    </w:p>
    <w:p w:rsidR="008A20CD" w:rsidRDefault="008A20CD" w:rsidP="00FD1A94">
      <w:pPr>
        <w:spacing w:after="0" w:line="240" w:lineRule="auto"/>
        <w:ind w:left="-1134" w:right="-994" w:firstLine="141"/>
        <w:jc w:val="both"/>
        <w:rPr>
          <w:rFonts w:ascii="Arial" w:eastAsia="Times New Roman" w:hAnsi="Arial" w:cs="Arial"/>
          <w:b/>
          <w:sz w:val="24"/>
          <w:szCs w:val="24"/>
          <w:shd w:val="clear" w:color="auto" w:fill="FFFFFF"/>
        </w:rPr>
      </w:pPr>
    </w:p>
    <w:p w:rsidR="008A20CD" w:rsidRDefault="008A20CD" w:rsidP="00FD1A94">
      <w:pPr>
        <w:spacing w:after="0" w:line="240" w:lineRule="auto"/>
        <w:ind w:left="-1134" w:right="-994" w:firstLine="141"/>
        <w:jc w:val="both"/>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t xml:space="preserve">  </w:t>
      </w:r>
      <w:r w:rsidR="004A05A5" w:rsidRPr="00FD1A94">
        <w:rPr>
          <w:rFonts w:ascii="Arial" w:eastAsia="Times New Roman" w:hAnsi="Arial" w:cs="Arial"/>
          <w:b/>
          <w:sz w:val="24"/>
          <w:szCs w:val="24"/>
          <w:shd w:val="clear" w:color="auto" w:fill="FFFFFF"/>
        </w:rPr>
        <w:t xml:space="preserve">A pesar de que desde la creación de la Guardia Civil en 1844, los bandoleros fueron poco a poco extinguiéndose, las más de cincuenta bandas que por aquellos tiempos aun se contaban activas, todas, mantenían relaciones con Casariche. Parece que el alcalde Cano era el mayor de los protectores de aquellas bandas de forajidos, por lo que fue llevado a juicio. </w:t>
      </w:r>
    </w:p>
    <w:p w:rsidR="000022CB" w:rsidRDefault="000022CB" w:rsidP="00FD1A94">
      <w:pPr>
        <w:spacing w:after="0" w:line="240" w:lineRule="auto"/>
        <w:ind w:left="-1134" w:right="-994" w:firstLine="141"/>
        <w:jc w:val="both"/>
        <w:rPr>
          <w:rFonts w:ascii="Arial" w:eastAsia="Times New Roman" w:hAnsi="Arial" w:cs="Arial"/>
          <w:b/>
          <w:sz w:val="24"/>
          <w:szCs w:val="24"/>
          <w:shd w:val="clear" w:color="auto" w:fill="FFFFFF"/>
        </w:rPr>
      </w:pPr>
    </w:p>
    <w:p w:rsidR="00EE57DE" w:rsidRDefault="008A20CD" w:rsidP="00EE57DE">
      <w:pPr>
        <w:spacing w:after="0" w:line="240" w:lineRule="auto"/>
        <w:ind w:left="-1134" w:right="-994" w:firstLine="141"/>
        <w:jc w:val="both"/>
        <w:rPr>
          <w:rFonts w:ascii="Arial" w:eastAsia="Times New Roman" w:hAnsi="Arial" w:cs="Arial"/>
          <w:b/>
          <w:sz w:val="24"/>
          <w:szCs w:val="24"/>
          <w:shd w:val="clear" w:color="auto" w:fill="FFFFFF"/>
        </w:rPr>
      </w:pPr>
      <w:r>
        <w:rPr>
          <w:rFonts w:ascii="Arial" w:eastAsia="Times New Roman" w:hAnsi="Arial" w:cs="Arial"/>
          <w:b/>
          <w:sz w:val="24"/>
          <w:szCs w:val="24"/>
          <w:shd w:val="clear" w:color="auto" w:fill="FFFFFF"/>
        </w:rPr>
        <w:t xml:space="preserve">  </w:t>
      </w:r>
      <w:r w:rsidR="004A05A5" w:rsidRPr="00FD1A94">
        <w:rPr>
          <w:rFonts w:ascii="Arial" w:eastAsia="Times New Roman" w:hAnsi="Arial" w:cs="Arial"/>
          <w:b/>
          <w:sz w:val="24"/>
          <w:szCs w:val="24"/>
          <w:shd w:val="clear" w:color="auto" w:fill="FFFFFF"/>
        </w:rPr>
        <w:t>Sin embargo, dada la influencia del alcalde por aquellas tierras y ante las dudas que presentaban los jueces de Estepa y Osuna (Cano contaba, al parecer, con la protección no sólo del Marqués de Cerverales, sino también con la de José Lasarte, a la sazón responsable del partido progresista), las autoridades provinciales acordaron que el juicio se celebrase en Marchena en el año 1853.</w:t>
      </w:r>
    </w:p>
    <w:p w:rsidR="00EE57DE" w:rsidRDefault="00EE57DE" w:rsidP="00EE57DE">
      <w:pPr>
        <w:spacing w:after="0" w:line="240" w:lineRule="auto"/>
        <w:ind w:left="-1134" w:right="-994" w:firstLine="141"/>
        <w:jc w:val="both"/>
        <w:rPr>
          <w:rFonts w:ascii="Arial" w:eastAsia="Times New Roman" w:hAnsi="Arial" w:cs="Arial"/>
          <w:b/>
          <w:sz w:val="24"/>
          <w:szCs w:val="24"/>
          <w:shd w:val="clear" w:color="auto" w:fill="FFFFFF"/>
        </w:rPr>
      </w:pPr>
    </w:p>
    <w:p w:rsidR="00EE57DE" w:rsidRDefault="00EE57DE" w:rsidP="00EE57DE">
      <w:pPr>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shd w:val="clear" w:color="auto" w:fill="FFFFFF"/>
        </w:rPr>
        <w:t xml:space="preserve"> </w:t>
      </w:r>
      <w:r w:rsidR="004A05A5" w:rsidRPr="00FD1A94">
        <w:rPr>
          <w:rFonts w:ascii="Arial" w:eastAsia="Times New Roman" w:hAnsi="Arial" w:cs="Arial"/>
          <w:b/>
          <w:sz w:val="24"/>
          <w:szCs w:val="24"/>
        </w:rPr>
        <w:t>Pero dejemos que sea el propio Álvarez Chocano quien denuncie la situación que por aquellos tiempos se vivía alrededor de Casariche, propiciado por el alcalde Juan Cano:</w:t>
      </w:r>
    </w:p>
    <w:p w:rsidR="00EE57DE" w:rsidRDefault="00EE57DE" w:rsidP="00EE57DE">
      <w:pPr>
        <w:spacing w:after="0" w:line="240" w:lineRule="auto"/>
        <w:ind w:left="-1134" w:right="-994" w:firstLine="141"/>
        <w:jc w:val="both"/>
        <w:rPr>
          <w:rFonts w:ascii="Arial" w:eastAsia="Times New Roman" w:hAnsi="Arial" w:cs="Arial"/>
          <w:b/>
          <w:sz w:val="24"/>
          <w:szCs w:val="24"/>
        </w:rPr>
      </w:pPr>
    </w:p>
    <w:p w:rsidR="00DF3AA8" w:rsidRDefault="00EE57DE"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sz w:val="24"/>
          <w:szCs w:val="24"/>
        </w:rPr>
        <w:t xml:space="preserve">  </w:t>
      </w:r>
      <w:r w:rsidR="004A05A5" w:rsidRPr="00FD1A94">
        <w:rPr>
          <w:rFonts w:ascii="Arial" w:eastAsia="Times New Roman" w:hAnsi="Arial" w:cs="Arial"/>
          <w:b/>
          <w:i/>
          <w:iCs/>
          <w:sz w:val="24"/>
          <w:szCs w:val="24"/>
        </w:rPr>
        <w:t>Sí una partida de ladrones coge en Porcuna al desgraciado Morente, al campo ó al pueblo de Casariche vienen los raptores y la víctima. Si otra partida arrebata á don Francisco Gálvez en Valenzuela, al campo de Casariche viene á perder su existencia. Si otra partida se lleva al infeliz Calderó, a las inmediaciones de Casariche viene á sufrir una muerte desastrada.</w:t>
      </w:r>
    </w:p>
    <w:p w:rsidR="00EE57DE" w:rsidRDefault="00DF3AA8"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lastRenderedPageBreak/>
        <w:t xml:space="preserve">   </w:t>
      </w:r>
      <w:r w:rsidR="004A05A5" w:rsidRPr="00FD1A94">
        <w:rPr>
          <w:rFonts w:ascii="Arial" w:eastAsia="Times New Roman" w:hAnsi="Arial" w:cs="Arial"/>
          <w:b/>
          <w:i/>
          <w:iCs/>
          <w:sz w:val="24"/>
          <w:szCs w:val="24"/>
        </w:rPr>
        <w:t xml:space="preserve"> Si otra partida sorprende á un caballero de Jerez, á las inmediaciones de Casariche viene á morir despeñado. </w:t>
      </w:r>
    </w:p>
    <w:p w:rsidR="00EE57DE" w:rsidRDefault="00DF3AA8"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Si otra partida asalta al anciano Arjona, á Casariche vienen á buscarlo sus deudos. Si otra partida coge á un labrador de Fuente de Piedra, á las inmediaciones de Casariche </w:t>
      </w:r>
      <w:r w:rsidR="00451943">
        <w:rPr>
          <w:rFonts w:ascii="Arial" w:eastAsia="Times New Roman" w:hAnsi="Arial" w:cs="Arial"/>
          <w:b/>
          <w:i/>
          <w:iCs/>
          <w:sz w:val="24"/>
          <w:szCs w:val="24"/>
        </w:rPr>
        <w:t>,</w:t>
      </w:r>
      <w:r w:rsidR="004A05A5" w:rsidRPr="00FD1A94">
        <w:rPr>
          <w:rFonts w:ascii="Arial" w:eastAsia="Times New Roman" w:hAnsi="Arial" w:cs="Arial"/>
          <w:b/>
          <w:i/>
          <w:iCs/>
          <w:sz w:val="24"/>
          <w:szCs w:val="24"/>
        </w:rPr>
        <w:t xml:space="preserve">viene su hermano á a justar su rescate. </w:t>
      </w:r>
    </w:p>
    <w:p w:rsidR="00DF3AA8" w:rsidRDefault="00DF3AA8"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w:t>
      </w:r>
      <w:r w:rsidR="00EE57DE">
        <w:rPr>
          <w:rFonts w:ascii="Arial" w:eastAsia="Times New Roman" w:hAnsi="Arial" w:cs="Arial"/>
          <w:b/>
          <w:i/>
          <w:iCs/>
          <w:sz w:val="24"/>
          <w:szCs w:val="24"/>
        </w:rPr>
        <w:t xml:space="preserve">  </w:t>
      </w: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Si un indultado camina á su casa con el fruto de sus rapiñas, en las inmediaciones de Casariche es asesinado y robado. </w:t>
      </w:r>
    </w:p>
    <w:p w:rsidR="00DF3AA8" w:rsidRDefault="00DF3AA8"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Si un contrabandista rico se arroja á pasar el río por  el cortijillo de Burraco, que era propio de José Cano, allí recogen su cadáver. </w:t>
      </w:r>
    </w:p>
    <w:p w:rsidR="00EE57DE" w:rsidRDefault="00DF3AA8"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Si el labrador de Fuente de los Santos y su rabadán vienen por allí buscando unas ovejas robadas, allí perecen los infelices á puñaladas: si otra partida coge  a dos de los Villalvas, de la provincia de Córdoba: si otra arrebata á don Felipe de Burgos, de Lucena: </w:t>
      </w:r>
      <w:r w:rsidR="004A05A5" w:rsidRPr="00EE57DE">
        <w:rPr>
          <w:rFonts w:ascii="Arial" w:eastAsia="Times New Roman" w:hAnsi="Arial" w:cs="Arial"/>
          <w:b/>
          <w:i/>
          <w:iCs/>
          <w:sz w:val="24"/>
          <w:szCs w:val="24"/>
        </w:rPr>
        <w:t>si los Calderas sorprenden á don Alonso de Reina, de Puente-Genil: si</w:t>
      </w:r>
      <w:r w:rsidR="004A05A5" w:rsidRPr="00FD1A94">
        <w:rPr>
          <w:rFonts w:ascii="Arial" w:eastAsia="Times New Roman" w:hAnsi="Arial" w:cs="Arial"/>
          <w:b/>
          <w:i/>
          <w:iCs/>
          <w:sz w:val="24"/>
          <w:szCs w:val="24"/>
        </w:rPr>
        <w:t xml:space="preserve"> otros verifican el rapto en don Francisco Álvarez Guerrero, de Estepa: si otros se llevan á don Lorenzo Lafuente, de Estepa, y á don Julián Roldán, de Herrera: y otros arrebatan á don José. Joaquín Díaz, de Écija: y otros á don Manuel Pérez, de la misma ciudad: si otros se llevan á don Pedro Villavicencio y su hijo</w:t>
      </w:r>
      <w:r w:rsidR="00EE57DE">
        <w:rPr>
          <w:rFonts w:ascii="Arial" w:eastAsia="Times New Roman" w:hAnsi="Arial" w:cs="Arial"/>
          <w:b/>
          <w:i/>
          <w:iCs/>
          <w:sz w:val="24"/>
          <w:szCs w:val="24"/>
        </w:rPr>
        <w:t>.</w:t>
      </w:r>
    </w:p>
    <w:p w:rsidR="00EE57DE" w:rsidRDefault="00EE57DE" w:rsidP="00EE57DE">
      <w:pPr>
        <w:spacing w:after="0" w:line="240" w:lineRule="auto"/>
        <w:ind w:left="-1134" w:right="-994" w:firstLine="141"/>
        <w:jc w:val="both"/>
        <w:rPr>
          <w:rFonts w:ascii="Arial" w:eastAsia="Times New Roman" w:hAnsi="Arial" w:cs="Arial"/>
          <w:b/>
          <w:i/>
          <w:iCs/>
          <w:sz w:val="24"/>
          <w:szCs w:val="24"/>
        </w:rPr>
      </w:pPr>
    </w:p>
    <w:p w:rsidR="00EE57DE" w:rsidRDefault="00EE57DE"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Y</w:t>
      </w:r>
      <w:r w:rsidR="004A05A5" w:rsidRPr="00FD1A94">
        <w:rPr>
          <w:rFonts w:ascii="Arial" w:eastAsia="Times New Roman" w:hAnsi="Arial" w:cs="Arial"/>
          <w:b/>
          <w:i/>
          <w:iCs/>
          <w:sz w:val="24"/>
          <w:szCs w:val="24"/>
        </w:rPr>
        <w:t xml:space="preserve"> si otros sorprenden á dos niños de Setenil: si otros cogen á un joven de Baena: si otros se llevan á don Isidoro Jurado, de Matarredonda, á don José López Vegel, de Estepa; en fin, si la historia de este país pre</w:t>
      </w:r>
      <w:r w:rsidR="004A05A5" w:rsidRPr="00FD1A94">
        <w:rPr>
          <w:rFonts w:ascii="Arial" w:eastAsia="Times New Roman" w:hAnsi="Arial" w:cs="Arial"/>
          <w:b/>
          <w:i/>
          <w:iCs/>
          <w:sz w:val="24"/>
          <w:szCs w:val="24"/>
        </w:rPr>
        <w:softHyphen/>
        <w:t>senta una inmensa serie de raptos y asesinatos, todos se verifican en el campo de Casariche ó en sus inmediaciones: todos los planes salen de Casariche, todos los delitos vienen á consumarse á mayor ó menor distancia de dicho pueblo; y todos se relacionan con sus habitantes.</w:t>
      </w:r>
    </w:p>
    <w:p w:rsidR="00EE57DE" w:rsidRDefault="00EE57DE" w:rsidP="00EE57DE">
      <w:pPr>
        <w:spacing w:after="0" w:line="240" w:lineRule="auto"/>
        <w:ind w:left="-1134" w:right="-994" w:firstLine="141"/>
        <w:jc w:val="both"/>
        <w:rPr>
          <w:rFonts w:ascii="Arial" w:eastAsia="Times New Roman" w:hAnsi="Arial" w:cs="Arial"/>
          <w:b/>
          <w:i/>
          <w:iCs/>
          <w:sz w:val="24"/>
          <w:szCs w:val="24"/>
        </w:rPr>
      </w:pPr>
    </w:p>
    <w:p w:rsidR="00EE57DE" w:rsidRDefault="00EE57DE" w:rsidP="00EE57DE">
      <w:pPr>
        <w:spacing w:after="0" w:line="240" w:lineRule="auto"/>
        <w:ind w:left="-1134" w:right="-994" w:firstLine="141"/>
        <w:jc w:val="both"/>
        <w:rPr>
          <w:rFonts w:ascii="Arial" w:eastAsia="Times New Roman" w:hAnsi="Arial" w:cs="Arial"/>
          <w:b/>
          <w:i/>
          <w:iCs/>
          <w:sz w:val="24"/>
          <w:szCs w:val="24"/>
        </w:rPr>
      </w:pP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 En Casariche, en sus mismas calles se batió don Nicolás Ortiz con unos ladrones apoyados por vecinos del pueblo, de cuyo choque salió herido José Cerezo. Por esta acción, á un tiro de bala de dicho pueblo, degollaron los ladrones gran porción de cabras del  Ortiz y de Pepe Severo que le acompañaba en el lance referido.</w:t>
      </w:r>
    </w:p>
    <w:p w:rsidR="00EE57DE" w:rsidRDefault="00EE57DE" w:rsidP="00EE57DE">
      <w:pPr>
        <w:spacing w:after="0" w:line="240" w:lineRule="auto"/>
        <w:ind w:left="-1134" w:right="-994" w:firstLine="141"/>
        <w:jc w:val="both"/>
        <w:rPr>
          <w:rFonts w:ascii="Arial" w:eastAsia="Times New Roman" w:hAnsi="Arial" w:cs="Arial"/>
          <w:b/>
          <w:i/>
          <w:iCs/>
          <w:sz w:val="24"/>
          <w:szCs w:val="24"/>
        </w:rPr>
      </w:pPr>
    </w:p>
    <w:p w:rsidR="004A05A5" w:rsidRPr="00FD1A94" w:rsidRDefault="00EE57DE" w:rsidP="00EE57DE">
      <w:pPr>
        <w:spacing w:after="0" w:line="240" w:lineRule="auto"/>
        <w:ind w:left="-1134" w:right="-994" w:firstLine="141"/>
        <w:jc w:val="both"/>
        <w:rPr>
          <w:rFonts w:ascii="Arial" w:eastAsia="Times New Roman" w:hAnsi="Arial" w:cs="Arial"/>
          <w:b/>
          <w:sz w:val="24"/>
          <w:szCs w:val="24"/>
        </w:rPr>
      </w:pPr>
      <w:r>
        <w:rPr>
          <w:rFonts w:ascii="Arial" w:eastAsia="Times New Roman" w:hAnsi="Arial" w:cs="Arial"/>
          <w:b/>
          <w:i/>
          <w:iCs/>
          <w:sz w:val="24"/>
          <w:szCs w:val="24"/>
        </w:rPr>
        <w:t xml:space="preserve"> </w:t>
      </w:r>
      <w:r w:rsidR="004A05A5" w:rsidRPr="00FD1A94">
        <w:rPr>
          <w:rFonts w:ascii="Arial" w:eastAsia="Times New Roman" w:hAnsi="Arial" w:cs="Arial"/>
          <w:b/>
          <w:i/>
          <w:iCs/>
          <w:sz w:val="24"/>
          <w:szCs w:val="24"/>
        </w:rPr>
        <w:t xml:space="preserve"> En las inmediaciones de Casariche se batió don Nicolás Ortiz con otros ladrones, librando á dos arrieros de Campillos, que, heridos ya, estaban á punto de entregarse. Casi á las paredes de Casariche se tiroteó el mismo don Nicolás Ortiz con la partida de Ochavito. Á Casariche venían como á su punto de parada los ladrones de  pueblos muy distantes. Allí Navarro: allí Caparrota: allí el Chato Talavera: allí, y en Badolatosa, José María: allí Pedro el de Loja: allí el Chato de Igualeja: allí el Barquero de Cantillana, todos de pueblos lejanos: allí, en fin, se asilaban todos los ladrones: allí se meditaban todos los delitos: allí se ajustaban todos los rescates: allí estaban las queridas de los bandoleros: de allí salieron los que fueron á robar al clérigo de Palenciana, cuando fu</w:t>
      </w:r>
      <w:r w:rsidR="001C0FA2">
        <w:rPr>
          <w:rFonts w:ascii="Arial" w:eastAsia="Times New Roman" w:hAnsi="Arial" w:cs="Arial"/>
          <w:b/>
          <w:i/>
          <w:iCs/>
          <w:sz w:val="24"/>
          <w:szCs w:val="24"/>
        </w:rPr>
        <w:t>e</w:t>
      </w:r>
      <w:r w:rsidR="004A05A5" w:rsidRPr="00FD1A94">
        <w:rPr>
          <w:rFonts w:ascii="Arial" w:eastAsia="Times New Roman" w:hAnsi="Arial" w:cs="Arial"/>
          <w:b/>
          <w:i/>
          <w:iCs/>
          <w:sz w:val="24"/>
          <w:szCs w:val="24"/>
        </w:rPr>
        <w:t xml:space="preserve"> preso el criminal Columbra: allí se di</w:t>
      </w:r>
      <w:r w:rsidR="001C0FA2">
        <w:rPr>
          <w:rFonts w:ascii="Arial" w:eastAsia="Times New Roman" w:hAnsi="Arial" w:cs="Arial"/>
          <w:b/>
          <w:i/>
          <w:iCs/>
          <w:sz w:val="24"/>
          <w:szCs w:val="24"/>
        </w:rPr>
        <w:t>o</w:t>
      </w:r>
      <w:bookmarkStart w:id="0" w:name="_GoBack"/>
      <w:bookmarkEnd w:id="0"/>
      <w:r w:rsidR="004A05A5" w:rsidRPr="00FD1A94">
        <w:rPr>
          <w:rFonts w:ascii="Arial" w:eastAsia="Times New Roman" w:hAnsi="Arial" w:cs="Arial"/>
          <w:b/>
          <w:i/>
          <w:iCs/>
          <w:sz w:val="24"/>
          <w:szCs w:val="24"/>
        </w:rPr>
        <w:t xml:space="preserve"> libertad al criminal Ignacio y se preparó la  fuga del famoso Aquilino: y Casariche y su campo, regado de sangre inocente, han sido el teatro de todas las escenas bandálicas que horrorizan á los hombres de bien; y en muy poco tiempo, y sin !legar á las altas regiones, la comisión militar juzgó muchos reos de Casariche.</w:t>
      </w:r>
    </w:p>
    <w:p w:rsidR="004A05A5" w:rsidRDefault="004A05A5"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p>
    <w:p w:rsidR="000022CB" w:rsidRPr="00FD1A94" w:rsidRDefault="000022CB" w:rsidP="00FD1A94">
      <w:pPr>
        <w:autoSpaceDE w:val="0"/>
        <w:autoSpaceDN w:val="0"/>
        <w:adjustRightInd w:val="0"/>
        <w:spacing w:after="0" w:line="240" w:lineRule="auto"/>
        <w:ind w:left="-1134" w:right="-994" w:firstLine="141"/>
        <w:jc w:val="both"/>
        <w:rPr>
          <w:rFonts w:ascii="Arial" w:eastAsia="Times New Roman" w:hAnsi="Arial" w:cs="Arial"/>
          <w:b/>
          <w:sz w:val="24"/>
          <w:szCs w:val="24"/>
        </w:rPr>
      </w:pPr>
      <w:r>
        <w:rPr>
          <w:rFonts w:ascii="Arial" w:eastAsia="Times New Roman" w:hAnsi="Arial" w:cs="Arial"/>
          <w:b/>
          <w:sz w:val="24"/>
          <w:szCs w:val="24"/>
        </w:rPr>
        <w:t xml:space="preserve"> Y en ese am</w:t>
      </w:r>
      <w:r w:rsidR="001C0FA2">
        <w:rPr>
          <w:rFonts w:ascii="Arial" w:eastAsia="Times New Roman" w:hAnsi="Arial" w:cs="Arial"/>
          <w:b/>
          <w:sz w:val="24"/>
          <w:szCs w:val="24"/>
        </w:rPr>
        <w:t>biente escribí</w:t>
      </w:r>
      <w:r>
        <w:rPr>
          <w:rFonts w:ascii="Arial" w:eastAsia="Times New Roman" w:hAnsi="Arial" w:cs="Arial"/>
          <w:b/>
          <w:sz w:val="24"/>
          <w:szCs w:val="24"/>
        </w:rPr>
        <w:t xml:space="preserve">a Alvarez Chocano su catecismo. </w:t>
      </w:r>
    </w:p>
    <w:p w:rsidR="00276150" w:rsidRPr="00FD1A94" w:rsidRDefault="00276150" w:rsidP="00FD1A94">
      <w:pPr>
        <w:spacing w:after="0" w:line="240" w:lineRule="auto"/>
        <w:ind w:left="-1134" w:right="-994" w:firstLine="141"/>
        <w:rPr>
          <w:rFonts w:ascii="Arial" w:eastAsia="Times New Roman" w:hAnsi="Arial" w:cs="Arial"/>
          <w:b/>
          <w:sz w:val="24"/>
          <w:szCs w:val="24"/>
        </w:rPr>
      </w:pPr>
    </w:p>
    <w:sectPr w:rsidR="00276150" w:rsidRPr="00FD1A94" w:rsidSect="00FB04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useFELayout/>
    <w:compatSetting w:name="compatibilityMode" w:uri="http://schemas.microsoft.com/office/word" w:val="12"/>
  </w:compat>
  <w:rsids>
    <w:rsidRoot w:val="00300495"/>
    <w:rsid w:val="000022CB"/>
    <w:rsid w:val="001C0FA2"/>
    <w:rsid w:val="00276150"/>
    <w:rsid w:val="00300495"/>
    <w:rsid w:val="00451943"/>
    <w:rsid w:val="004A05A5"/>
    <w:rsid w:val="00502A96"/>
    <w:rsid w:val="007C551C"/>
    <w:rsid w:val="008A20CD"/>
    <w:rsid w:val="008F42A9"/>
    <w:rsid w:val="00DB707A"/>
    <w:rsid w:val="00DF3AA8"/>
    <w:rsid w:val="00DF79B4"/>
    <w:rsid w:val="00E26866"/>
    <w:rsid w:val="00EE57DE"/>
    <w:rsid w:val="00FB041A"/>
    <w:rsid w:val="00FD1A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6632"/>
  <w15:docId w15:val="{A3E1DD39-D02E-4BAE-9D52-1A9AE642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D1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1.bp.blogspot.com/-mb3VAG0o9Hs/VwfbAvtUiQI/AAAAAAAABj4/IFZKLBoqQmYhmjkJW74tBAhlg-1Khnkyw/s1600/El+catecismo+de+los+adultos+PORTADA.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0C76-303C-4B5F-8DBF-1AC2AB4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jucaplpe</cp:lastModifiedBy>
  <cp:revision>3</cp:revision>
  <dcterms:created xsi:type="dcterms:W3CDTF">2019-07-15T16:33:00Z</dcterms:created>
  <dcterms:modified xsi:type="dcterms:W3CDTF">2019-07-29T10:15:00Z</dcterms:modified>
</cp:coreProperties>
</file>