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C9" w:rsidRPr="00E9007B" w:rsidRDefault="00AC23C9" w:rsidP="00AC23C9">
      <w:pPr>
        <w:spacing w:after="0" w:line="240" w:lineRule="auto"/>
        <w:ind w:left="-993" w:right="-852" w:firstLine="142"/>
        <w:jc w:val="both"/>
        <w:rPr>
          <w:rFonts w:ascii="Arial" w:eastAsia="Times New Roman" w:hAnsi="Arial" w:cs="Arial"/>
          <w:b/>
          <w:sz w:val="24"/>
          <w:szCs w:val="24"/>
        </w:rPr>
      </w:pPr>
    </w:p>
    <w:p w:rsidR="00C55427" w:rsidRPr="00E9007B" w:rsidRDefault="00C55427" w:rsidP="00AC23C9">
      <w:pPr>
        <w:spacing w:after="0" w:line="240" w:lineRule="auto"/>
        <w:ind w:left="-993" w:right="-852" w:firstLine="142"/>
        <w:jc w:val="center"/>
        <w:rPr>
          <w:rFonts w:ascii="Arial" w:eastAsia="Times New Roman" w:hAnsi="Arial" w:cs="Arial"/>
          <w:b/>
          <w:bCs/>
          <w:color w:val="FF0000"/>
          <w:sz w:val="36"/>
          <w:szCs w:val="36"/>
        </w:rPr>
      </w:pPr>
      <w:r w:rsidRPr="00E9007B">
        <w:rPr>
          <w:rFonts w:ascii="Arial" w:eastAsia="Times New Roman" w:hAnsi="Arial" w:cs="Arial"/>
          <w:b/>
          <w:bCs/>
          <w:color w:val="FF0000"/>
          <w:sz w:val="36"/>
          <w:szCs w:val="36"/>
        </w:rPr>
        <w:t>Nicolás de Cusa</w:t>
      </w:r>
      <w:r w:rsidR="00AC23C9" w:rsidRPr="00E9007B">
        <w:rPr>
          <w:rFonts w:ascii="Arial" w:eastAsia="Times New Roman" w:hAnsi="Arial" w:cs="Arial"/>
          <w:b/>
          <w:bCs/>
          <w:color w:val="FF0000"/>
          <w:sz w:val="36"/>
          <w:szCs w:val="36"/>
        </w:rPr>
        <w:t xml:space="preserve"> </w:t>
      </w:r>
      <w:r w:rsidR="000A57CE">
        <w:rPr>
          <w:rFonts w:ascii="Arial" w:eastAsia="Times New Roman" w:hAnsi="Arial" w:cs="Arial"/>
          <w:b/>
          <w:bCs/>
          <w:color w:val="FF0000"/>
          <w:sz w:val="36"/>
          <w:szCs w:val="36"/>
        </w:rPr>
        <w:t xml:space="preserve">  *  </w:t>
      </w:r>
      <w:r w:rsidR="00AC23C9" w:rsidRPr="00E9007B">
        <w:rPr>
          <w:rFonts w:ascii="Arial" w:eastAsia="Times New Roman" w:hAnsi="Arial" w:cs="Arial"/>
          <w:b/>
          <w:bCs/>
          <w:color w:val="FF0000"/>
          <w:sz w:val="36"/>
          <w:szCs w:val="36"/>
        </w:rPr>
        <w:t>1401 - 1464</w:t>
      </w:r>
    </w:p>
    <w:p w:rsidR="00AC23C9" w:rsidRPr="00AC23C9" w:rsidRDefault="00AC23C9" w:rsidP="00AC23C9">
      <w:pPr>
        <w:spacing w:after="0" w:line="240" w:lineRule="auto"/>
        <w:ind w:left="-993" w:right="-852" w:firstLine="142"/>
        <w:jc w:val="center"/>
        <w:rPr>
          <w:rFonts w:ascii="Arial" w:eastAsia="Times New Roman" w:hAnsi="Arial" w:cs="Arial"/>
          <w:b/>
          <w:bCs/>
          <w:color w:val="FF0000"/>
          <w:sz w:val="36"/>
          <w:szCs w:val="36"/>
        </w:rPr>
      </w:pPr>
    </w:p>
    <w:p w:rsidR="00C55427" w:rsidRPr="00AC23C9" w:rsidRDefault="00C55427" w:rsidP="00AC23C9">
      <w:pPr>
        <w:spacing w:after="0" w:line="240" w:lineRule="auto"/>
        <w:ind w:left="-993" w:right="-852" w:firstLine="142"/>
        <w:jc w:val="center"/>
        <w:rPr>
          <w:rFonts w:ascii="Arial" w:eastAsia="Times New Roman" w:hAnsi="Arial" w:cs="Arial"/>
          <w:b/>
          <w:bCs/>
          <w:sz w:val="24"/>
          <w:szCs w:val="24"/>
        </w:rPr>
      </w:pPr>
      <w:bookmarkStart w:id="0" w:name="_GoBack"/>
      <w:r w:rsidRPr="00AC23C9">
        <w:rPr>
          <w:rFonts w:ascii="Arial" w:hAnsi="Arial" w:cs="Arial"/>
          <w:b/>
          <w:noProof/>
          <w:sz w:val="24"/>
          <w:szCs w:val="24"/>
        </w:rPr>
        <w:drawing>
          <wp:inline distT="0" distB="0" distL="0" distR="0">
            <wp:extent cx="2000250" cy="2396490"/>
            <wp:effectExtent l="0" t="0" r="0" b="3810"/>
            <wp:docPr id="1" name="Imagen 1" descr="Nicholas of C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holas of Cusa.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904" cy="2397274"/>
                    </a:xfrm>
                    <a:prstGeom prst="rect">
                      <a:avLst/>
                    </a:prstGeom>
                    <a:noFill/>
                    <a:ln>
                      <a:noFill/>
                    </a:ln>
                  </pic:spPr>
                </pic:pic>
              </a:graphicData>
            </a:graphic>
          </wp:inline>
        </w:drawing>
      </w:r>
      <w:bookmarkEnd w:id="0"/>
    </w:p>
    <w:p w:rsidR="00AC23C9" w:rsidRDefault="00AC23C9" w:rsidP="00AC23C9">
      <w:pPr>
        <w:spacing w:after="0" w:line="240" w:lineRule="auto"/>
        <w:ind w:left="-993" w:right="-852" w:firstLine="142"/>
        <w:jc w:val="both"/>
        <w:rPr>
          <w:rFonts w:ascii="Arial" w:eastAsia="Times New Roman" w:hAnsi="Arial" w:cs="Arial"/>
          <w:b/>
          <w:bCs/>
          <w:sz w:val="24"/>
          <w:szCs w:val="24"/>
        </w:rPr>
      </w:pPr>
    </w:p>
    <w:p w:rsidR="00E9007B" w:rsidRPr="00E9007B" w:rsidRDefault="00E9007B" w:rsidP="00AC23C9">
      <w:pPr>
        <w:spacing w:after="0" w:line="240" w:lineRule="auto"/>
        <w:ind w:left="-993" w:right="-852" w:firstLine="142"/>
        <w:jc w:val="both"/>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La sabiduría es un </w:t>
      </w:r>
      <w:r w:rsidR="00C93D23">
        <w:rPr>
          <w:rFonts w:ascii="Arial" w:eastAsia="Times New Roman" w:hAnsi="Arial" w:cs="Arial"/>
          <w:b/>
          <w:bCs/>
          <w:color w:val="FF0000"/>
          <w:sz w:val="24"/>
          <w:szCs w:val="24"/>
        </w:rPr>
        <w:t xml:space="preserve">don </w:t>
      </w:r>
      <w:r>
        <w:rPr>
          <w:rFonts w:ascii="Arial" w:eastAsia="Times New Roman" w:hAnsi="Arial" w:cs="Arial"/>
          <w:b/>
          <w:bCs/>
          <w:color w:val="FF0000"/>
          <w:sz w:val="24"/>
          <w:szCs w:val="24"/>
        </w:rPr>
        <w:t>de D</w:t>
      </w:r>
      <w:r w:rsidRPr="00E9007B">
        <w:rPr>
          <w:rFonts w:ascii="Arial" w:eastAsia="Times New Roman" w:hAnsi="Arial" w:cs="Arial"/>
          <w:b/>
          <w:bCs/>
          <w:color w:val="FF0000"/>
          <w:sz w:val="24"/>
          <w:szCs w:val="24"/>
        </w:rPr>
        <w:t>ios, pero la ciencia es una con</w:t>
      </w:r>
      <w:r>
        <w:rPr>
          <w:rFonts w:ascii="Arial" w:eastAsia="Times New Roman" w:hAnsi="Arial" w:cs="Arial"/>
          <w:b/>
          <w:bCs/>
          <w:color w:val="FF0000"/>
          <w:sz w:val="24"/>
          <w:szCs w:val="24"/>
        </w:rPr>
        <w:t>q</w:t>
      </w:r>
      <w:r w:rsidRPr="00E9007B">
        <w:rPr>
          <w:rFonts w:ascii="Arial" w:eastAsia="Times New Roman" w:hAnsi="Arial" w:cs="Arial"/>
          <w:b/>
          <w:bCs/>
          <w:color w:val="FF0000"/>
          <w:sz w:val="24"/>
          <w:szCs w:val="24"/>
        </w:rPr>
        <w:t>uista del hombre. El catequista necesita ser sabio. Pero no será tal</w:t>
      </w:r>
      <w:r w:rsidR="00C93D23">
        <w:rPr>
          <w:rFonts w:ascii="Arial" w:eastAsia="Times New Roman" w:hAnsi="Arial" w:cs="Arial"/>
          <w:b/>
          <w:bCs/>
          <w:color w:val="FF0000"/>
          <w:sz w:val="24"/>
          <w:szCs w:val="24"/>
        </w:rPr>
        <w:t>,</w:t>
      </w:r>
      <w:r w:rsidRPr="00E9007B">
        <w:rPr>
          <w:rFonts w:ascii="Arial" w:eastAsia="Times New Roman" w:hAnsi="Arial" w:cs="Arial"/>
          <w:b/>
          <w:bCs/>
          <w:color w:val="FF0000"/>
          <w:sz w:val="24"/>
          <w:szCs w:val="24"/>
        </w:rPr>
        <w:t xml:space="preserve"> si</w:t>
      </w:r>
      <w:r w:rsidR="00C93D23">
        <w:rPr>
          <w:rFonts w:ascii="Arial" w:eastAsia="Times New Roman" w:hAnsi="Arial" w:cs="Arial"/>
          <w:b/>
          <w:bCs/>
          <w:color w:val="FF0000"/>
          <w:sz w:val="24"/>
          <w:szCs w:val="24"/>
        </w:rPr>
        <w:t xml:space="preserve"> </w:t>
      </w:r>
      <w:r w:rsidRPr="00E9007B">
        <w:rPr>
          <w:rFonts w:ascii="Arial" w:eastAsia="Times New Roman" w:hAnsi="Arial" w:cs="Arial"/>
          <w:b/>
          <w:bCs/>
          <w:color w:val="FF0000"/>
          <w:sz w:val="24"/>
          <w:szCs w:val="24"/>
        </w:rPr>
        <w:t>no se prepara co</w:t>
      </w:r>
      <w:r>
        <w:rPr>
          <w:rFonts w:ascii="Arial" w:eastAsia="Times New Roman" w:hAnsi="Arial" w:cs="Arial"/>
          <w:b/>
          <w:bCs/>
          <w:color w:val="FF0000"/>
          <w:sz w:val="24"/>
          <w:szCs w:val="24"/>
        </w:rPr>
        <w:t>n</w:t>
      </w:r>
      <w:r w:rsidRPr="00E9007B">
        <w:rPr>
          <w:rFonts w:ascii="Arial" w:eastAsia="Times New Roman" w:hAnsi="Arial" w:cs="Arial"/>
          <w:b/>
          <w:bCs/>
          <w:color w:val="FF0000"/>
          <w:sz w:val="24"/>
          <w:szCs w:val="24"/>
        </w:rPr>
        <w:t xml:space="preserve"> la</w:t>
      </w:r>
      <w:r>
        <w:rPr>
          <w:rFonts w:ascii="Arial" w:eastAsia="Times New Roman" w:hAnsi="Arial" w:cs="Arial"/>
          <w:b/>
          <w:bCs/>
          <w:color w:val="FF0000"/>
          <w:sz w:val="24"/>
          <w:szCs w:val="24"/>
        </w:rPr>
        <w:t xml:space="preserve"> </w:t>
      </w:r>
      <w:r w:rsidRPr="00E9007B">
        <w:rPr>
          <w:rFonts w:ascii="Arial" w:eastAsia="Times New Roman" w:hAnsi="Arial" w:cs="Arial"/>
          <w:b/>
          <w:bCs/>
          <w:color w:val="FF0000"/>
          <w:sz w:val="24"/>
          <w:szCs w:val="24"/>
        </w:rPr>
        <w:t xml:space="preserve">ciencia. Nicolás de </w:t>
      </w:r>
      <w:r>
        <w:rPr>
          <w:rFonts w:ascii="Arial" w:eastAsia="Times New Roman" w:hAnsi="Arial" w:cs="Arial"/>
          <w:b/>
          <w:bCs/>
          <w:color w:val="FF0000"/>
          <w:sz w:val="24"/>
          <w:szCs w:val="24"/>
        </w:rPr>
        <w:t>C</w:t>
      </w:r>
      <w:r w:rsidRPr="00E9007B">
        <w:rPr>
          <w:rFonts w:ascii="Arial" w:eastAsia="Times New Roman" w:hAnsi="Arial" w:cs="Arial"/>
          <w:b/>
          <w:bCs/>
          <w:color w:val="FF0000"/>
          <w:sz w:val="24"/>
          <w:szCs w:val="24"/>
        </w:rPr>
        <w:t>usa es modelo de una mente inquiet</w:t>
      </w:r>
      <w:r>
        <w:rPr>
          <w:rFonts w:ascii="Arial" w:eastAsia="Times New Roman" w:hAnsi="Arial" w:cs="Arial"/>
          <w:b/>
          <w:bCs/>
          <w:color w:val="FF0000"/>
          <w:sz w:val="24"/>
          <w:szCs w:val="24"/>
        </w:rPr>
        <w:t>a</w:t>
      </w:r>
      <w:r w:rsidRPr="00E9007B">
        <w:rPr>
          <w:rFonts w:ascii="Arial" w:eastAsia="Times New Roman" w:hAnsi="Arial" w:cs="Arial"/>
          <w:b/>
          <w:bCs/>
          <w:color w:val="FF0000"/>
          <w:sz w:val="24"/>
          <w:szCs w:val="24"/>
        </w:rPr>
        <w:t>, siempre en actitud de b</w:t>
      </w:r>
      <w:r w:rsidR="006A3C9A">
        <w:rPr>
          <w:rFonts w:ascii="Arial" w:eastAsia="Times New Roman" w:hAnsi="Arial" w:cs="Arial"/>
          <w:b/>
          <w:bCs/>
          <w:color w:val="FF0000"/>
          <w:sz w:val="24"/>
          <w:szCs w:val="24"/>
        </w:rPr>
        <w:t>ú</w:t>
      </w:r>
      <w:r w:rsidRPr="00E9007B">
        <w:rPr>
          <w:rFonts w:ascii="Arial" w:eastAsia="Times New Roman" w:hAnsi="Arial" w:cs="Arial"/>
          <w:b/>
          <w:bCs/>
          <w:color w:val="FF0000"/>
          <w:sz w:val="24"/>
          <w:szCs w:val="24"/>
        </w:rPr>
        <w:t>squeda y cada vez m</w:t>
      </w:r>
      <w:r>
        <w:rPr>
          <w:rFonts w:ascii="Arial" w:eastAsia="Times New Roman" w:hAnsi="Arial" w:cs="Arial"/>
          <w:b/>
          <w:bCs/>
          <w:color w:val="FF0000"/>
          <w:sz w:val="24"/>
          <w:szCs w:val="24"/>
        </w:rPr>
        <w:t>á</w:t>
      </w:r>
      <w:r w:rsidRPr="00E9007B">
        <w:rPr>
          <w:rFonts w:ascii="Arial" w:eastAsia="Times New Roman" w:hAnsi="Arial" w:cs="Arial"/>
          <w:b/>
          <w:bCs/>
          <w:color w:val="FF0000"/>
          <w:sz w:val="24"/>
          <w:szCs w:val="24"/>
        </w:rPr>
        <w:t>s ca</w:t>
      </w:r>
      <w:r>
        <w:rPr>
          <w:rFonts w:ascii="Arial" w:eastAsia="Times New Roman" w:hAnsi="Arial" w:cs="Arial"/>
          <w:b/>
          <w:bCs/>
          <w:color w:val="FF0000"/>
          <w:sz w:val="24"/>
          <w:szCs w:val="24"/>
        </w:rPr>
        <w:t>paz</w:t>
      </w:r>
      <w:r w:rsidRPr="00E9007B">
        <w:rPr>
          <w:rFonts w:ascii="Arial" w:eastAsia="Times New Roman" w:hAnsi="Arial" w:cs="Arial"/>
          <w:b/>
          <w:bCs/>
          <w:color w:val="FF0000"/>
          <w:sz w:val="24"/>
          <w:szCs w:val="24"/>
        </w:rPr>
        <w:t xml:space="preserve"> de dar a los demás lo </w:t>
      </w:r>
      <w:r>
        <w:rPr>
          <w:rFonts w:ascii="Arial" w:eastAsia="Times New Roman" w:hAnsi="Arial" w:cs="Arial"/>
          <w:b/>
          <w:bCs/>
          <w:color w:val="FF0000"/>
          <w:sz w:val="24"/>
          <w:szCs w:val="24"/>
        </w:rPr>
        <w:t>q</w:t>
      </w:r>
      <w:r w:rsidRPr="00E9007B">
        <w:rPr>
          <w:rFonts w:ascii="Arial" w:eastAsia="Times New Roman" w:hAnsi="Arial" w:cs="Arial"/>
          <w:b/>
          <w:bCs/>
          <w:color w:val="FF0000"/>
          <w:sz w:val="24"/>
          <w:szCs w:val="24"/>
        </w:rPr>
        <w:t xml:space="preserve">ue </w:t>
      </w:r>
      <w:r>
        <w:rPr>
          <w:rFonts w:ascii="Arial" w:eastAsia="Times New Roman" w:hAnsi="Arial" w:cs="Arial"/>
          <w:b/>
          <w:bCs/>
          <w:color w:val="FF0000"/>
          <w:sz w:val="24"/>
          <w:szCs w:val="24"/>
        </w:rPr>
        <w:t>é</w:t>
      </w:r>
      <w:r w:rsidRPr="00E9007B">
        <w:rPr>
          <w:rFonts w:ascii="Arial" w:eastAsia="Times New Roman" w:hAnsi="Arial" w:cs="Arial"/>
          <w:b/>
          <w:bCs/>
          <w:color w:val="FF0000"/>
          <w:sz w:val="24"/>
          <w:szCs w:val="24"/>
        </w:rPr>
        <w:t>l consegu</w:t>
      </w:r>
      <w:r>
        <w:rPr>
          <w:rFonts w:ascii="Arial" w:eastAsia="Times New Roman" w:hAnsi="Arial" w:cs="Arial"/>
          <w:b/>
          <w:bCs/>
          <w:color w:val="FF0000"/>
          <w:sz w:val="24"/>
          <w:szCs w:val="24"/>
        </w:rPr>
        <w:t>ía</w:t>
      </w:r>
      <w:r w:rsidRPr="00E9007B">
        <w:rPr>
          <w:rFonts w:ascii="Arial" w:eastAsia="Times New Roman" w:hAnsi="Arial" w:cs="Arial"/>
          <w:b/>
          <w:bCs/>
          <w:color w:val="FF0000"/>
          <w:sz w:val="24"/>
          <w:szCs w:val="24"/>
        </w:rPr>
        <w:t>. Es el modelo de los buenos catequistas. Deben buscar sin cesar,</w:t>
      </w:r>
      <w:r w:rsidR="006A3C9A">
        <w:rPr>
          <w:rFonts w:ascii="Arial" w:eastAsia="Times New Roman" w:hAnsi="Arial" w:cs="Arial"/>
          <w:b/>
          <w:bCs/>
          <w:color w:val="FF0000"/>
          <w:sz w:val="24"/>
          <w:szCs w:val="24"/>
        </w:rPr>
        <w:t xml:space="preserve"> p</w:t>
      </w:r>
      <w:r w:rsidRPr="00E9007B">
        <w:rPr>
          <w:rFonts w:ascii="Arial" w:eastAsia="Times New Roman" w:hAnsi="Arial" w:cs="Arial"/>
          <w:b/>
          <w:bCs/>
          <w:color w:val="FF0000"/>
          <w:sz w:val="24"/>
          <w:szCs w:val="24"/>
        </w:rPr>
        <w:t xml:space="preserve">ero debe mejorar a medida que van dando lo </w:t>
      </w:r>
      <w:r>
        <w:rPr>
          <w:rFonts w:ascii="Arial" w:eastAsia="Times New Roman" w:hAnsi="Arial" w:cs="Arial"/>
          <w:b/>
          <w:bCs/>
          <w:color w:val="FF0000"/>
          <w:sz w:val="24"/>
          <w:szCs w:val="24"/>
        </w:rPr>
        <w:t>q</w:t>
      </w:r>
      <w:r w:rsidRPr="00E9007B">
        <w:rPr>
          <w:rFonts w:ascii="Arial" w:eastAsia="Times New Roman" w:hAnsi="Arial" w:cs="Arial"/>
          <w:b/>
          <w:bCs/>
          <w:color w:val="FF0000"/>
          <w:sz w:val="24"/>
          <w:szCs w:val="24"/>
        </w:rPr>
        <w:t>ue tienen</w:t>
      </w:r>
      <w:r>
        <w:rPr>
          <w:rFonts w:ascii="Arial" w:eastAsia="Times New Roman" w:hAnsi="Arial" w:cs="Arial"/>
          <w:b/>
          <w:bCs/>
          <w:color w:val="FF0000"/>
          <w:sz w:val="24"/>
          <w:szCs w:val="24"/>
        </w:rPr>
        <w:t>.</w:t>
      </w:r>
    </w:p>
    <w:p w:rsidR="00E9007B" w:rsidRDefault="00AC23C9" w:rsidP="00AC23C9">
      <w:pPr>
        <w:spacing w:after="0" w:line="240" w:lineRule="auto"/>
        <w:ind w:left="-993" w:right="-852" w:firstLine="142"/>
        <w:jc w:val="both"/>
        <w:rPr>
          <w:rFonts w:ascii="Arial" w:eastAsia="Times New Roman" w:hAnsi="Arial" w:cs="Arial"/>
          <w:b/>
          <w:bCs/>
          <w:sz w:val="24"/>
          <w:szCs w:val="24"/>
        </w:rPr>
      </w:pPr>
      <w:r>
        <w:rPr>
          <w:rFonts w:ascii="Arial" w:eastAsia="Times New Roman" w:hAnsi="Arial" w:cs="Arial"/>
          <w:b/>
          <w:bCs/>
          <w:sz w:val="24"/>
          <w:szCs w:val="24"/>
        </w:rPr>
        <w:t xml:space="preserve"> </w:t>
      </w:r>
    </w:p>
    <w:p w:rsidR="00C55427" w:rsidRDefault="00AC23C9"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bCs/>
          <w:sz w:val="24"/>
          <w:szCs w:val="24"/>
        </w:rPr>
        <w:t xml:space="preserve"> </w:t>
      </w:r>
      <w:proofErr w:type="spellStart"/>
      <w:r w:rsidRPr="00AC23C9">
        <w:rPr>
          <w:rFonts w:ascii="Arial" w:eastAsia="Times New Roman" w:hAnsi="Arial" w:cs="Arial"/>
          <w:b/>
          <w:bCs/>
          <w:sz w:val="24"/>
          <w:szCs w:val="24"/>
        </w:rPr>
        <w:t>Nicolaus</w:t>
      </w:r>
      <w:proofErr w:type="spellEnd"/>
      <w:r>
        <w:rPr>
          <w:rFonts w:ascii="Arial" w:eastAsia="Times New Roman" w:hAnsi="Arial" w:cs="Arial"/>
          <w:b/>
          <w:bCs/>
          <w:sz w:val="24"/>
          <w:szCs w:val="24"/>
        </w:rPr>
        <w:t xml:space="preserve"> de Cusa o </w:t>
      </w:r>
      <w:r w:rsidRPr="00AC23C9">
        <w:rPr>
          <w:rFonts w:ascii="Arial" w:eastAsia="Times New Roman" w:hAnsi="Arial" w:cs="Arial"/>
          <w:b/>
          <w:bCs/>
          <w:sz w:val="24"/>
          <w:szCs w:val="24"/>
        </w:rPr>
        <w:t xml:space="preserve">von </w:t>
      </w:r>
      <w:proofErr w:type="spellStart"/>
      <w:r w:rsidRPr="00AC23C9">
        <w:rPr>
          <w:rFonts w:ascii="Arial" w:eastAsia="Times New Roman" w:hAnsi="Arial" w:cs="Arial"/>
          <w:b/>
          <w:bCs/>
          <w:sz w:val="24"/>
          <w:szCs w:val="24"/>
        </w:rPr>
        <w:t>Kues</w:t>
      </w:r>
      <w:proofErr w:type="spellEnd"/>
      <w:r w:rsidRPr="00AC23C9">
        <w:rPr>
          <w:rFonts w:ascii="Arial" w:eastAsia="Times New Roman" w:hAnsi="Arial" w:cs="Arial"/>
          <w:b/>
          <w:sz w:val="24"/>
          <w:szCs w:val="24"/>
        </w:rPr>
        <w:t xml:space="preserve"> </w:t>
      </w:r>
      <w:r w:rsidR="00C55427" w:rsidRPr="00AC23C9">
        <w:rPr>
          <w:rFonts w:ascii="Arial" w:eastAsia="Times New Roman" w:hAnsi="Arial" w:cs="Arial"/>
          <w:b/>
          <w:sz w:val="24"/>
          <w:szCs w:val="24"/>
        </w:rPr>
        <w:t>(</w:t>
      </w:r>
      <w:hyperlink r:id="rId6" w:tooltip="Bernkastel-Kues" w:history="1">
        <w:r w:rsidR="00C55427" w:rsidRPr="00AC23C9">
          <w:rPr>
            <w:rFonts w:ascii="Arial" w:eastAsia="Times New Roman" w:hAnsi="Arial" w:cs="Arial"/>
            <w:b/>
            <w:sz w:val="24"/>
            <w:szCs w:val="24"/>
          </w:rPr>
          <w:t>Cusa</w:t>
        </w:r>
      </w:hyperlink>
      <w:r w:rsidR="00C55427" w:rsidRPr="00AC23C9">
        <w:rPr>
          <w:rFonts w:ascii="Arial" w:eastAsia="Times New Roman" w:hAnsi="Arial" w:cs="Arial"/>
          <w:b/>
          <w:sz w:val="24"/>
          <w:szCs w:val="24"/>
        </w:rPr>
        <w:t xml:space="preserve">, </w:t>
      </w:r>
      <w:hyperlink r:id="rId7" w:tooltip="Tréveris" w:history="1">
        <w:r w:rsidR="00C55427" w:rsidRPr="00AC23C9">
          <w:rPr>
            <w:rFonts w:ascii="Arial" w:eastAsia="Times New Roman" w:hAnsi="Arial" w:cs="Arial"/>
            <w:b/>
            <w:sz w:val="24"/>
            <w:szCs w:val="24"/>
          </w:rPr>
          <w:t>Tréveris</w:t>
        </w:r>
      </w:hyperlink>
      <w:r w:rsidR="00C55427" w:rsidRPr="00AC23C9">
        <w:rPr>
          <w:rFonts w:ascii="Arial" w:eastAsia="Times New Roman" w:hAnsi="Arial" w:cs="Arial"/>
          <w:b/>
          <w:sz w:val="24"/>
          <w:szCs w:val="24"/>
        </w:rPr>
        <w:t xml:space="preserve">, </w:t>
      </w:r>
      <w:hyperlink r:id="rId8" w:tooltip="1401" w:history="1">
        <w:r w:rsidR="00C55427" w:rsidRPr="00AC23C9">
          <w:rPr>
            <w:rFonts w:ascii="Arial" w:eastAsia="Times New Roman" w:hAnsi="Arial" w:cs="Arial"/>
            <w:b/>
            <w:sz w:val="24"/>
            <w:szCs w:val="24"/>
          </w:rPr>
          <w:t>1401</w:t>
        </w:r>
      </w:hyperlink>
      <w:r w:rsidR="00C55427" w:rsidRPr="00AC23C9">
        <w:rPr>
          <w:rFonts w:ascii="Arial" w:eastAsia="Times New Roman" w:hAnsi="Arial" w:cs="Arial"/>
          <w:b/>
          <w:sz w:val="24"/>
          <w:szCs w:val="24"/>
        </w:rPr>
        <w:t xml:space="preserve"> - </w:t>
      </w:r>
      <w:hyperlink r:id="rId9" w:tooltip="Todi" w:history="1">
        <w:proofErr w:type="spellStart"/>
        <w:r w:rsidR="00C55427" w:rsidRPr="00AC23C9">
          <w:rPr>
            <w:rFonts w:ascii="Arial" w:eastAsia="Times New Roman" w:hAnsi="Arial" w:cs="Arial"/>
            <w:b/>
            <w:sz w:val="24"/>
            <w:szCs w:val="24"/>
          </w:rPr>
          <w:t>Todi</w:t>
        </w:r>
        <w:proofErr w:type="spellEnd"/>
      </w:hyperlink>
      <w:r w:rsidR="00C55427" w:rsidRPr="00AC23C9">
        <w:rPr>
          <w:rFonts w:ascii="Arial" w:eastAsia="Times New Roman" w:hAnsi="Arial" w:cs="Arial"/>
          <w:b/>
          <w:sz w:val="24"/>
          <w:szCs w:val="24"/>
        </w:rPr>
        <w:t xml:space="preserve">, </w:t>
      </w:r>
      <w:hyperlink r:id="rId10" w:tooltip="Umbría (Italia)" w:history="1">
        <w:r w:rsidR="00C55427" w:rsidRPr="00AC23C9">
          <w:rPr>
            <w:rFonts w:ascii="Arial" w:eastAsia="Times New Roman" w:hAnsi="Arial" w:cs="Arial"/>
            <w:b/>
            <w:sz w:val="24"/>
            <w:szCs w:val="24"/>
          </w:rPr>
          <w:t>Umbría</w:t>
        </w:r>
      </w:hyperlink>
      <w:r w:rsidR="00C55427" w:rsidRPr="00AC23C9">
        <w:rPr>
          <w:rFonts w:ascii="Arial" w:eastAsia="Times New Roman" w:hAnsi="Arial" w:cs="Arial"/>
          <w:b/>
          <w:sz w:val="24"/>
          <w:szCs w:val="24"/>
        </w:rPr>
        <w:t xml:space="preserve">, </w:t>
      </w:r>
      <w:hyperlink r:id="rId11" w:tooltip="11 de agosto" w:history="1">
        <w:r w:rsidR="00C55427" w:rsidRPr="00AC23C9">
          <w:rPr>
            <w:rFonts w:ascii="Arial" w:eastAsia="Times New Roman" w:hAnsi="Arial" w:cs="Arial"/>
            <w:b/>
            <w:sz w:val="24"/>
            <w:szCs w:val="24"/>
          </w:rPr>
          <w:t>11 de agosto</w:t>
        </w:r>
      </w:hyperlink>
      <w:r w:rsidR="00C55427" w:rsidRPr="00AC23C9">
        <w:rPr>
          <w:rFonts w:ascii="Arial" w:eastAsia="Times New Roman" w:hAnsi="Arial" w:cs="Arial"/>
          <w:b/>
          <w:sz w:val="24"/>
          <w:szCs w:val="24"/>
        </w:rPr>
        <w:t xml:space="preserve"> de </w:t>
      </w:r>
      <w:hyperlink r:id="rId12" w:tooltip="1464" w:history="1">
        <w:r w:rsidR="00C55427" w:rsidRPr="00AC23C9">
          <w:rPr>
            <w:rFonts w:ascii="Arial" w:eastAsia="Times New Roman" w:hAnsi="Arial" w:cs="Arial"/>
            <w:b/>
            <w:sz w:val="24"/>
            <w:szCs w:val="24"/>
          </w:rPr>
          <w:t>1464</w:t>
        </w:r>
      </w:hyperlink>
      <w:r w:rsidR="00C55427" w:rsidRPr="00AC23C9">
        <w:rPr>
          <w:rFonts w:ascii="Arial" w:eastAsia="Times New Roman" w:hAnsi="Arial" w:cs="Arial"/>
          <w:b/>
          <w:sz w:val="24"/>
          <w:szCs w:val="24"/>
        </w:rPr>
        <w:t xml:space="preserve">) fue un teólogo y filósofo, considerado el padre de la filosofía alemana y personaje clave en la transición del </w:t>
      </w:r>
      <w:hyperlink r:id="rId13" w:tooltip="Filosofía medieval" w:history="1">
        <w:r w:rsidR="00C55427" w:rsidRPr="00AC23C9">
          <w:rPr>
            <w:rFonts w:ascii="Arial" w:eastAsia="Times New Roman" w:hAnsi="Arial" w:cs="Arial"/>
            <w:b/>
            <w:sz w:val="24"/>
            <w:szCs w:val="24"/>
          </w:rPr>
          <w:t>pensamiento medieval</w:t>
        </w:r>
      </w:hyperlink>
      <w:r w:rsidR="00C55427" w:rsidRPr="00AC23C9">
        <w:rPr>
          <w:rFonts w:ascii="Arial" w:eastAsia="Times New Roman" w:hAnsi="Arial" w:cs="Arial"/>
          <w:b/>
          <w:sz w:val="24"/>
          <w:szCs w:val="24"/>
        </w:rPr>
        <w:t xml:space="preserve"> al del </w:t>
      </w:r>
      <w:hyperlink r:id="rId14" w:tooltip="Renacimiento" w:history="1">
        <w:r w:rsidR="00C55427" w:rsidRPr="00AC23C9">
          <w:rPr>
            <w:rFonts w:ascii="Arial" w:eastAsia="Times New Roman" w:hAnsi="Arial" w:cs="Arial"/>
            <w:b/>
            <w:sz w:val="24"/>
            <w:szCs w:val="24"/>
          </w:rPr>
          <w:t>Renacimiento</w:t>
        </w:r>
      </w:hyperlink>
      <w:r w:rsidR="00C55427" w:rsidRPr="00AC23C9">
        <w:rPr>
          <w:rFonts w:ascii="Arial" w:eastAsia="Times New Roman" w:hAnsi="Arial" w:cs="Arial"/>
          <w:b/>
          <w:sz w:val="24"/>
          <w:szCs w:val="24"/>
        </w:rPr>
        <w:t xml:space="preserve">, uno de los primeros </w:t>
      </w:r>
      <w:hyperlink r:id="rId15" w:tooltip="Filosofía moderna" w:history="1">
        <w:r w:rsidR="00C55427" w:rsidRPr="00AC23C9">
          <w:rPr>
            <w:rFonts w:ascii="Arial" w:eastAsia="Times New Roman" w:hAnsi="Arial" w:cs="Arial"/>
            <w:b/>
            <w:sz w:val="24"/>
            <w:szCs w:val="24"/>
          </w:rPr>
          <w:t>filósofos de la modernidad</w:t>
        </w:r>
      </w:hyperlink>
      <w:r w:rsidR="00C55427" w:rsidRPr="00AC23C9">
        <w:rPr>
          <w:rFonts w:ascii="Arial" w:eastAsia="Times New Roman" w:hAnsi="Arial" w:cs="Arial"/>
          <w:b/>
          <w:sz w:val="24"/>
          <w:szCs w:val="24"/>
        </w:rPr>
        <w:t xml:space="preserve">.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Pr="00AC23C9" w:rsidRDefault="00E9007B"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Estudió </w:t>
      </w:r>
      <w:hyperlink r:id="rId16" w:tooltip="Idioma griego" w:history="1">
        <w:r w:rsidR="00C55427" w:rsidRPr="00AC23C9">
          <w:rPr>
            <w:rFonts w:ascii="Arial" w:eastAsia="Times New Roman" w:hAnsi="Arial" w:cs="Arial"/>
            <w:b/>
            <w:sz w:val="24"/>
            <w:szCs w:val="24"/>
          </w:rPr>
          <w:t>griego</w:t>
        </w:r>
      </w:hyperlink>
      <w:r w:rsidR="00C55427" w:rsidRPr="00AC23C9">
        <w:rPr>
          <w:rFonts w:ascii="Arial" w:eastAsia="Times New Roman" w:hAnsi="Arial" w:cs="Arial"/>
          <w:b/>
          <w:sz w:val="24"/>
          <w:szCs w:val="24"/>
        </w:rPr>
        <w:t xml:space="preserve"> y </w:t>
      </w:r>
      <w:hyperlink r:id="rId17" w:tooltip="Idioma hebreo" w:history="1">
        <w:r w:rsidR="00C55427" w:rsidRPr="00AC23C9">
          <w:rPr>
            <w:rFonts w:ascii="Arial" w:eastAsia="Times New Roman" w:hAnsi="Arial" w:cs="Arial"/>
            <w:b/>
            <w:sz w:val="24"/>
            <w:szCs w:val="24"/>
          </w:rPr>
          <w:t>hebreo</w:t>
        </w:r>
      </w:hyperlink>
      <w:r w:rsidR="00C55427" w:rsidRPr="00AC23C9">
        <w:rPr>
          <w:rFonts w:ascii="Arial" w:eastAsia="Times New Roman" w:hAnsi="Arial" w:cs="Arial"/>
          <w:b/>
          <w:sz w:val="24"/>
          <w:szCs w:val="24"/>
        </w:rPr>
        <w:t xml:space="preserve"> además de </w:t>
      </w:r>
      <w:hyperlink r:id="rId18" w:tooltip="Filosofía" w:history="1">
        <w:r w:rsidR="00C55427" w:rsidRPr="00AC23C9">
          <w:rPr>
            <w:rFonts w:ascii="Arial" w:eastAsia="Times New Roman" w:hAnsi="Arial" w:cs="Arial"/>
            <w:b/>
            <w:sz w:val="24"/>
            <w:szCs w:val="24"/>
          </w:rPr>
          <w:t>filosofía</w:t>
        </w:r>
      </w:hyperlink>
      <w:r w:rsidR="00C55427" w:rsidRPr="00AC23C9">
        <w:rPr>
          <w:rFonts w:ascii="Arial" w:eastAsia="Times New Roman" w:hAnsi="Arial" w:cs="Arial"/>
          <w:b/>
          <w:sz w:val="24"/>
          <w:szCs w:val="24"/>
        </w:rPr>
        <w:t xml:space="preserve">, </w:t>
      </w:r>
      <w:hyperlink r:id="rId19" w:tooltip="Teología" w:history="1">
        <w:r w:rsidR="00C55427" w:rsidRPr="00AC23C9">
          <w:rPr>
            <w:rFonts w:ascii="Arial" w:eastAsia="Times New Roman" w:hAnsi="Arial" w:cs="Arial"/>
            <w:b/>
            <w:sz w:val="24"/>
            <w:szCs w:val="24"/>
          </w:rPr>
          <w:t>teología</w:t>
        </w:r>
      </w:hyperlink>
      <w:r w:rsidR="00C55427" w:rsidRPr="00AC23C9">
        <w:rPr>
          <w:rFonts w:ascii="Arial" w:eastAsia="Times New Roman" w:hAnsi="Arial" w:cs="Arial"/>
          <w:b/>
          <w:sz w:val="24"/>
          <w:szCs w:val="24"/>
        </w:rPr>
        <w:t xml:space="preserve">, </w:t>
      </w:r>
      <w:hyperlink r:id="rId20" w:tooltip="Matemáticas" w:history="1">
        <w:r w:rsidR="00C55427" w:rsidRPr="00AC23C9">
          <w:rPr>
            <w:rFonts w:ascii="Arial" w:eastAsia="Times New Roman" w:hAnsi="Arial" w:cs="Arial"/>
            <w:b/>
            <w:sz w:val="24"/>
            <w:szCs w:val="24"/>
          </w:rPr>
          <w:t>matemáticas</w:t>
        </w:r>
      </w:hyperlink>
      <w:r w:rsidR="00C55427" w:rsidRPr="00AC23C9">
        <w:rPr>
          <w:rFonts w:ascii="Arial" w:eastAsia="Times New Roman" w:hAnsi="Arial" w:cs="Arial"/>
          <w:b/>
          <w:sz w:val="24"/>
          <w:szCs w:val="24"/>
        </w:rPr>
        <w:t xml:space="preserve">, </w:t>
      </w:r>
      <w:hyperlink r:id="rId21" w:tooltip="Astronomía" w:history="1">
        <w:r w:rsidR="00C55427" w:rsidRPr="00AC23C9">
          <w:rPr>
            <w:rFonts w:ascii="Arial" w:eastAsia="Times New Roman" w:hAnsi="Arial" w:cs="Arial"/>
            <w:b/>
            <w:sz w:val="24"/>
            <w:szCs w:val="24"/>
          </w:rPr>
          <w:t>astronomía</w:t>
        </w:r>
      </w:hyperlink>
      <w:r w:rsidR="00C55427" w:rsidRPr="00AC23C9">
        <w:rPr>
          <w:rFonts w:ascii="Arial" w:eastAsia="Times New Roman" w:hAnsi="Arial" w:cs="Arial"/>
          <w:b/>
          <w:sz w:val="24"/>
          <w:szCs w:val="24"/>
        </w:rPr>
        <w:t xml:space="preserve"> y muchas otras disciplinas. A los veintidós años de edad obtuvo el doctorado en </w:t>
      </w:r>
      <w:hyperlink r:id="rId22" w:tooltip="Derecho canónico" w:history="1">
        <w:r w:rsidR="00C55427" w:rsidRPr="00AC23C9">
          <w:rPr>
            <w:rFonts w:ascii="Arial" w:eastAsia="Times New Roman" w:hAnsi="Arial" w:cs="Arial"/>
            <w:b/>
            <w:sz w:val="24"/>
            <w:szCs w:val="24"/>
          </w:rPr>
          <w:t>Derecho canónico</w:t>
        </w:r>
      </w:hyperlink>
      <w:r w:rsidR="00C55427" w:rsidRPr="00AC23C9">
        <w:rPr>
          <w:rFonts w:ascii="Arial" w:eastAsia="Times New Roman" w:hAnsi="Arial" w:cs="Arial"/>
          <w:b/>
          <w:sz w:val="24"/>
          <w:szCs w:val="24"/>
        </w:rPr>
        <w:t xml:space="preserve">, y en </w:t>
      </w:r>
      <w:hyperlink r:id="rId23" w:tooltip="1448" w:history="1">
        <w:r w:rsidR="00C55427" w:rsidRPr="00AC23C9">
          <w:rPr>
            <w:rFonts w:ascii="Arial" w:eastAsia="Times New Roman" w:hAnsi="Arial" w:cs="Arial"/>
            <w:b/>
            <w:sz w:val="24"/>
            <w:szCs w:val="24"/>
          </w:rPr>
          <w:t>1448</w:t>
        </w:r>
      </w:hyperlink>
      <w:r w:rsidR="00C55427" w:rsidRPr="00AC23C9">
        <w:rPr>
          <w:rFonts w:ascii="Arial" w:eastAsia="Times New Roman" w:hAnsi="Arial" w:cs="Arial"/>
          <w:b/>
          <w:sz w:val="24"/>
          <w:szCs w:val="24"/>
        </w:rPr>
        <w:t xml:space="preserve"> fue nombrado </w:t>
      </w:r>
      <w:hyperlink r:id="rId24" w:tooltip="Cardenal" w:history="1">
        <w:r w:rsidR="00C55427" w:rsidRPr="00AC23C9">
          <w:rPr>
            <w:rFonts w:ascii="Arial" w:eastAsia="Times New Roman" w:hAnsi="Arial" w:cs="Arial"/>
            <w:b/>
            <w:sz w:val="24"/>
            <w:szCs w:val="24"/>
          </w:rPr>
          <w:t>cardenal</w:t>
        </w:r>
      </w:hyperlink>
      <w:r w:rsidR="00C55427" w:rsidRPr="00AC23C9">
        <w:rPr>
          <w:rFonts w:ascii="Arial" w:eastAsia="Times New Roman" w:hAnsi="Arial" w:cs="Arial"/>
          <w:b/>
          <w:sz w:val="24"/>
          <w:szCs w:val="24"/>
        </w:rPr>
        <w:t xml:space="preserve">. </w:t>
      </w:r>
    </w:p>
    <w:p w:rsid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Hijo del naviero Johan </w:t>
      </w:r>
      <w:proofErr w:type="spellStart"/>
      <w:r w:rsidRPr="00AC23C9">
        <w:rPr>
          <w:rFonts w:ascii="Arial" w:eastAsia="Times New Roman" w:hAnsi="Arial" w:cs="Arial"/>
          <w:b/>
          <w:sz w:val="24"/>
          <w:szCs w:val="24"/>
        </w:rPr>
        <w:t>Cryfts</w:t>
      </w:r>
      <w:proofErr w:type="spellEnd"/>
      <w:r w:rsidRPr="00AC23C9">
        <w:rPr>
          <w:rFonts w:ascii="Arial" w:eastAsia="Times New Roman" w:hAnsi="Arial" w:cs="Arial"/>
          <w:b/>
          <w:sz w:val="24"/>
          <w:szCs w:val="24"/>
        </w:rPr>
        <w:t xml:space="preserve"> y de </w:t>
      </w:r>
      <w:proofErr w:type="spellStart"/>
      <w:r w:rsidRPr="00AC23C9">
        <w:rPr>
          <w:rFonts w:ascii="Arial" w:eastAsia="Times New Roman" w:hAnsi="Arial" w:cs="Arial"/>
          <w:b/>
          <w:sz w:val="24"/>
          <w:szCs w:val="24"/>
        </w:rPr>
        <w:t>Katherina</w:t>
      </w:r>
      <w:proofErr w:type="spellEnd"/>
      <w:r w:rsidRPr="00AC23C9">
        <w:rPr>
          <w:rFonts w:ascii="Arial" w:eastAsia="Times New Roman" w:hAnsi="Arial" w:cs="Arial"/>
          <w:b/>
          <w:sz w:val="24"/>
          <w:szCs w:val="24"/>
        </w:rPr>
        <w:t xml:space="preserve"> </w:t>
      </w:r>
      <w:proofErr w:type="spellStart"/>
      <w:r w:rsidRPr="00AC23C9">
        <w:rPr>
          <w:rFonts w:ascii="Arial" w:eastAsia="Times New Roman" w:hAnsi="Arial" w:cs="Arial"/>
          <w:b/>
          <w:sz w:val="24"/>
          <w:szCs w:val="24"/>
        </w:rPr>
        <w:t>Roemer</w:t>
      </w:r>
      <w:proofErr w:type="spellEnd"/>
      <w:r w:rsidRPr="00AC23C9">
        <w:rPr>
          <w:rFonts w:ascii="Arial" w:eastAsia="Times New Roman" w:hAnsi="Arial" w:cs="Arial"/>
          <w:b/>
          <w:sz w:val="24"/>
          <w:szCs w:val="24"/>
        </w:rPr>
        <w:t xml:space="preserve">. Su nombre primitivo era </w:t>
      </w:r>
      <w:proofErr w:type="spellStart"/>
      <w:r w:rsidRPr="00AC23C9">
        <w:rPr>
          <w:rFonts w:ascii="Arial" w:eastAsia="Times New Roman" w:hAnsi="Arial" w:cs="Arial"/>
          <w:b/>
          <w:bCs/>
          <w:sz w:val="24"/>
          <w:szCs w:val="24"/>
        </w:rPr>
        <w:t>Nicolaus</w:t>
      </w:r>
      <w:proofErr w:type="spellEnd"/>
      <w:r w:rsidRPr="00AC23C9">
        <w:rPr>
          <w:rFonts w:ascii="Arial" w:eastAsia="Times New Roman" w:hAnsi="Arial" w:cs="Arial"/>
          <w:b/>
          <w:bCs/>
          <w:sz w:val="24"/>
          <w:szCs w:val="24"/>
        </w:rPr>
        <w:t xml:space="preserve"> </w:t>
      </w:r>
      <w:proofErr w:type="spellStart"/>
      <w:r w:rsidRPr="00AC23C9">
        <w:rPr>
          <w:rFonts w:ascii="Arial" w:eastAsia="Times New Roman" w:hAnsi="Arial" w:cs="Arial"/>
          <w:b/>
          <w:bCs/>
          <w:sz w:val="24"/>
          <w:szCs w:val="24"/>
        </w:rPr>
        <w:t>Krebs</w:t>
      </w:r>
      <w:proofErr w:type="spellEnd"/>
      <w:r w:rsidRPr="00AC23C9">
        <w:rPr>
          <w:rFonts w:ascii="Arial" w:eastAsia="Times New Roman" w:hAnsi="Arial" w:cs="Arial"/>
          <w:b/>
          <w:sz w:val="24"/>
          <w:szCs w:val="24"/>
        </w:rPr>
        <w:t xml:space="preserve"> o </w:t>
      </w:r>
      <w:proofErr w:type="spellStart"/>
      <w:r w:rsidRPr="00AC23C9">
        <w:rPr>
          <w:rFonts w:ascii="Arial" w:eastAsia="Times New Roman" w:hAnsi="Arial" w:cs="Arial"/>
          <w:b/>
          <w:bCs/>
          <w:sz w:val="24"/>
          <w:szCs w:val="24"/>
        </w:rPr>
        <w:t>Chrypffs</w:t>
      </w:r>
      <w:proofErr w:type="spellEnd"/>
      <w:r w:rsidRPr="00AC23C9">
        <w:rPr>
          <w:rFonts w:ascii="Arial" w:eastAsia="Times New Roman" w:hAnsi="Arial" w:cs="Arial"/>
          <w:b/>
          <w:sz w:val="24"/>
          <w:szCs w:val="24"/>
        </w:rPr>
        <w:t xml:space="preserve">, pero fue conocido por Nicolás de Cusa por la ciudad en que nació, </w:t>
      </w:r>
      <w:hyperlink r:id="rId25" w:tooltip="Bernkastel-Kues" w:history="1">
        <w:proofErr w:type="spellStart"/>
        <w:r w:rsidRPr="00AC23C9">
          <w:rPr>
            <w:rFonts w:ascii="Arial" w:eastAsia="Times New Roman" w:hAnsi="Arial" w:cs="Arial"/>
            <w:b/>
            <w:sz w:val="24"/>
            <w:szCs w:val="24"/>
          </w:rPr>
          <w:t>Kues</w:t>
        </w:r>
        <w:proofErr w:type="spellEnd"/>
      </w:hyperlink>
      <w:r w:rsidRPr="00AC23C9">
        <w:rPr>
          <w:rFonts w:ascii="Arial" w:eastAsia="Times New Roman" w:hAnsi="Arial" w:cs="Arial"/>
          <w:b/>
          <w:sz w:val="24"/>
          <w:szCs w:val="24"/>
        </w:rPr>
        <w:t xml:space="preserve">.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En </w:t>
      </w:r>
      <w:hyperlink r:id="rId26" w:tooltip="1425" w:history="1">
        <w:r w:rsidRPr="00AC23C9">
          <w:rPr>
            <w:rFonts w:ascii="Arial" w:eastAsia="Times New Roman" w:hAnsi="Arial" w:cs="Arial"/>
            <w:b/>
            <w:sz w:val="24"/>
            <w:szCs w:val="24"/>
          </w:rPr>
          <w:t>1425</w:t>
        </w:r>
      </w:hyperlink>
      <w:r w:rsidRPr="00AC23C9">
        <w:rPr>
          <w:rFonts w:ascii="Arial" w:eastAsia="Times New Roman" w:hAnsi="Arial" w:cs="Arial"/>
          <w:b/>
          <w:sz w:val="24"/>
          <w:szCs w:val="24"/>
        </w:rPr>
        <w:t xml:space="preserve"> se matriculó en teología en la </w:t>
      </w:r>
      <w:hyperlink r:id="rId27" w:tooltip="Universidad de Colonia" w:history="1">
        <w:r w:rsidRPr="00AC23C9">
          <w:rPr>
            <w:rFonts w:ascii="Arial" w:eastAsia="Times New Roman" w:hAnsi="Arial" w:cs="Arial"/>
            <w:b/>
            <w:sz w:val="24"/>
            <w:szCs w:val="24"/>
          </w:rPr>
          <w:t>Universidad de Colonia</w:t>
        </w:r>
      </w:hyperlink>
      <w:r w:rsidRPr="00AC23C9">
        <w:rPr>
          <w:rFonts w:ascii="Arial" w:eastAsia="Times New Roman" w:hAnsi="Arial" w:cs="Arial"/>
          <w:b/>
          <w:sz w:val="24"/>
          <w:szCs w:val="24"/>
        </w:rPr>
        <w:t xml:space="preserve">, donde estudió las doctrinas de </w:t>
      </w:r>
      <w:hyperlink r:id="rId28" w:tooltip="Alberto Magno" w:history="1">
        <w:r w:rsidRPr="00AC23C9">
          <w:rPr>
            <w:rFonts w:ascii="Arial" w:eastAsia="Times New Roman" w:hAnsi="Arial" w:cs="Arial"/>
            <w:b/>
            <w:sz w:val="24"/>
            <w:szCs w:val="24"/>
          </w:rPr>
          <w:t>Alberto Magno</w:t>
        </w:r>
      </w:hyperlink>
      <w:r w:rsidRPr="00AC23C9">
        <w:rPr>
          <w:rFonts w:ascii="Arial" w:eastAsia="Times New Roman" w:hAnsi="Arial" w:cs="Arial"/>
          <w:b/>
          <w:sz w:val="24"/>
          <w:szCs w:val="24"/>
        </w:rPr>
        <w:t xml:space="preserve">, el </w:t>
      </w:r>
      <w:hyperlink r:id="rId29" w:tooltip="Platonismo" w:history="1">
        <w:r w:rsidRPr="00AC23C9">
          <w:rPr>
            <w:rFonts w:ascii="Arial" w:eastAsia="Times New Roman" w:hAnsi="Arial" w:cs="Arial"/>
            <w:b/>
            <w:sz w:val="24"/>
            <w:szCs w:val="24"/>
          </w:rPr>
          <w:t>platonismo</w:t>
        </w:r>
      </w:hyperlink>
      <w:r w:rsidRPr="00AC23C9">
        <w:rPr>
          <w:rFonts w:ascii="Arial" w:eastAsia="Times New Roman" w:hAnsi="Arial" w:cs="Arial"/>
          <w:b/>
          <w:sz w:val="24"/>
          <w:szCs w:val="24"/>
        </w:rPr>
        <w:t xml:space="preserve"> y</w:t>
      </w:r>
      <w:r w:rsidR="00E9007B">
        <w:rPr>
          <w:rFonts w:ascii="Arial" w:eastAsia="Times New Roman" w:hAnsi="Arial" w:cs="Arial"/>
          <w:b/>
          <w:sz w:val="24"/>
          <w:szCs w:val="24"/>
        </w:rPr>
        <w:t xml:space="preserve"> de</w:t>
      </w:r>
      <w:r w:rsidRPr="00AC23C9">
        <w:rPr>
          <w:rFonts w:ascii="Arial" w:eastAsia="Times New Roman" w:hAnsi="Arial" w:cs="Arial"/>
          <w:b/>
          <w:sz w:val="24"/>
          <w:szCs w:val="24"/>
        </w:rPr>
        <w:t xml:space="preserve"> </w:t>
      </w:r>
      <w:hyperlink r:id="rId30" w:tooltip="Ramon Llull" w:history="1">
        <w:r w:rsidRPr="00AC23C9">
          <w:rPr>
            <w:rFonts w:ascii="Arial" w:eastAsia="Times New Roman" w:hAnsi="Arial" w:cs="Arial"/>
            <w:b/>
            <w:sz w:val="24"/>
            <w:szCs w:val="24"/>
          </w:rPr>
          <w:t>Raimundo Lulio</w:t>
        </w:r>
      </w:hyperlink>
      <w:r w:rsidRPr="00AC23C9">
        <w:rPr>
          <w:rFonts w:ascii="Arial" w:eastAsia="Times New Roman" w:hAnsi="Arial" w:cs="Arial"/>
          <w:b/>
          <w:sz w:val="24"/>
          <w:szCs w:val="24"/>
        </w:rPr>
        <w:t xml:space="preserve">. Desde </w:t>
      </w:r>
      <w:hyperlink r:id="rId31" w:tooltip="1426" w:history="1">
        <w:r w:rsidRPr="00AC23C9">
          <w:rPr>
            <w:rFonts w:ascii="Arial" w:eastAsia="Times New Roman" w:hAnsi="Arial" w:cs="Arial"/>
            <w:b/>
            <w:sz w:val="24"/>
            <w:szCs w:val="24"/>
          </w:rPr>
          <w:t>1426</w:t>
        </w:r>
      </w:hyperlink>
      <w:r w:rsidRPr="00AC23C9">
        <w:rPr>
          <w:rFonts w:ascii="Arial" w:eastAsia="Times New Roman" w:hAnsi="Arial" w:cs="Arial"/>
          <w:b/>
          <w:sz w:val="24"/>
          <w:szCs w:val="24"/>
        </w:rPr>
        <w:t xml:space="preserve"> fue secretario del </w:t>
      </w:r>
      <w:hyperlink r:id="rId32" w:tooltip="Legado apostólico" w:history="1">
        <w:r w:rsidRPr="00AC23C9">
          <w:rPr>
            <w:rFonts w:ascii="Arial" w:eastAsia="Times New Roman" w:hAnsi="Arial" w:cs="Arial"/>
            <w:b/>
            <w:sz w:val="24"/>
            <w:szCs w:val="24"/>
          </w:rPr>
          <w:t>legado papal</w:t>
        </w:r>
      </w:hyperlink>
      <w:r w:rsidRPr="00AC23C9">
        <w:rPr>
          <w:rFonts w:ascii="Arial" w:eastAsia="Times New Roman" w:hAnsi="Arial" w:cs="Arial"/>
          <w:b/>
          <w:sz w:val="24"/>
          <w:szCs w:val="24"/>
        </w:rPr>
        <w:t xml:space="preserve"> (</w:t>
      </w:r>
      <w:proofErr w:type="spellStart"/>
      <w:r w:rsidR="00305F9F" w:rsidRPr="00AC23C9">
        <w:rPr>
          <w:rFonts w:ascii="Arial" w:hAnsi="Arial" w:cs="Arial"/>
          <w:b/>
          <w:sz w:val="24"/>
          <w:szCs w:val="24"/>
        </w:rPr>
        <w:fldChar w:fldCharType="begin"/>
      </w:r>
      <w:r w:rsidR="004F14D2" w:rsidRPr="00AC23C9">
        <w:rPr>
          <w:rFonts w:ascii="Arial" w:hAnsi="Arial" w:cs="Arial"/>
          <w:b/>
          <w:sz w:val="24"/>
          <w:szCs w:val="24"/>
        </w:rPr>
        <w:instrText>HYPERLINK "https://es.wikipedia.org/wiki/Casa_de_Orsini" \o "Casa de Orsini"</w:instrText>
      </w:r>
      <w:r w:rsidR="00305F9F" w:rsidRPr="00AC23C9">
        <w:rPr>
          <w:rFonts w:ascii="Arial" w:hAnsi="Arial" w:cs="Arial"/>
          <w:b/>
          <w:sz w:val="24"/>
          <w:szCs w:val="24"/>
        </w:rPr>
        <w:fldChar w:fldCharType="separate"/>
      </w:r>
      <w:r w:rsidRPr="00AC23C9">
        <w:rPr>
          <w:rFonts w:ascii="Arial" w:eastAsia="Times New Roman" w:hAnsi="Arial" w:cs="Arial"/>
          <w:b/>
          <w:sz w:val="24"/>
          <w:szCs w:val="24"/>
        </w:rPr>
        <w:t>Orsini</w:t>
      </w:r>
      <w:proofErr w:type="spellEnd"/>
      <w:r w:rsidR="00305F9F" w:rsidRPr="00AC23C9">
        <w:rPr>
          <w:rFonts w:ascii="Arial" w:hAnsi="Arial" w:cs="Arial"/>
          <w:b/>
          <w:sz w:val="24"/>
          <w:szCs w:val="24"/>
        </w:rPr>
        <w:fldChar w:fldCharType="end"/>
      </w:r>
      <w:r w:rsidRPr="00AC23C9">
        <w:rPr>
          <w:rFonts w:ascii="Arial" w:eastAsia="Times New Roman" w:hAnsi="Arial" w:cs="Arial"/>
          <w:b/>
          <w:sz w:val="24"/>
          <w:szCs w:val="24"/>
        </w:rPr>
        <w:t xml:space="preserve">), lo que le permitió acceder al círculo de los </w:t>
      </w:r>
      <w:hyperlink r:id="rId33" w:tooltip="Humanismo renacentista" w:history="1">
        <w:r w:rsidRPr="00AC23C9">
          <w:rPr>
            <w:rFonts w:ascii="Arial" w:eastAsia="Times New Roman" w:hAnsi="Arial" w:cs="Arial"/>
            <w:b/>
            <w:sz w:val="24"/>
            <w:szCs w:val="24"/>
          </w:rPr>
          <w:t>humanistas</w:t>
        </w:r>
      </w:hyperlink>
      <w:r w:rsidRPr="00AC23C9">
        <w:rPr>
          <w:rFonts w:ascii="Arial" w:eastAsia="Times New Roman" w:hAnsi="Arial" w:cs="Arial"/>
          <w:b/>
          <w:sz w:val="24"/>
          <w:szCs w:val="24"/>
        </w:rPr>
        <w:t xml:space="preserve"> e introducirse en el mundo de la pol</w:t>
      </w:r>
      <w:r w:rsidR="00E9007B">
        <w:rPr>
          <w:rFonts w:ascii="Arial" w:eastAsia="Times New Roman" w:hAnsi="Arial" w:cs="Arial"/>
          <w:b/>
          <w:sz w:val="24"/>
          <w:szCs w:val="24"/>
        </w:rPr>
        <w:t>í</w:t>
      </w:r>
      <w:r w:rsidRPr="00AC23C9">
        <w:rPr>
          <w:rFonts w:ascii="Arial" w:eastAsia="Times New Roman" w:hAnsi="Arial" w:cs="Arial"/>
          <w:b/>
          <w:sz w:val="24"/>
          <w:szCs w:val="24"/>
        </w:rPr>
        <w:t xml:space="preserve">tica eclesiástica. Él mismo se dedicó al estudio de códices, descubriendo hasta ochocientos textos de </w:t>
      </w:r>
      <w:hyperlink r:id="rId34" w:tooltip="Cicerón" w:history="1">
        <w:r w:rsidRPr="00AC23C9">
          <w:rPr>
            <w:rFonts w:ascii="Arial" w:eastAsia="Times New Roman" w:hAnsi="Arial" w:cs="Arial"/>
            <w:b/>
            <w:sz w:val="24"/>
            <w:szCs w:val="24"/>
          </w:rPr>
          <w:t>Cicerón</w:t>
        </w:r>
      </w:hyperlink>
      <w:r w:rsidRPr="00AC23C9">
        <w:rPr>
          <w:rFonts w:ascii="Arial" w:eastAsia="Times New Roman" w:hAnsi="Arial" w:cs="Arial"/>
          <w:b/>
          <w:sz w:val="24"/>
          <w:szCs w:val="24"/>
        </w:rPr>
        <w:t xml:space="preserve"> y, en </w:t>
      </w:r>
      <w:hyperlink r:id="rId35" w:tooltip="1429" w:history="1">
        <w:r w:rsidRPr="00AC23C9">
          <w:rPr>
            <w:rFonts w:ascii="Arial" w:eastAsia="Times New Roman" w:hAnsi="Arial" w:cs="Arial"/>
            <w:b/>
            <w:sz w:val="24"/>
            <w:szCs w:val="24"/>
          </w:rPr>
          <w:t>1429</w:t>
        </w:r>
      </w:hyperlink>
      <w:r w:rsidRPr="00AC23C9">
        <w:rPr>
          <w:rFonts w:ascii="Arial" w:eastAsia="Times New Roman" w:hAnsi="Arial" w:cs="Arial"/>
          <w:b/>
          <w:sz w:val="24"/>
          <w:szCs w:val="24"/>
        </w:rPr>
        <w:t xml:space="preserve">, uno con dieciséis comedias de </w:t>
      </w:r>
      <w:hyperlink r:id="rId36" w:tooltip="Plauto" w:history="1">
        <w:proofErr w:type="spellStart"/>
        <w:r w:rsidRPr="00AC23C9">
          <w:rPr>
            <w:rFonts w:ascii="Arial" w:eastAsia="Times New Roman" w:hAnsi="Arial" w:cs="Arial"/>
            <w:b/>
            <w:sz w:val="24"/>
            <w:szCs w:val="24"/>
          </w:rPr>
          <w:t>Plauto</w:t>
        </w:r>
        <w:proofErr w:type="spellEnd"/>
      </w:hyperlink>
      <w:r w:rsidR="00E9007B">
        <w:rPr>
          <w:rFonts w:ascii="Arial" w:hAnsi="Arial" w:cs="Arial"/>
          <w:b/>
          <w:sz w:val="24"/>
          <w:szCs w:val="24"/>
        </w:rPr>
        <w:t>,</w:t>
      </w:r>
      <w:r w:rsidRPr="00AC23C9">
        <w:rPr>
          <w:rFonts w:ascii="Arial" w:eastAsia="Times New Roman" w:hAnsi="Arial" w:cs="Arial"/>
          <w:b/>
          <w:sz w:val="24"/>
          <w:szCs w:val="24"/>
        </w:rPr>
        <w:t xml:space="preserve"> que entregó al cardenal </w:t>
      </w:r>
      <w:proofErr w:type="spellStart"/>
      <w:r w:rsidRPr="00AC23C9">
        <w:rPr>
          <w:rFonts w:ascii="Arial" w:eastAsia="Times New Roman" w:hAnsi="Arial" w:cs="Arial"/>
          <w:b/>
          <w:sz w:val="24"/>
          <w:szCs w:val="24"/>
        </w:rPr>
        <w:t>Orsini</w:t>
      </w:r>
      <w:proofErr w:type="spellEnd"/>
      <w:r w:rsidRPr="00AC23C9">
        <w:rPr>
          <w:rFonts w:ascii="Arial" w:eastAsia="Times New Roman" w:hAnsi="Arial" w:cs="Arial"/>
          <w:b/>
          <w:sz w:val="24"/>
          <w:szCs w:val="24"/>
        </w:rPr>
        <w:t xml:space="preserve">, entre otros textos.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E9007B"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Ordenado presbítero en </w:t>
      </w:r>
      <w:hyperlink r:id="rId37" w:tooltip="1430" w:history="1">
        <w:r w:rsidRPr="00AC23C9">
          <w:rPr>
            <w:rFonts w:ascii="Arial" w:eastAsia="Times New Roman" w:hAnsi="Arial" w:cs="Arial"/>
            <w:b/>
            <w:sz w:val="24"/>
            <w:szCs w:val="24"/>
          </w:rPr>
          <w:t>1430</w:t>
        </w:r>
      </w:hyperlink>
      <w:r w:rsidRPr="00AC23C9">
        <w:rPr>
          <w:rFonts w:ascii="Arial" w:eastAsia="Times New Roman" w:hAnsi="Arial" w:cs="Arial"/>
          <w:b/>
          <w:sz w:val="24"/>
          <w:szCs w:val="24"/>
        </w:rPr>
        <w:t xml:space="preserve">, se doctoró en Derecho canónico. En </w:t>
      </w:r>
      <w:hyperlink r:id="rId38" w:tooltip="1431" w:history="1">
        <w:r w:rsidRPr="00AC23C9">
          <w:rPr>
            <w:rFonts w:ascii="Arial" w:eastAsia="Times New Roman" w:hAnsi="Arial" w:cs="Arial"/>
            <w:b/>
            <w:sz w:val="24"/>
            <w:szCs w:val="24"/>
          </w:rPr>
          <w:t>1431</w:t>
        </w:r>
      </w:hyperlink>
      <w:r w:rsidRPr="00AC23C9">
        <w:rPr>
          <w:rFonts w:ascii="Arial" w:eastAsia="Times New Roman" w:hAnsi="Arial" w:cs="Arial"/>
          <w:b/>
          <w:sz w:val="24"/>
          <w:szCs w:val="24"/>
        </w:rPr>
        <w:t xml:space="preserve"> participó en el </w:t>
      </w:r>
      <w:hyperlink r:id="rId39" w:tooltip="Concilio de Basilea" w:history="1">
        <w:r w:rsidRPr="00AC23C9">
          <w:rPr>
            <w:rFonts w:ascii="Arial" w:eastAsia="Times New Roman" w:hAnsi="Arial" w:cs="Arial"/>
            <w:b/>
            <w:sz w:val="24"/>
            <w:szCs w:val="24"/>
          </w:rPr>
          <w:t>Concilio de Basilea</w:t>
        </w:r>
      </w:hyperlink>
      <w:r w:rsidRPr="00AC23C9">
        <w:rPr>
          <w:rFonts w:ascii="Arial" w:eastAsia="Times New Roman" w:hAnsi="Arial" w:cs="Arial"/>
          <w:b/>
          <w:sz w:val="24"/>
          <w:szCs w:val="24"/>
        </w:rPr>
        <w:t xml:space="preserve">, donde entabló amistad con </w:t>
      </w:r>
      <w:hyperlink r:id="rId40" w:tooltip="Juan de Segovia (teólogo)" w:history="1">
        <w:r w:rsidRPr="00AC23C9">
          <w:rPr>
            <w:rFonts w:ascii="Arial" w:eastAsia="Times New Roman" w:hAnsi="Arial" w:cs="Arial"/>
            <w:b/>
            <w:sz w:val="24"/>
            <w:szCs w:val="24"/>
          </w:rPr>
          <w:t>Juan de Segovia</w:t>
        </w:r>
      </w:hyperlink>
      <w:r w:rsidRPr="00AC23C9">
        <w:rPr>
          <w:rFonts w:ascii="Arial" w:eastAsia="Times New Roman" w:hAnsi="Arial" w:cs="Arial"/>
          <w:b/>
          <w:sz w:val="24"/>
          <w:szCs w:val="24"/>
        </w:rPr>
        <w:t xml:space="preserve">. Entre 1432–1436 defendió de manera activa el </w:t>
      </w:r>
      <w:hyperlink r:id="rId41" w:tooltip="Conciliarismo" w:history="1">
        <w:proofErr w:type="spellStart"/>
        <w:r w:rsidRPr="00AC23C9">
          <w:rPr>
            <w:rFonts w:ascii="Arial" w:eastAsia="Times New Roman" w:hAnsi="Arial" w:cs="Arial"/>
            <w:b/>
            <w:sz w:val="24"/>
            <w:szCs w:val="24"/>
          </w:rPr>
          <w:t>conciliarismo</w:t>
        </w:r>
        <w:proofErr w:type="spellEnd"/>
      </w:hyperlink>
      <w:r w:rsidRPr="00AC23C9">
        <w:rPr>
          <w:rFonts w:ascii="Arial" w:eastAsia="Times New Roman" w:hAnsi="Arial" w:cs="Arial"/>
          <w:b/>
          <w:sz w:val="24"/>
          <w:szCs w:val="24"/>
        </w:rPr>
        <w:t xml:space="preserve">, pero la radicalización </w:t>
      </w:r>
      <w:proofErr w:type="spellStart"/>
      <w:r w:rsidRPr="00AC23C9">
        <w:rPr>
          <w:rFonts w:ascii="Arial" w:eastAsia="Times New Roman" w:hAnsi="Arial" w:cs="Arial"/>
          <w:b/>
          <w:sz w:val="24"/>
          <w:szCs w:val="24"/>
        </w:rPr>
        <w:t>antipapal</w:t>
      </w:r>
      <w:proofErr w:type="spellEnd"/>
      <w:r w:rsidRPr="00AC23C9">
        <w:rPr>
          <w:rFonts w:ascii="Arial" w:eastAsia="Times New Roman" w:hAnsi="Arial" w:cs="Arial"/>
          <w:b/>
          <w:sz w:val="24"/>
          <w:szCs w:val="24"/>
        </w:rPr>
        <w:t xml:space="preserve"> del concilio le desconcierta y se reconcilia con las tesis del papa, convirtiéndose en su apoyo intelectual más relevante.</w:t>
      </w:r>
    </w:p>
    <w:p w:rsidR="00C55427" w:rsidRDefault="00E9007B"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55427" w:rsidRPr="00AC23C9">
        <w:rPr>
          <w:rFonts w:ascii="Arial" w:eastAsia="Times New Roman" w:hAnsi="Arial" w:cs="Arial"/>
          <w:b/>
          <w:sz w:val="24"/>
          <w:szCs w:val="24"/>
        </w:rPr>
        <w:t xml:space="preserve"> Intervino en las negociaciones que consiguieron un breve periodo de conciliación entre las iglesias </w:t>
      </w:r>
      <w:hyperlink r:id="rId42" w:tooltip="Iglesia católica" w:history="1">
        <w:r w:rsidR="00C55427" w:rsidRPr="00AC23C9">
          <w:rPr>
            <w:rFonts w:ascii="Arial" w:eastAsia="Times New Roman" w:hAnsi="Arial" w:cs="Arial"/>
            <w:b/>
            <w:sz w:val="24"/>
            <w:szCs w:val="24"/>
          </w:rPr>
          <w:t>católica</w:t>
        </w:r>
      </w:hyperlink>
      <w:r w:rsidR="00C55427" w:rsidRPr="00AC23C9">
        <w:rPr>
          <w:rFonts w:ascii="Arial" w:eastAsia="Times New Roman" w:hAnsi="Arial" w:cs="Arial"/>
          <w:b/>
          <w:sz w:val="24"/>
          <w:szCs w:val="24"/>
        </w:rPr>
        <w:t xml:space="preserve"> y </w:t>
      </w:r>
      <w:hyperlink r:id="rId43" w:tooltip="Iglesia ortodoxa" w:history="1">
        <w:r w:rsidR="00C55427" w:rsidRPr="00AC23C9">
          <w:rPr>
            <w:rFonts w:ascii="Arial" w:eastAsia="Times New Roman" w:hAnsi="Arial" w:cs="Arial"/>
            <w:b/>
            <w:sz w:val="24"/>
            <w:szCs w:val="24"/>
          </w:rPr>
          <w:t>ortodoxa</w:t>
        </w:r>
      </w:hyperlink>
      <w:r w:rsidR="00C55427" w:rsidRPr="00AC23C9">
        <w:rPr>
          <w:rFonts w:ascii="Arial" w:eastAsia="Times New Roman" w:hAnsi="Arial" w:cs="Arial"/>
          <w:b/>
          <w:sz w:val="24"/>
          <w:szCs w:val="24"/>
        </w:rPr>
        <w:t xml:space="preserve"> y en la cuestión </w:t>
      </w:r>
      <w:hyperlink r:id="rId44" w:tooltip="Husitas" w:history="1">
        <w:r w:rsidR="00C55427" w:rsidRPr="00AC23C9">
          <w:rPr>
            <w:rFonts w:ascii="Arial" w:eastAsia="Times New Roman" w:hAnsi="Arial" w:cs="Arial"/>
            <w:b/>
            <w:sz w:val="24"/>
            <w:szCs w:val="24"/>
          </w:rPr>
          <w:t>husita</w:t>
        </w:r>
      </w:hyperlink>
      <w:r w:rsidR="00C55427" w:rsidRPr="00AC23C9">
        <w:rPr>
          <w:rFonts w:ascii="Arial" w:eastAsia="Times New Roman" w:hAnsi="Arial" w:cs="Arial"/>
          <w:b/>
          <w:sz w:val="24"/>
          <w:szCs w:val="24"/>
        </w:rPr>
        <w:t xml:space="preserve">, predicó la </w:t>
      </w:r>
      <w:hyperlink r:id="rId45" w:tooltip="Cruzadas" w:history="1">
        <w:r w:rsidR="00C55427" w:rsidRPr="00AC23C9">
          <w:rPr>
            <w:rFonts w:ascii="Arial" w:eastAsia="Times New Roman" w:hAnsi="Arial" w:cs="Arial"/>
            <w:b/>
            <w:sz w:val="24"/>
            <w:szCs w:val="24"/>
          </w:rPr>
          <w:t>cruzada</w:t>
        </w:r>
      </w:hyperlink>
      <w:r w:rsidR="00C55427" w:rsidRPr="00AC23C9">
        <w:rPr>
          <w:rFonts w:ascii="Arial" w:eastAsia="Times New Roman" w:hAnsi="Arial" w:cs="Arial"/>
          <w:b/>
          <w:sz w:val="24"/>
          <w:szCs w:val="24"/>
        </w:rPr>
        <w:t xml:space="preserve"> contra los </w:t>
      </w:r>
      <w:hyperlink r:id="rId46" w:tooltip="Imperio otomano" w:history="1">
        <w:r w:rsidR="00C55427" w:rsidRPr="00AC23C9">
          <w:rPr>
            <w:rFonts w:ascii="Arial" w:eastAsia="Times New Roman" w:hAnsi="Arial" w:cs="Arial"/>
            <w:b/>
            <w:sz w:val="24"/>
            <w:szCs w:val="24"/>
          </w:rPr>
          <w:t>turcos</w:t>
        </w:r>
      </w:hyperlink>
      <w:r w:rsidR="00C55427" w:rsidRPr="00AC23C9">
        <w:rPr>
          <w:rFonts w:ascii="Arial" w:eastAsia="Times New Roman" w:hAnsi="Arial" w:cs="Arial"/>
          <w:b/>
          <w:sz w:val="24"/>
          <w:szCs w:val="24"/>
        </w:rPr>
        <w:t xml:space="preserve"> y medió en la pacificación de las relaciones entre </w:t>
      </w:r>
      <w:hyperlink r:id="rId47" w:tooltip="Francia" w:history="1">
        <w:r w:rsidR="00C55427" w:rsidRPr="00AC23C9">
          <w:rPr>
            <w:rFonts w:ascii="Arial" w:eastAsia="Times New Roman" w:hAnsi="Arial" w:cs="Arial"/>
            <w:b/>
            <w:sz w:val="24"/>
            <w:szCs w:val="24"/>
          </w:rPr>
          <w:t>Francia</w:t>
        </w:r>
      </w:hyperlink>
      <w:r w:rsidR="00C55427" w:rsidRPr="00AC23C9">
        <w:rPr>
          <w:rFonts w:ascii="Arial" w:eastAsia="Times New Roman" w:hAnsi="Arial" w:cs="Arial"/>
          <w:b/>
          <w:sz w:val="24"/>
          <w:szCs w:val="24"/>
        </w:rPr>
        <w:t xml:space="preserve"> e </w:t>
      </w:r>
      <w:hyperlink r:id="rId48" w:tooltip="Inglaterra" w:history="1">
        <w:r w:rsidR="00C55427" w:rsidRPr="00AC23C9">
          <w:rPr>
            <w:rFonts w:ascii="Arial" w:eastAsia="Times New Roman" w:hAnsi="Arial" w:cs="Arial"/>
            <w:b/>
            <w:sz w:val="24"/>
            <w:szCs w:val="24"/>
          </w:rPr>
          <w:t>Inglaterra</w:t>
        </w:r>
      </w:hyperlink>
      <w:r w:rsidR="00C55427" w:rsidRPr="00AC23C9">
        <w:rPr>
          <w:rFonts w:ascii="Arial" w:eastAsia="Times New Roman" w:hAnsi="Arial" w:cs="Arial"/>
          <w:b/>
          <w:sz w:val="24"/>
          <w:szCs w:val="24"/>
        </w:rPr>
        <w:t xml:space="preserve">.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Identificado como </w:t>
      </w:r>
      <w:proofErr w:type="spellStart"/>
      <w:r w:rsidRPr="00AC23C9">
        <w:rPr>
          <w:rFonts w:ascii="Arial" w:eastAsia="Times New Roman" w:hAnsi="Arial" w:cs="Arial"/>
          <w:b/>
          <w:sz w:val="24"/>
          <w:szCs w:val="24"/>
        </w:rPr>
        <w:t>antiaristotélico</w:t>
      </w:r>
      <w:proofErr w:type="spellEnd"/>
      <w:r w:rsidRPr="00AC23C9">
        <w:rPr>
          <w:rFonts w:ascii="Arial" w:eastAsia="Times New Roman" w:hAnsi="Arial" w:cs="Arial"/>
          <w:b/>
          <w:sz w:val="24"/>
          <w:szCs w:val="24"/>
        </w:rPr>
        <w:t xml:space="preserve"> o </w:t>
      </w:r>
      <w:proofErr w:type="spellStart"/>
      <w:r w:rsidRPr="00AC23C9">
        <w:rPr>
          <w:rFonts w:ascii="Arial" w:eastAsia="Times New Roman" w:hAnsi="Arial" w:cs="Arial"/>
          <w:b/>
          <w:sz w:val="24"/>
          <w:szCs w:val="24"/>
        </w:rPr>
        <w:t>antiescolástico</w:t>
      </w:r>
      <w:proofErr w:type="spellEnd"/>
      <w:r w:rsidRPr="00AC23C9">
        <w:rPr>
          <w:rFonts w:ascii="Arial" w:eastAsia="Times New Roman" w:hAnsi="Arial" w:cs="Arial"/>
          <w:b/>
          <w:sz w:val="24"/>
          <w:szCs w:val="24"/>
        </w:rPr>
        <w:t xml:space="preserve">, introdujo la noción de </w:t>
      </w:r>
      <w:proofErr w:type="spellStart"/>
      <w:r w:rsidRPr="00AC23C9">
        <w:rPr>
          <w:rFonts w:ascii="Arial" w:eastAsia="Times New Roman" w:hAnsi="Arial" w:cs="Arial"/>
          <w:b/>
          <w:i/>
          <w:iCs/>
          <w:sz w:val="24"/>
          <w:szCs w:val="24"/>
        </w:rPr>
        <w:t>coincidentia</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oppositorum</w:t>
      </w:r>
      <w:proofErr w:type="spellEnd"/>
      <w:r w:rsidRPr="00AC23C9">
        <w:rPr>
          <w:rFonts w:ascii="Arial" w:eastAsia="Times New Roman" w:hAnsi="Arial" w:cs="Arial"/>
          <w:b/>
          <w:sz w:val="24"/>
          <w:szCs w:val="24"/>
        </w:rPr>
        <w:t xml:space="preserve"> (coincidencia de opuestos), que es </w:t>
      </w:r>
      <w:hyperlink r:id="rId49" w:tooltip="Dios" w:history="1">
        <w:r w:rsidRPr="00AC23C9">
          <w:rPr>
            <w:rFonts w:ascii="Arial" w:eastAsia="Times New Roman" w:hAnsi="Arial" w:cs="Arial"/>
            <w:b/>
            <w:sz w:val="24"/>
            <w:szCs w:val="24"/>
          </w:rPr>
          <w:t>Dios</w:t>
        </w:r>
      </w:hyperlink>
      <w:r w:rsidRPr="00AC23C9">
        <w:rPr>
          <w:rFonts w:ascii="Arial" w:eastAsia="Times New Roman" w:hAnsi="Arial" w:cs="Arial"/>
          <w:b/>
          <w:sz w:val="24"/>
          <w:szCs w:val="24"/>
        </w:rPr>
        <w:t xml:space="preserve">, para superar todas las contradicciones de la realidad. Fue uno de los primeros filósofos en cuestionar el </w:t>
      </w:r>
      <w:hyperlink r:id="rId50" w:tooltip="Teoría geocéntrica" w:history="1">
        <w:r w:rsidRPr="00AC23C9">
          <w:rPr>
            <w:rFonts w:ascii="Arial" w:eastAsia="Times New Roman" w:hAnsi="Arial" w:cs="Arial"/>
            <w:b/>
            <w:sz w:val="24"/>
            <w:szCs w:val="24"/>
          </w:rPr>
          <w:t>modelo geocéntrico</w:t>
        </w:r>
      </w:hyperlink>
      <w:r w:rsidRPr="00AC23C9">
        <w:rPr>
          <w:rFonts w:ascii="Arial" w:eastAsia="Times New Roman" w:hAnsi="Arial" w:cs="Arial"/>
          <w:b/>
          <w:sz w:val="24"/>
          <w:szCs w:val="24"/>
        </w:rPr>
        <w:t xml:space="preserve"> del universo. </w:t>
      </w:r>
    </w:p>
    <w:p w:rsidR="00AC23C9" w:rsidRPr="00AC23C9" w:rsidRDefault="00AC23C9" w:rsidP="00AC23C9">
      <w:pPr>
        <w:tabs>
          <w:tab w:val="left" w:pos="1050"/>
        </w:tabs>
        <w:spacing w:after="0" w:line="240" w:lineRule="auto"/>
        <w:ind w:left="-993" w:right="-852" w:firstLine="142"/>
        <w:jc w:val="both"/>
        <w:outlineLvl w:val="2"/>
        <w:rPr>
          <w:rFonts w:ascii="Arial" w:eastAsia="Times New Roman" w:hAnsi="Arial" w:cs="Arial"/>
          <w:b/>
          <w:bCs/>
          <w:sz w:val="24"/>
          <w:szCs w:val="24"/>
        </w:rPr>
      </w:pPr>
    </w:p>
    <w:p w:rsidR="00C55427" w:rsidRPr="00AC23C9"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En 1448 es nombrado cardenal y obispo de </w:t>
      </w:r>
      <w:hyperlink r:id="rId51" w:tooltip="Bresanona" w:history="1">
        <w:proofErr w:type="spellStart"/>
        <w:r w:rsidRPr="00AC23C9">
          <w:rPr>
            <w:rFonts w:ascii="Arial" w:eastAsia="Times New Roman" w:hAnsi="Arial" w:cs="Arial"/>
            <w:b/>
            <w:sz w:val="24"/>
            <w:szCs w:val="24"/>
          </w:rPr>
          <w:t>Bresanona</w:t>
        </w:r>
        <w:proofErr w:type="spellEnd"/>
      </w:hyperlink>
      <w:r w:rsidRPr="00AC23C9">
        <w:rPr>
          <w:rFonts w:ascii="Arial" w:eastAsia="Times New Roman" w:hAnsi="Arial" w:cs="Arial"/>
          <w:b/>
          <w:sz w:val="24"/>
          <w:szCs w:val="24"/>
        </w:rPr>
        <w:t xml:space="preserve">. El duque </w:t>
      </w:r>
      <w:hyperlink r:id="rId52" w:tooltip="Segismundo de Austria" w:history="1">
        <w:r w:rsidRPr="00AC23C9">
          <w:rPr>
            <w:rFonts w:ascii="Arial" w:eastAsia="Times New Roman" w:hAnsi="Arial" w:cs="Arial"/>
            <w:b/>
            <w:sz w:val="24"/>
            <w:szCs w:val="24"/>
          </w:rPr>
          <w:t>Segismundo</w:t>
        </w:r>
      </w:hyperlink>
      <w:r w:rsidRPr="00AC23C9">
        <w:rPr>
          <w:rFonts w:ascii="Arial" w:eastAsia="Times New Roman" w:hAnsi="Arial" w:cs="Arial"/>
          <w:b/>
          <w:sz w:val="24"/>
          <w:szCs w:val="24"/>
        </w:rPr>
        <w:t xml:space="preserve"> no acepta el nombramiento. Destacando sobre todo en su actividad política como legado papal, se empeñó en hacer una reforma de la Iglesia y fue un gran conciliador de posturas confrontadas, llegando incluso a unificarlas. En </w:t>
      </w:r>
      <w:hyperlink r:id="rId53" w:tooltip="1459" w:history="1">
        <w:r w:rsidRPr="00AC23C9">
          <w:rPr>
            <w:rFonts w:ascii="Arial" w:eastAsia="Times New Roman" w:hAnsi="Arial" w:cs="Arial"/>
            <w:b/>
            <w:sz w:val="24"/>
            <w:szCs w:val="24"/>
          </w:rPr>
          <w:t>1459</w:t>
        </w:r>
      </w:hyperlink>
      <w:r w:rsidRPr="00AC23C9">
        <w:rPr>
          <w:rFonts w:ascii="Arial" w:eastAsia="Times New Roman" w:hAnsi="Arial" w:cs="Arial"/>
          <w:b/>
          <w:sz w:val="24"/>
          <w:szCs w:val="24"/>
        </w:rPr>
        <w:t xml:space="preserve"> el papa </w:t>
      </w:r>
      <w:hyperlink r:id="rId54" w:tooltip="Pío II" w:history="1">
        <w:r w:rsidRPr="00AC23C9">
          <w:rPr>
            <w:rFonts w:ascii="Arial" w:eastAsia="Times New Roman" w:hAnsi="Arial" w:cs="Arial"/>
            <w:b/>
            <w:sz w:val="24"/>
            <w:szCs w:val="24"/>
          </w:rPr>
          <w:t>Pío II</w:t>
        </w:r>
      </w:hyperlink>
      <w:r w:rsidRPr="00AC23C9">
        <w:rPr>
          <w:rFonts w:ascii="Arial" w:eastAsia="Times New Roman" w:hAnsi="Arial" w:cs="Arial"/>
          <w:b/>
          <w:sz w:val="24"/>
          <w:szCs w:val="24"/>
        </w:rPr>
        <w:t xml:space="preserve"> le nombra </w:t>
      </w:r>
      <w:hyperlink r:id="rId55" w:tooltip="Camarlengo del Colegio Cardenalicio" w:history="1">
        <w:r w:rsidRPr="00AC23C9">
          <w:rPr>
            <w:rFonts w:ascii="Arial" w:eastAsia="Times New Roman" w:hAnsi="Arial" w:cs="Arial"/>
            <w:b/>
            <w:sz w:val="24"/>
            <w:szCs w:val="24"/>
          </w:rPr>
          <w:t>Camarlengo del Colegio Cardenalicio</w:t>
        </w:r>
      </w:hyperlink>
      <w:r w:rsidRPr="00AC23C9">
        <w:rPr>
          <w:rFonts w:ascii="Arial" w:eastAsia="Times New Roman" w:hAnsi="Arial" w:cs="Arial"/>
          <w:b/>
          <w:sz w:val="24"/>
          <w:szCs w:val="24"/>
        </w:rPr>
        <w:t xml:space="preserve"> y </w:t>
      </w:r>
      <w:hyperlink r:id="rId56" w:tooltip="Vicario general" w:history="1">
        <w:r w:rsidRPr="00AC23C9">
          <w:rPr>
            <w:rFonts w:ascii="Arial" w:eastAsia="Times New Roman" w:hAnsi="Arial" w:cs="Arial"/>
            <w:b/>
            <w:sz w:val="24"/>
            <w:szCs w:val="24"/>
          </w:rPr>
          <w:t>Vicario general</w:t>
        </w:r>
      </w:hyperlink>
      <w:r w:rsidRPr="00AC23C9">
        <w:rPr>
          <w:rFonts w:ascii="Arial" w:eastAsia="Times New Roman" w:hAnsi="Arial" w:cs="Arial"/>
          <w:b/>
          <w:sz w:val="24"/>
          <w:szCs w:val="24"/>
        </w:rPr>
        <w:t xml:space="preserve">. Entabló amistad con el médico </w:t>
      </w:r>
      <w:hyperlink r:id="rId57" w:tooltip="Paolo dal Pozzo Toscanelli" w:history="1">
        <w:r w:rsidRPr="00AC23C9">
          <w:rPr>
            <w:rFonts w:ascii="Arial" w:eastAsia="Times New Roman" w:hAnsi="Arial" w:cs="Arial"/>
            <w:b/>
            <w:sz w:val="24"/>
            <w:szCs w:val="24"/>
          </w:rPr>
          <w:t xml:space="preserve">Paolo </w:t>
        </w:r>
        <w:proofErr w:type="spellStart"/>
        <w:r w:rsidRPr="00AC23C9">
          <w:rPr>
            <w:rFonts w:ascii="Arial" w:eastAsia="Times New Roman" w:hAnsi="Arial" w:cs="Arial"/>
            <w:b/>
            <w:sz w:val="24"/>
            <w:szCs w:val="24"/>
          </w:rPr>
          <w:t>Toscanelli</w:t>
        </w:r>
        <w:proofErr w:type="spellEnd"/>
      </w:hyperlink>
      <w:r w:rsidRPr="00AC23C9">
        <w:rPr>
          <w:rFonts w:ascii="Arial" w:eastAsia="Times New Roman" w:hAnsi="Arial" w:cs="Arial"/>
          <w:b/>
          <w:sz w:val="24"/>
          <w:szCs w:val="24"/>
        </w:rPr>
        <w:t xml:space="preserve">. Inventó las lentes </w:t>
      </w:r>
      <w:hyperlink r:id="rId58" w:tooltip="Cóncavo" w:history="1">
        <w:r w:rsidRPr="00AC23C9">
          <w:rPr>
            <w:rFonts w:ascii="Arial" w:eastAsia="Times New Roman" w:hAnsi="Arial" w:cs="Arial"/>
            <w:b/>
            <w:sz w:val="24"/>
            <w:szCs w:val="24"/>
          </w:rPr>
          <w:t>cóncavas</w:t>
        </w:r>
      </w:hyperlink>
      <w:r w:rsidRPr="00AC23C9">
        <w:rPr>
          <w:rFonts w:ascii="Arial" w:eastAsia="Times New Roman" w:hAnsi="Arial" w:cs="Arial"/>
          <w:b/>
          <w:sz w:val="24"/>
          <w:szCs w:val="24"/>
        </w:rPr>
        <w:t xml:space="preserve"> para tratar la </w:t>
      </w:r>
      <w:hyperlink r:id="rId59" w:tooltip="Miopía" w:history="1">
        <w:r w:rsidRPr="00AC23C9">
          <w:rPr>
            <w:rFonts w:ascii="Arial" w:eastAsia="Times New Roman" w:hAnsi="Arial" w:cs="Arial"/>
            <w:b/>
            <w:sz w:val="24"/>
            <w:szCs w:val="24"/>
          </w:rPr>
          <w:t>miopía</w:t>
        </w:r>
      </w:hyperlink>
      <w:r w:rsidRPr="00AC23C9">
        <w:rPr>
          <w:rFonts w:ascii="Arial" w:eastAsia="Times New Roman" w:hAnsi="Arial" w:cs="Arial"/>
          <w:b/>
          <w:sz w:val="24"/>
          <w:szCs w:val="24"/>
        </w:rPr>
        <w:t xml:space="preserve">. </w:t>
      </w:r>
    </w:p>
    <w:p w:rsidR="00AC23C9" w:rsidRDefault="00AC23C9" w:rsidP="00AC23C9">
      <w:pPr>
        <w:spacing w:after="0" w:line="240" w:lineRule="auto"/>
        <w:ind w:left="-993" w:right="-852" w:firstLine="142"/>
        <w:jc w:val="both"/>
        <w:outlineLvl w:val="1"/>
        <w:rPr>
          <w:rFonts w:ascii="Arial" w:eastAsia="Times New Roman" w:hAnsi="Arial" w:cs="Arial"/>
          <w:b/>
          <w:bCs/>
          <w:sz w:val="24"/>
          <w:szCs w:val="24"/>
        </w:rPr>
      </w:pPr>
    </w:p>
    <w:p w:rsidR="00C55427" w:rsidRPr="00E9007B" w:rsidRDefault="00C55427" w:rsidP="00AC23C9">
      <w:pPr>
        <w:spacing w:after="0" w:line="240" w:lineRule="auto"/>
        <w:ind w:left="-993" w:right="-852" w:firstLine="142"/>
        <w:jc w:val="both"/>
        <w:outlineLvl w:val="1"/>
        <w:rPr>
          <w:rFonts w:ascii="Arial" w:eastAsia="Times New Roman" w:hAnsi="Arial" w:cs="Arial"/>
          <w:b/>
          <w:bCs/>
          <w:color w:val="FF0000"/>
          <w:sz w:val="24"/>
          <w:szCs w:val="24"/>
        </w:rPr>
      </w:pPr>
      <w:r w:rsidRPr="00E9007B">
        <w:rPr>
          <w:rFonts w:ascii="Arial" w:eastAsia="Times New Roman" w:hAnsi="Arial" w:cs="Arial"/>
          <w:b/>
          <w:bCs/>
          <w:color w:val="FF0000"/>
          <w:sz w:val="24"/>
          <w:szCs w:val="24"/>
        </w:rPr>
        <w:t>Pensamiento filosófico</w:t>
      </w:r>
    </w:p>
    <w:p w:rsidR="00AC23C9" w:rsidRDefault="00AC23C9" w:rsidP="00AC23C9">
      <w:pPr>
        <w:spacing w:after="0" w:line="240" w:lineRule="auto"/>
        <w:ind w:left="-851" w:right="-852"/>
        <w:jc w:val="both"/>
        <w:rPr>
          <w:rFonts w:ascii="Arial" w:eastAsia="Times New Roman" w:hAnsi="Arial" w:cs="Arial"/>
          <w:b/>
          <w:sz w:val="24"/>
          <w:szCs w:val="24"/>
        </w:rPr>
      </w:pPr>
    </w:p>
    <w:p w:rsidR="00C55427" w:rsidRPr="00AC23C9" w:rsidRDefault="00AC23C9" w:rsidP="00AC23C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Todo conocimiento va desde lo conocido a lo desconocido mediante el establecimiento de proporcionalidades.</w:t>
      </w:r>
      <w:r>
        <w:rPr>
          <w:rFonts w:ascii="Arial" w:eastAsia="Times New Roman" w:hAnsi="Arial" w:cs="Arial"/>
          <w:b/>
          <w:sz w:val="24"/>
          <w:szCs w:val="24"/>
        </w:rPr>
        <w:t xml:space="preserve">  </w:t>
      </w:r>
      <w:r w:rsidR="00C55427" w:rsidRPr="00AC23C9">
        <w:rPr>
          <w:rFonts w:ascii="Arial" w:eastAsia="Times New Roman" w:hAnsi="Arial" w:cs="Arial"/>
          <w:b/>
          <w:sz w:val="24"/>
          <w:szCs w:val="24"/>
        </w:rPr>
        <w:t>No existe proporción perfecta entre la cosa conocida y nuestro conocimiento de ella ni, en general, entre lo medido y la medida. La ciencia humana es, por ello, conjetural.</w:t>
      </w:r>
    </w:p>
    <w:p w:rsidR="00AC23C9" w:rsidRDefault="00AC23C9" w:rsidP="00AC23C9">
      <w:pPr>
        <w:spacing w:after="0" w:line="240" w:lineRule="auto"/>
        <w:ind w:left="-851" w:right="-852"/>
        <w:jc w:val="both"/>
        <w:rPr>
          <w:rFonts w:ascii="Arial" w:eastAsia="Times New Roman" w:hAnsi="Arial" w:cs="Arial"/>
          <w:b/>
          <w:sz w:val="24"/>
          <w:szCs w:val="24"/>
        </w:rPr>
      </w:pPr>
    </w:p>
    <w:p w:rsidR="00C55427" w:rsidRDefault="00E9007B" w:rsidP="00AC23C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Dios es </w:t>
      </w:r>
      <w:r w:rsidR="00C55427" w:rsidRPr="00AC23C9">
        <w:rPr>
          <w:rFonts w:ascii="Arial" w:eastAsia="Times New Roman" w:hAnsi="Arial" w:cs="Arial"/>
          <w:b/>
          <w:i/>
          <w:iCs/>
          <w:sz w:val="24"/>
          <w:szCs w:val="24"/>
        </w:rPr>
        <w:t xml:space="preserve">ratio </w:t>
      </w:r>
      <w:proofErr w:type="spellStart"/>
      <w:r w:rsidR="00C55427" w:rsidRPr="00AC23C9">
        <w:rPr>
          <w:rFonts w:ascii="Arial" w:eastAsia="Times New Roman" w:hAnsi="Arial" w:cs="Arial"/>
          <w:b/>
          <w:i/>
          <w:iCs/>
          <w:sz w:val="24"/>
          <w:szCs w:val="24"/>
        </w:rPr>
        <w:t>essendi</w:t>
      </w:r>
      <w:proofErr w:type="spellEnd"/>
      <w:r w:rsidR="00C55427" w:rsidRPr="00AC23C9">
        <w:rPr>
          <w:rFonts w:ascii="Arial" w:eastAsia="Times New Roman" w:hAnsi="Arial" w:cs="Arial"/>
          <w:b/>
          <w:sz w:val="24"/>
          <w:szCs w:val="24"/>
        </w:rPr>
        <w:t xml:space="preserve"> y </w:t>
      </w:r>
      <w:r w:rsidR="00C55427" w:rsidRPr="00AC23C9">
        <w:rPr>
          <w:rFonts w:ascii="Arial" w:eastAsia="Times New Roman" w:hAnsi="Arial" w:cs="Arial"/>
          <w:b/>
          <w:i/>
          <w:iCs/>
          <w:sz w:val="24"/>
          <w:szCs w:val="24"/>
        </w:rPr>
        <w:t xml:space="preserve">ratio </w:t>
      </w:r>
      <w:proofErr w:type="spellStart"/>
      <w:r w:rsidR="00C55427" w:rsidRPr="00AC23C9">
        <w:rPr>
          <w:rFonts w:ascii="Arial" w:eastAsia="Times New Roman" w:hAnsi="Arial" w:cs="Arial"/>
          <w:b/>
          <w:i/>
          <w:iCs/>
          <w:sz w:val="24"/>
          <w:szCs w:val="24"/>
        </w:rPr>
        <w:t>cognoscendi</w:t>
      </w:r>
      <w:proofErr w:type="spellEnd"/>
      <w:r w:rsidR="00C55427" w:rsidRPr="00AC23C9">
        <w:rPr>
          <w:rFonts w:ascii="Arial" w:eastAsia="Times New Roman" w:hAnsi="Arial" w:cs="Arial"/>
          <w:b/>
          <w:sz w:val="24"/>
          <w:szCs w:val="24"/>
        </w:rPr>
        <w:t xml:space="preserve"> de toda la realidad; de modo que en cualquier investigación filosófica tiene por horizonte a Dios. No hay pregunta ni ente que no suponga necesariamente a Dios como su principio.</w:t>
      </w:r>
    </w:p>
    <w:p w:rsidR="00AC23C9" w:rsidRPr="00AC23C9" w:rsidRDefault="00AC23C9" w:rsidP="00AC23C9">
      <w:pPr>
        <w:spacing w:after="0" w:line="240" w:lineRule="auto"/>
        <w:ind w:left="-851" w:right="-852"/>
        <w:jc w:val="both"/>
        <w:rPr>
          <w:rFonts w:ascii="Arial" w:eastAsia="Times New Roman" w:hAnsi="Arial" w:cs="Arial"/>
          <w:b/>
          <w:sz w:val="24"/>
          <w:szCs w:val="24"/>
        </w:rPr>
      </w:pPr>
    </w:p>
    <w:p w:rsidR="00C55427" w:rsidRDefault="00E9007B"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Nicolás de Cusa parte de una idea por la que entiende que todo lo creado, incluido el hombre, es imagen de Dios. Todo es manifestación de un único modelo, pero no es una copia, sino un signo de ese Ser Supremo.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E9007B"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A través de las cosas materiales nos podemos acercar al Ser Supremo, pero el Ser Supremo es inalcanzable, porque como la imagen no es perfecta el Ser Supremo es inalcanzable. “</w:t>
      </w:r>
      <w:r w:rsidR="00C55427" w:rsidRPr="00E9007B">
        <w:rPr>
          <w:rFonts w:ascii="Arial" w:eastAsia="Times New Roman" w:hAnsi="Arial" w:cs="Arial"/>
          <w:b/>
          <w:i/>
          <w:sz w:val="24"/>
          <w:szCs w:val="24"/>
        </w:rPr>
        <w:t>La verdad de la imagen no puede ser vista tal como es en sí a través de la imagen porque la imagen nunca llega a ser el modelo</w:t>
      </w:r>
      <w:r w:rsidR="00C55427" w:rsidRPr="00AC23C9">
        <w:rPr>
          <w:rFonts w:ascii="Arial" w:eastAsia="Times New Roman" w:hAnsi="Arial" w:cs="Arial"/>
          <w:b/>
          <w:sz w:val="24"/>
          <w:szCs w:val="24"/>
        </w:rPr>
        <w:t xml:space="preserve">” toda perfección viene del ejemplar que es razón de las cosas. Este es el modo como Dios reluce en las cosas. Como consecuencia el Absoluto es incomprensible, puesto que lo invisible no puede reducirse a lo visible, lo infinito no se encuentra en lo finito. Como dirá: “Porque en Dios se produce una contradicción” es debido a que Dios es lo Absoluto y a la vez es lo uno y múltiple.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E9007B"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Nosotros conocemos por comparación, por diferenciación, al separar una cosa de otra se sabe qué es cada cosa. Así por comparación se adquiere el conocimiento.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D07DD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Hay que acercarse a lo absoluto desde lo concreto que es visible, de este modo lo invisible se hace visible, por lo menos a través de sus señales. Dios es la síntesis de contrarios, de la unidad y de la multiplicidad a la vez.</w:t>
      </w:r>
    </w:p>
    <w:p w:rsidR="00D07DD7" w:rsidRDefault="00D07DD7" w:rsidP="00AC23C9">
      <w:pPr>
        <w:spacing w:after="0" w:line="240" w:lineRule="auto"/>
        <w:ind w:left="-993" w:right="-852" w:firstLine="142"/>
        <w:jc w:val="both"/>
        <w:rPr>
          <w:rFonts w:ascii="Arial" w:eastAsia="Times New Roman" w:hAnsi="Arial" w:cs="Arial"/>
          <w:b/>
          <w:sz w:val="24"/>
          <w:szCs w:val="24"/>
        </w:rPr>
      </w:pPr>
    </w:p>
    <w:p w:rsidR="00C55427" w:rsidRPr="00AC23C9" w:rsidRDefault="00D07DD7"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 Por eso Dios no es captado en ningún objeto porque ningún objeto le limita, por eso Dios es lo no otro, lo cual expresa un doble significado: </w:t>
      </w:r>
    </w:p>
    <w:p w:rsidR="00C55427" w:rsidRPr="00AC23C9" w:rsidRDefault="00C93D23"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C55427" w:rsidRPr="00AC23C9">
        <w:rPr>
          <w:rFonts w:ascii="Arial" w:eastAsia="Times New Roman" w:hAnsi="Arial" w:cs="Arial"/>
          <w:b/>
          <w:sz w:val="24"/>
          <w:szCs w:val="24"/>
        </w:rPr>
        <w:t xml:space="preserve">1. Que Dios no se ha separado del mundo, sino que es aquello que constituye su propio ser. </w:t>
      </w:r>
    </w:p>
    <w:p w:rsidR="00C55427" w:rsidRDefault="00C93D23"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2. Al anunciar el no otro, está anunciando: Que la unidad no se encuentra determinada en nada concreto. </w:t>
      </w:r>
      <w:r w:rsidR="00AC23C9">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“Dios es todo en el todo y no es, sin embargo, nada en el todo.”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C55427" w:rsidP="00AC23C9">
      <w:pPr>
        <w:spacing w:after="0" w:line="240" w:lineRule="auto"/>
        <w:ind w:left="-993" w:right="-852" w:firstLine="142"/>
        <w:outlineLvl w:val="2"/>
        <w:rPr>
          <w:rFonts w:ascii="Arial" w:eastAsia="Times New Roman" w:hAnsi="Arial" w:cs="Arial"/>
          <w:b/>
          <w:bCs/>
          <w:iCs/>
          <w:color w:val="FF0000"/>
          <w:sz w:val="24"/>
          <w:szCs w:val="24"/>
        </w:rPr>
      </w:pPr>
      <w:r w:rsidRPr="00AC23C9">
        <w:rPr>
          <w:rFonts w:ascii="Arial" w:eastAsia="Times New Roman" w:hAnsi="Arial" w:cs="Arial"/>
          <w:b/>
          <w:bCs/>
          <w:iCs/>
          <w:color w:val="FF0000"/>
          <w:sz w:val="24"/>
          <w:szCs w:val="24"/>
        </w:rPr>
        <w:t xml:space="preserve">De Docta </w:t>
      </w:r>
      <w:proofErr w:type="spellStart"/>
      <w:r w:rsidRPr="00AC23C9">
        <w:rPr>
          <w:rFonts w:ascii="Arial" w:eastAsia="Times New Roman" w:hAnsi="Arial" w:cs="Arial"/>
          <w:b/>
          <w:bCs/>
          <w:iCs/>
          <w:color w:val="FF0000"/>
          <w:sz w:val="24"/>
          <w:szCs w:val="24"/>
        </w:rPr>
        <w:t>Ignorantia</w:t>
      </w:r>
      <w:proofErr w:type="spellEnd"/>
    </w:p>
    <w:p w:rsidR="00AC23C9" w:rsidRPr="00AC23C9" w:rsidRDefault="00AC23C9" w:rsidP="00AC23C9">
      <w:pPr>
        <w:spacing w:after="0" w:line="240" w:lineRule="auto"/>
        <w:ind w:left="-993" w:right="-852" w:firstLine="142"/>
        <w:outlineLvl w:val="2"/>
        <w:rPr>
          <w:rFonts w:ascii="Arial" w:eastAsia="Times New Roman" w:hAnsi="Arial" w:cs="Arial"/>
          <w:b/>
          <w:bCs/>
          <w:color w:val="FF0000"/>
          <w:sz w:val="24"/>
          <w:szCs w:val="24"/>
        </w:rPr>
      </w:pPr>
    </w:p>
    <w:p w:rsidR="00C55427" w:rsidRDefault="00D07DD7"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La ignorancia de una mente infinita frente a una finitud no es la indiferencia. El reconocimiento de la ignorancia es una ignorancia instruida, docta. Sin embargo, la naturaleza intelectiva se siente atraída por conocer lo incomprensible. Es el retorno, nos atrae una natural pregustación que nos impulsa a seguir buscando. Tiene una aspiración hacia la sabiduría, hacia Dios, aun reconociendo que el sabio es ahora quien se percata de que no puede alcanzar a Dios, la plenitud del conocer. Dios es inaprensible, inalcanzable.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D07DD7"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La docta ignorancia no es trascendente, la sabiduría no viene de fuera infundida, sino que está dentro de uno mismo. Esto crea un choque con la modernidad.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D07DD7"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El conocimiento surge de uno mismo. La mente se adecua y crece, aun sabiendo que nunca alcanzará lo Absoluto, pero va avanzando.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D07DD7"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La docta ignorancia tiene la relación que si la razón va avanzando y acercándose al conocimiento. El conocimiento se fundamenta en lo sensible, la experiencia, en la asimilación, pero eso no es el verdadero conocimiento. El verdadero conocimiento es el que se desprende de la experiencia.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D07DD7"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La razón es la que se debe determinar las cosas, el distinguir no es el Absoluto, pues hay cosas no distinguibles o que son confundibles.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AC23C9" w:rsidRDefault="00D07DD7"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Para poder encontrar el verdadero conocimiento, hay que separarse</w:t>
      </w:r>
      <w:r>
        <w:rPr>
          <w:rFonts w:ascii="Arial" w:eastAsia="Times New Roman" w:hAnsi="Arial" w:cs="Arial"/>
          <w:b/>
          <w:sz w:val="24"/>
          <w:szCs w:val="24"/>
        </w:rPr>
        <w:t xml:space="preserve"> siempre</w:t>
      </w:r>
      <w:r w:rsidR="00C55427" w:rsidRPr="00AC23C9">
        <w:rPr>
          <w:rFonts w:ascii="Arial" w:eastAsia="Times New Roman" w:hAnsi="Arial" w:cs="Arial"/>
          <w:b/>
          <w:sz w:val="24"/>
          <w:szCs w:val="24"/>
        </w:rPr>
        <w:t xml:space="preserve"> de las características</w:t>
      </w:r>
      <w:r>
        <w:rPr>
          <w:rFonts w:ascii="Arial" w:eastAsia="Times New Roman" w:hAnsi="Arial" w:cs="Arial"/>
          <w:b/>
          <w:sz w:val="24"/>
          <w:szCs w:val="24"/>
        </w:rPr>
        <w:t xml:space="preserve"> aparentes</w:t>
      </w:r>
      <w:r w:rsidR="00C55427" w:rsidRPr="00AC23C9">
        <w:rPr>
          <w:rFonts w:ascii="Arial" w:eastAsia="Times New Roman" w:hAnsi="Arial" w:cs="Arial"/>
          <w:b/>
          <w:sz w:val="24"/>
          <w:szCs w:val="24"/>
        </w:rPr>
        <w:t xml:space="preserve"> de las cosas y encontrar la esencia de las cosas. Y hay que buscar lo que hace que la cosa es lo que es, desprendiéndose de todo lo que no la hace única, para encontrar la cualidad o categoría esencial. Lo que permite encontrar la cualidad en el límite pequeño. </w:t>
      </w:r>
      <w:r>
        <w:rPr>
          <w:rFonts w:ascii="Arial" w:eastAsia="Times New Roman" w:hAnsi="Arial" w:cs="Arial"/>
          <w:b/>
          <w:sz w:val="24"/>
          <w:szCs w:val="24"/>
        </w:rPr>
        <w:t xml:space="preserve"> </w:t>
      </w:r>
      <w:r w:rsidR="00C55427" w:rsidRPr="00AC23C9">
        <w:rPr>
          <w:rFonts w:ascii="Arial" w:eastAsia="Times New Roman" w:hAnsi="Arial" w:cs="Arial"/>
          <w:b/>
          <w:sz w:val="24"/>
          <w:szCs w:val="24"/>
        </w:rPr>
        <w:t>Por ejemplo: en lo más pequeño del hombre encontramos la Humanidad.</w:t>
      </w:r>
    </w:p>
    <w:p w:rsidR="00C55427" w:rsidRPr="00AC23C9"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 </w:t>
      </w:r>
    </w:p>
    <w:p w:rsidR="00C5542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Hay que prescindir de la extensión de la experiencia para hallar el mundo, para captar el concepto puro, aunque no se capta de modo completo.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El intelecto capta la cualidad, mientras que la experiencia capta la extensión, por asimilación se captan los objetos y por comparación con nuestros modelos conocemos. Cuando reconocemos algo que nuestro propio intelecto (imagen de lo Absoluto que está en nosotros) tiene como modelo por medio de la experiencia sensible. </w:t>
      </w:r>
    </w:p>
    <w:p w:rsidR="00AC23C9" w:rsidRPr="00AC23C9" w:rsidRDefault="00AC23C9" w:rsidP="00AC23C9">
      <w:pPr>
        <w:spacing w:after="0" w:line="240" w:lineRule="auto"/>
        <w:ind w:left="-993" w:right="-852" w:firstLine="142"/>
        <w:jc w:val="both"/>
        <w:rPr>
          <w:rFonts w:ascii="Arial" w:eastAsia="Times New Roman" w:hAnsi="Arial" w:cs="Arial"/>
          <w:b/>
          <w:i/>
          <w:sz w:val="24"/>
          <w:szCs w:val="24"/>
        </w:rPr>
      </w:pPr>
    </w:p>
    <w:p w:rsidR="00C55427" w:rsidRPr="00AC23C9"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i/>
          <w:sz w:val="24"/>
          <w:szCs w:val="24"/>
        </w:rPr>
        <w:t>“Entonces mediante los actos de su vida intelectiva, encuentra en sí mismo descrito lo que busca. Tienes que entender esta descripción como un resplandor del ejemplar de todas las cosas, a la manera como la verdad resplandece en su imagen</w:t>
      </w:r>
      <w:r w:rsidR="00E16B96">
        <w:rPr>
          <w:rFonts w:ascii="Arial" w:eastAsia="Times New Roman" w:hAnsi="Arial" w:cs="Arial"/>
          <w:b/>
          <w:sz w:val="24"/>
          <w:szCs w:val="24"/>
        </w:rPr>
        <w:t>" (</w:t>
      </w:r>
      <w:r w:rsidR="00AC23C9">
        <w:rPr>
          <w:rFonts w:ascii="Arial" w:eastAsia="Times New Roman" w:hAnsi="Arial" w:cs="Arial"/>
          <w:b/>
          <w:sz w:val="24"/>
          <w:szCs w:val="24"/>
        </w:rPr>
        <w:t>La mente)</w:t>
      </w:r>
      <w:r w:rsidRPr="00AC23C9">
        <w:rPr>
          <w:rFonts w:ascii="Arial" w:eastAsia="Times New Roman" w:hAnsi="Arial" w:cs="Arial"/>
          <w:b/>
          <w:sz w:val="24"/>
          <w:szCs w:val="24"/>
        </w:rPr>
        <w:t xml:space="preserve">. </w:t>
      </w:r>
    </w:p>
    <w:p w:rsidR="00C93D23" w:rsidRDefault="00C55427" w:rsidP="00AC23C9">
      <w:pPr>
        <w:spacing w:after="0" w:line="240" w:lineRule="auto"/>
        <w:ind w:left="-993" w:right="-852" w:firstLine="142"/>
        <w:jc w:val="both"/>
        <w:rPr>
          <w:rFonts w:ascii="Arial" w:eastAsia="Times New Roman" w:hAnsi="Arial" w:cs="Arial"/>
          <w:b/>
          <w:i/>
          <w:sz w:val="24"/>
          <w:szCs w:val="24"/>
        </w:rPr>
      </w:pPr>
      <w:r w:rsidRPr="00AC23C9">
        <w:rPr>
          <w:rFonts w:ascii="Arial" w:eastAsia="Times New Roman" w:hAnsi="Arial" w:cs="Arial"/>
          <w:b/>
          <w:i/>
          <w:sz w:val="24"/>
          <w:szCs w:val="24"/>
        </w:rPr>
        <w:t xml:space="preserve">“Y la mente no se sacia todavía, porque no intuye la verdad precisa de todo, sino que intuye la verdad en una cierta necesidad determinada que posee cada cosa en cuanto que una es de un modo y otra de otro, y cada una está compuesta de sus partes. </w:t>
      </w:r>
    </w:p>
    <w:p w:rsidR="00AC23C9" w:rsidRDefault="00C93D23"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i/>
          <w:sz w:val="24"/>
          <w:szCs w:val="24"/>
        </w:rPr>
        <w:lastRenderedPageBreak/>
        <w:t xml:space="preserve">   </w:t>
      </w:r>
      <w:r w:rsidR="00C55427" w:rsidRPr="00AC23C9">
        <w:rPr>
          <w:rFonts w:ascii="Arial" w:eastAsia="Times New Roman" w:hAnsi="Arial" w:cs="Arial"/>
          <w:b/>
          <w:i/>
          <w:sz w:val="24"/>
          <w:szCs w:val="24"/>
        </w:rPr>
        <w:t>Y la mente ve que este modo de ver no es la verdad misma, sino una participación de la verdad de modo que una cosa es verdadera de un modo y otra de otro, alteridad que no puede nunca convenir a la verdad misma, considerada en su precisión absoluta e infinita. Por ello la mente, mirando su propia simplicidad, es decir, no sólo abstraída de la materia sino también incomunicable con la materia, o sea, en el modo de una forma no unible se sirve de esta simplicidad como instrumento para asimilarse a todas las cosas</w:t>
      </w:r>
      <w:r w:rsidR="00C55427" w:rsidRPr="00AC23C9">
        <w:rPr>
          <w:rFonts w:ascii="Arial" w:eastAsia="Times New Roman" w:hAnsi="Arial" w:cs="Arial"/>
          <w:b/>
          <w:sz w:val="24"/>
          <w:szCs w:val="24"/>
        </w:rPr>
        <w:t>”</w:t>
      </w:r>
      <w:r w:rsidR="00E16B96">
        <w:rPr>
          <w:rFonts w:ascii="Arial" w:eastAsia="Times New Roman" w:hAnsi="Arial" w:cs="Arial"/>
          <w:b/>
          <w:sz w:val="24"/>
          <w:szCs w:val="24"/>
        </w:rPr>
        <w:t>. (</w:t>
      </w:r>
      <w:r w:rsidR="00C55427" w:rsidRPr="00AC23C9">
        <w:rPr>
          <w:rFonts w:ascii="Arial" w:eastAsia="Times New Roman" w:hAnsi="Arial" w:cs="Arial"/>
          <w:b/>
          <w:sz w:val="24"/>
          <w:szCs w:val="24"/>
        </w:rPr>
        <w:t>Diálogos del Idiota VII, pág. 78</w:t>
      </w:r>
      <w:r w:rsidR="00E16B96">
        <w:rPr>
          <w:rFonts w:ascii="Arial" w:eastAsia="Times New Roman" w:hAnsi="Arial" w:cs="Arial"/>
          <w:b/>
          <w:sz w:val="24"/>
          <w:szCs w:val="24"/>
        </w:rPr>
        <w:t>)</w:t>
      </w:r>
    </w:p>
    <w:p w:rsidR="00AC23C9" w:rsidRDefault="00AC23C9" w:rsidP="00AC23C9">
      <w:pPr>
        <w:spacing w:after="0" w:line="240" w:lineRule="auto"/>
        <w:ind w:left="-993" w:right="-852" w:firstLine="142"/>
        <w:jc w:val="both"/>
        <w:rPr>
          <w:rFonts w:ascii="Arial" w:eastAsia="Times New Roman" w:hAnsi="Arial" w:cs="Arial"/>
          <w:b/>
          <w:sz w:val="24"/>
          <w:szCs w:val="24"/>
        </w:rPr>
      </w:pPr>
    </w:p>
    <w:p w:rsidR="00AC23C9" w:rsidRDefault="00AC23C9"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 La mente es imagen de Dios y en la mente se halla todo el conocimiento. La mente no se conforma con la asimilación. Se encuentra la plenitud del ser en cada una de sus formas y no se sacia con esto y busca la esencia de todo ello. Busca la simplificación absoluta, la unificación, el Ser en sí, lo Absoluto, inaprensible, el principio de lo Absoluto de las esencia. Es la tendencia a lo Absoluto inevitable para la razón humana, para ir más allá de la alteridad, y que nunca llega a alcanzarse, es inaprensible. </w:t>
      </w:r>
    </w:p>
    <w:p w:rsidR="00AC23C9" w:rsidRPr="00AC23C9" w:rsidRDefault="00AC23C9" w:rsidP="00AC23C9">
      <w:pPr>
        <w:spacing w:after="0" w:line="240" w:lineRule="auto"/>
        <w:ind w:left="-993" w:right="-852" w:firstLine="142"/>
        <w:jc w:val="both"/>
        <w:rPr>
          <w:rFonts w:ascii="Arial" w:eastAsia="Times New Roman" w:hAnsi="Arial" w:cs="Arial"/>
          <w:b/>
          <w:color w:val="FF0000"/>
          <w:sz w:val="24"/>
          <w:szCs w:val="24"/>
        </w:rPr>
      </w:pPr>
    </w:p>
    <w:p w:rsidR="00C55427" w:rsidRPr="00AC23C9" w:rsidRDefault="00C55427" w:rsidP="00AC23C9">
      <w:pPr>
        <w:spacing w:after="0" w:line="240" w:lineRule="auto"/>
        <w:ind w:left="-993" w:right="-852" w:firstLine="142"/>
        <w:jc w:val="both"/>
        <w:rPr>
          <w:rFonts w:ascii="Arial" w:eastAsia="Times New Roman" w:hAnsi="Arial" w:cs="Arial"/>
          <w:b/>
          <w:bCs/>
          <w:color w:val="FF0000"/>
          <w:sz w:val="24"/>
          <w:szCs w:val="24"/>
        </w:rPr>
      </w:pPr>
      <w:r w:rsidRPr="00AC23C9">
        <w:rPr>
          <w:rFonts w:ascii="Arial" w:eastAsia="Times New Roman" w:hAnsi="Arial" w:cs="Arial"/>
          <w:b/>
          <w:bCs/>
          <w:color w:val="FF0000"/>
          <w:sz w:val="24"/>
          <w:szCs w:val="24"/>
        </w:rPr>
        <w:t>Nicolás de Cusa reformador</w:t>
      </w:r>
    </w:p>
    <w:p w:rsidR="00AC23C9" w:rsidRPr="00AC23C9" w:rsidRDefault="00AC23C9" w:rsidP="00AC23C9">
      <w:pPr>
        <w:spacing w:after="0" w:line="240" w:lineRule="auto"/>
        <w:ind w:left="-993" w:right="-852" w:firstLine="142"/>
        <w:jc w:val="both"/>
        <w:rPr>
          <w:rFonts w:ascii="Arial" w:eastAsia="Times New Roman" w:hAnsi="Arial" w:cs="Arial"/>
          <w:b/>
          <w:bCs/>
          <w:sz w:val="24"/>
          <w:szCs w:val="24"/>
        </w:rPr>
      </w:pPr>
    </w:p>
    <w:p w:rsidR="00AC23C9"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Durante los siglos XIV y XV se realizaron varias reformas dentro de la misma Iglesia Católica. Nicolás de Cusa fue el impulsor de la reforma en los países germánicos. Educado por los Hermanos de la Vida Común y dentro de la </w:t>
      </w:r>
      <w:hyperlink r:id="rId60" w:tooltip="Devotio moderna" w:history="1">
        <w:proofErr w:type="spellStart"/>
        <w:r w:rsidRPr="00AC23C9">
          <w:rPr>
            <w:rFonts w:ascii="Arial" w:eastAsia="Times New Roman" w:hAnsi="Arial" w:cs="Arial"/>
            <w:b/>
            <w:sz w:val="24"/>
            <w:szCs w:val="24"/>
          </w:rPr>
          <w:t>Devotio</w:t>
        </w:r>
        <w:proofErr w:type="spellEnd"/>
        <w:r w:rsidRPr="00AC23C9">
          <w:rPr>
            <w:rFonts w:ascii="Arial" w:eastAsia="Times New Roman" w:hAnsi="Arial" w:cs="Arial"/>
            <w:b/>
            <w:sz w:val="24"/>
            <w:szCs w:val="24"/>
          </w:rPr>
          <w:t xml:space="preserve"> moderna</w:t>
        </w:r>
      </w:hyperlink>
      <w:r w:rsidRPr="00AC23C9">
        <w:rPr>
          <w:rFonts w:ascii="Arial" w:eastAsia="Times New Roman" w:hAnsi="Arial" w:cs="Arial"/>
          <w:b/>
          <w:sz w:val="24"/>
          <w:szCs w:val="24"/>
        </w:rPr>
        <w:t xml:space="preserve"> —un movimiento reformador nacido en los </w:t>
      </w:r>
      <w:hyperlink r:id="rId61" w:tooltip="Países Bajos" w:history="1">
        <w:r w:rsidRPr="00AC23C9">
          <w:rPr>
            <w:rFonts w:ascii="Arial" w:eastAsia="Times New Roman" w:hAnsi="Arial" w:cs="Arial"/>
            <w:b/>
            <w:sz w:val="24"/>
            <w:szCs w:val="24"/>
          </w:rPr>
          <w:t>Países Bajos</w:t>
        </w:r>
      </w:hyperlink>
      <w:r w:rsidRPr="00AC23C9">
        <w:rPr>
          <w:rFonts w:ascii="Arial" w:eastAsia="Times New Roman" w:hAnsi="Arial" w:cs="Arial"/>
          <w:b/>
          <w:sz w:val="24"/>
          <w:szCs w:val="24"/>
        </w:rPr>
        <w:t xml:space="preserve"> y fundado por otro reformador </w:t>
      </w:r>
      <w:hyperlink r:id="rId62" w:tooltip="Gerardo Groote" w:history="1">
        <w:r w:rsidRPr="00AC23C9">
          <w:rPr>
            <w:rFonts w:ascii="Arial" w:eastAsia="Times New Roman" w:hAnsi="Arial" w:cs="Arial"/>
            <w:b/>
            <w:sz w:val="24"/>
            <w:szCs w:val="24"/>
          </w:rPr>
          <w:t xml:space="preserve">Gerardo </w:t>
        </w:r>
        <w:proofErr w:type="spellStart"/>
        <w:r w:rsidRPr="00AC23C9">
          <w:rPr>
            <w:rFonts w:ascii="Arial" w:eastAsia="Times New Roman" w:hAnsi="Arial" w:cs="Arial"/>
            <w:b/>
            <w:sz w:val="24"/>
            <w:szCs w:val="24"/>
          </w:rPr>
          <w:t>Groote</w:t>
        </w:r>
        <w:proofErr w:type="spellEnd"/>
      </w:hyperlink>
      <w:r w:rsidR="00D07DD7">
        <w:rPr>
          <w:rFonts w:ascii="Arial" w:hAnsi="Arial" w:cs="Arial"/>
          <w:b/>
          <w:sz w:val="24"/>
          <w:szCs w:val="24"/>
        </w:rPr>
        <w:t>,</w:t>
      </w:r>
      <w:r w:rsidR="00AC23C9">
        <w:rPr>
          <w:rFonts w:ascii="Arial" w:hAnsi="Arial" w:cs="Arial"/>
          <w:b/>
          <w:sz w:val="24"/>
          <w:szCs w:val="24"/>
        </w:rPr>
        <w:t xml:space="preserve"> f</w:t>
      </w:r>
      <w:r w:rsidR="00D07DD7">
        <w:rPr>
          <w:rFonts w:ascii="Arial" w:hAnsi="Arial" w:cs="Arial"/>
          <w:b/>
          <w:sz w:val="24"/>
          <w:szCs w:val="24"/>
        </w:rPr>
        <w:t>u</w:t>
      </w:r>
      <w:r w:rsidR="00AC23C9">
        <w:rPr>
          <w:rFonts w:ascii="Arial" w:hAnsi="Arial" w:cs="Arial"/>
          <w:b/>
          <w:sz w:val="24"/>
          <w:szCs w:val="24"/>
        </w:rPr>
        <w:t>n</w:t>
      </w:r>
      <w:r w:rsidR="00D07DD7">
        <w:rPr>
          <w:rFonts w:ascii="Arial" w:hAnsi="Arial" w:cs="Arial"/>
          <w:b/>
          <w:sz w:val="24"/>
          <w:szCs w:val="24"/>
        </w:rPr>
        <w:t>da</w:t>
      </w:r>
      <w:r w:rsidR="00AC23C9">
        <w:rPr>
          <w:rFonts w:ascii="Arial" w:hAnsi="Arial" w:cs="Arial"/>
          <w:b/>
          <w:sz w:val="24"/>
          <w:szCs w:val="24"/>
        </w:rPr>
        <w:t>d</w:t>
      </w:r>
      <w:r w:rsidR="00D07DD7">
        <w:rPr>
          <w:rFonts w:ascii="Arial" w:hAnsi="Arial" w:cs="Arial"/>
          <w:b/>
          <w:sz w:val="24"/>
          <w:szCs w:val="24"/>
        </w:rPr>
        <w:t>o</w:t>
      </w:r>
      <w:r w:rsidR="00AC23C9">
        <w:rPr>
          <w:rFonts w:ascii="Arial" w:hAnsi="Arial" w:cs="Arial"/>
          <w:b/>
          <w:sz w:val="24"/>
          <w:szCs w:val="24"/>
        </w:rPr>
        <w:t xml:space="preserve">r de los Hermanos </w:t>
      </w:r>
      <w:proofErr w:type="spellStart"/>
      <w:r w:rsidR="00AC23C9">
        <w:rPr>
          <w:rFonts w:ascii="Arial" w:hAnsi="Arial" w:cs="Arial"/>
          <w:b/>
          <w:sz w:val="24"/>
          <w:szCs w:val="24"/>
        </w:rPr>
        <w:t>ela</w:t>
      </w:r>
      <w:proofErr w:type="spellEnd"/>
      <w:r w:rsidR="00AC23C9">
        <w:rPr>
          <w:rFonts w:ascii="Arial" w:hAnsi="Arial" w:cs="Arial"/>
          <w:b/>
          <w:sz w:val="24"/>
          <w:szCs w:val="24"/>
        </w:rPr>
        <w:t xml:space="preserve"> Vida</w:t>
      </w:r>
      <w:r w:rsidR="00D07DD7">
        <w:rPr>
          <w:rFonts w:ascii="Arial" w:hAnsi="Arial" w:cs="Arial"/>
          <w:b/>
          <w:sz w:val="24"/>
          <w:szCs w:val="24"/>
        </w:rPr>
        <w:t xml:space="preserve"> </w:t>
      </w:r>
      <w:r w:rsidR="00AC23C9">
        <w:rPr>
          <w:rFonts w:ascii="Arial" w:hAnsi="Arial" w:cs="Arial"/>
          <w:b/>
          <w:sz w:val="24"/>
          <w:szCs w:val="24"/>
        </w:rPr>
        <w:t xml:space="preserve">común </w:t>
      </w:r>
      <w:r w:rsidRPr="00AC23C9">
        <w:rPr>
          <w:rFonts w:ascii="Arial" w:eastAsia="Times New Roman" w:hAnsi="Arial" w:cs="Arial"/>
          <w:b/>
          <w:sz w:val="24"/>
          <w:szCs w:val="24"/>
        </w:rPr>
        <w:t xml:space="preserve">— Nicolás de Cusa llegó a Alemania como cardenal con el objetivo de reformar la iglesia germánica. </w:t>
      </w:r>
    </w:p>
    <w:p w:rsidR="00AC23C9" w:rsidRDefault="00AC23C9" w:rsidP="00AC23C9">
      <w:pPr>
        <w:spacing w:after="0" w:line="240" w:lineRule="auto"/>
        <w:ind w:left="-993" w:right="-852" w:firstLine="142"/>
        <w:jc w:val="both"/>
        <w:rPr>
          <w:rFonts w:ascii="Arial" w:eastAsia="Times New Roman" w:hAnsi="Arial" w:cs="Arial"/>
          <w:b/>
          <w:sz w:val="24"/>
          <w:szCs w:val="24"/>
        </w:rPr>
      </w:pPr>
    </w:p>
    <w:p w:rsidR="00C55427" w:rsidRDefault="00AC23C9" w:rsidP="00AC23C9">
      <w:pPr>
        <w:spacing w:after="0" w:line="240" w:lineRule="auto"/>
        <w:ind w:left="-993" w:right="-852" w:firstLine="142"/>
        <w:jc w:val="both"/>
        <w:rPr>
          <w:rFonts w:ascii="Arial" w:eastAsia="Times New Roman" w:hAnsi="Arial" w:cs="Arial"/>
          <w:b/>
          <w:sz w:val="24"/>
          <w:szCs w:val="24"/>
        </w:rPr>
      </w:pPr>
      <w:r>
        <w:rPr>
          <w:rFonts w:ascii="Arial" w:eastAsia="Times New Roman" w:hAnsi="Arial" w:cs="Arial"/>
          <w:b/>
          <w:sz w:val="24"/>
          <w:szCs w:val="24"/>
        </w:rPr>
        <w:t xml:space="preserve">  </w:t>
      </w:r>
      <w:r w:rsidR="00C55427" w:rsidRPr="00AC23C9">
        <w:rPr>
          <w:rFonts w:ascii="Arial" w:eastAsia="Times New Roman" w:hAnsi="Arial" w:cs="Arial"/>
          <w:b/>
          <w:sz w:val="24"/>
          <w:szCs w:val="24"/>
        </w:rPr>
        <w:t xml:space="preserve">Inició su tarea en </w:t>
      </w:r>
      <w:hyperlink r:id="rId63" w:tooltip="Salzburgo" w:history="1">
        <w:r w:rsidR="00C55427" w:rsidRPr="00AC23C9">
          <w:rPr>
            <w:rFonts w:ascii="Arial" w:eastAsia="Times New Roman" w:hAnsi="Arial" w:cs="Arial"/>
            <w:b/>
            <w:sz w:val="24"/>
            <w:szCs w:val="24"/>
          </w:rPr>
          <w:t>Salzburgo</w:t>
        </w:r>
      </w:hyperlink>
      <w:r w:rsidR="00C55427" w:rsidRPr="00AC23C9">
        <w:rPr>
          <w:rFonts w:ascii="Arial" w:eastAsia="Times New Roman" w:hAnsi="Arial" w:cs="Arial"/>
          <w:b/>
          <w:sz w:val="24"/>
          <w:szCs w:val="24"/>
        </w:rPr>
        <w:t xml:space="preserve">, donde celebró un concilio provincial con vista a la reforma del clero y a la mayor unión con el Papa de Roma. Luego pasó a </w:t>
      </w:r>
      <w:hyperlink r:id="rId64" w:tooltip="Viena" w:history="1">
        <w:r w:rsidR="00C55427" w:rsidRPr="00AC23C9">
          <w:rPr>
            <w:rFonts w:ascii="Arial" w:eastAsia="Times New Roman" w:hAnsi="Arial" w:cs="Arial"/>
            <w:b/>
            <w:sz w:val="24"/>
            <w:szCs w:val="24"/>
          </w:rPr>
          <w:t>Viena</w:t>
        </w:r>
      </w:hyperlink>
      <w:r w:rsidR="00C55427" w:rsidRPr="00AC23C9">
        <w:rPr>
          <w:rFonts w:ascii="Arial" w:eastAsia="Times New Roman" w:hAnsi="Arial" w:cs="Arial"/>
          <w:b/>
          <w:sz w:val="24"/>
          <w:szCs w:val="24"/>
        </w:rPr>
        <w:t xml:space="preserve"> y envió visitadores apostólicos a monasterios benedictinos y agustinos. Siguió su visita a </w:t>
      </w:r>
      <w:hyperlink r:id="rId65" w:tooltip="Núremberg" w:history="1">
        <w:r w:rsidR="00C55427" w:rsidRPr="00AC23C9">
          <w:rPr>
            <w:rFonts w:ascii="Arial" w:eastAsia="Times New Roman" w:hAnsi="Arial" w:cs="Arial"/>
            <w:b/>
            <w:sz w:val="24"/>
            <w:szCs w:val="24"/>
          </w:rPr>
          <w:t>Núremberg</w:t>
        </w:r>
      </w:hyperlink>
      <w:r w:rsidR="00C55427" w:rsidRPr="00AC23C9">
        <w:rPr>
          <w:rFonts w:ascii="Arial" w:eastAsia="Times New Roman" w:hAnsi="Arial" w:cs="Arial"/>
          <w:b/>
          <w:sz w:val="24"/>
          <w:szCs w:val="24"/>
        </w:rPr>
        <w:t xml:space="preserve">, </w:t>
      </w:r>
      <w:hyperlink r:id="rId66" w:tooltip="Érfurt" w:history="1">
        <w:proofErr w:type="spellStart"/>
        <w:r w:rsidR="00C55427" w:rsidRPr="00AC23C9">
          <w:rPr>
            <w:rFonts w:ascii="Arial" w:eastAsia="Times New Roman" w:hAnsi="Arial" w:cs="Arial"/>
            <w:b/>
            <w:sz w:val="24"/>
            <w:szCs w:val="24"/>
          </w:rPr>
          <w:t>Érfurt</w:t>
        </w:r>
        <w:proofErr w:type="spellEnd"/>
      </w:hyperlink>
      <w:r w:rsidR="00C55427" w:rsidRPr="00AC23C9">
        <w:rPr>
          <w:rFonts w:ascii="Arial" w:eastAsia="Times New Roman" w:hAnsi="Arial" w:cs="Arial"/>
          <w:b/>
          <w:sz w:val="24"/>
          <w:szCs w:val="24"/>
        </w:rPr>
        <w:t xml:space="preserve"> y </w:t>
      </w:r>
      <w:hyperlink r:id="rId67" w:tooltip="Magdeburgo" w:history="1">
        <w:r w:rsidR="00C55427" w:rsidRPr="00AC23C9">
          <w:rPr>
            <w:rFonts w:ascii="Arial" w:eastAsia="Times New Roman" w:hAnsi="Arial" w:cs="Arial"/>
            <w:b/>
            <w:sz w:val="24"/>
            <w:szCs w:val="24"/>
          </w:rPr>
          <w:t>Magdeburgo</w:t>
        </w:r>
      </w:hyperlink>
      <w:r w:rsidR="00C55427" w:rsidRPr="00AC23C9">
        <w:rPr>
          <w:rFonts w:ascii="Arial" w:eastAsia="Times New Roman" w:hAnsi="Arial" w:cs="Arial"/>
          <w:b/>
          <w:sz w:val="24"/>
          <w:szCs w:val="24"/>
        </w:rPr>
        <w:t xml:space="preserve">. En algunos lugares prohibió cultos supersticiosos. En los Países Bajos visitó el </w:t>
      </w:r>
      <w:hyperlink r:id="rId68" w:tooltip="Monasterio de Windesheim (aún no redactado)" w:history="1">
        <w:r w:rsidR="00C55427" w:rsidRPr="00AC23C9">
          <w:rPr>
            <w:rFonts w:ascii="Arial" w:eastAsia="Times New Roman" w:hAnsi="Arial" w:cs="Arial"/>
            <w:b/>
            <w:sz w:val="24"/>
            <w:szCs w:val="24"/>
          </w:rPr>
          <w:t xml:space="preserve">Monasterio de </w:t>
        </w:r>
        <w:proofErr w:type="spellStart"/>
        <w:r w:rsidR="00C55427" w:rsidRPr="00AC23C9">
          <w:rPr>
            <w:rFonts w:ascii="Arial" w:eastAsia="Times New Roman" w:hAnsi="Arial" w:cs="Arial"/>
            <w:b/>
            <w:sz w:val="24"/>
            <w:szCs w:val="24"/>
          </w:rPr>
          <w:t>Windesheim</w:t>
        </w:r>
        <w:proofErr w:type="spellEnd"/>
      </w:hyperlink>
      <w:r w:rsidR="00C55427" w:rsidRPr="00AC23C9">
        <w:rPr>
          <w:rFonts w:ascii="Arial" w:eastAsia="Times New Roman" w:hAnsi="Arial" w:cs="Arial"/>
          <w:b/>
          <w:sz w:val="24"/>
          <w:szCs w:val="24"/>
        </w:rPr>
        <w:t xml:space="preserve"> y las ciudades de </w:t>
      </w:r>
      <w:hyperlink r:id="rId69" w:tooltip="Utrecht" w:history="1">
        <w:r w:rsidR="00C55427" w:rsidRPr="00AC23C9">
          <w:rPr>
            <w:rFonts w:ascii="Arial" w:eastAsia="Times New Roman" w:hAnsi="Arial" w:cs="Arial"/>
            <w:b/>
            <w:sz w:val="24"/>
            <w:szCs w:val="24"/>
          </w:rPr>
          <w:t>Utrecht</w:t>
        </w:r>
      </w:hyperlink>
      <w:r w:rsidR="00C55427" w:rsidRPr="00AC23C9">
        <w:rPr>
          <w:rFonts w:ascii="Arial" w:eastAsia="Times New Roman" w:hAnsi="Arial" w:cs="Arial"/>
          <w:b/>
          <w:sz w:val="24"/>
          <w:szCs w:val="24"/>
        </w:rPr>
        <w:t xml:space="preserve">, </w:t>
      </w:r>
      <w:hyperlink r:id="rId70" w:tooltip="Haarlem" w:history="1">
        <w:r w:rsidR="00C55427" w:rsidRPr="00AC23C9">
          <w:rPr>
            <w:rFonts w:ascii="Arial" w:eastAsia="Times New Roman" w:hAnsi="Arial" w:cs="Arial"/>
            <w:b/>
            <w:sz w:val="24"/>
            <w:szCs w:val="24"/>
          </w:rPr>
          <w:t>Haarlem</w:t>
        </w:r>
      </w:hyperlink>
      <w:r w:rsidR="00C55427" w:rsidRPr="00AC23C9">
        <w:rPr>
          <w:rFonts w:ascii="Arial" w:eastAsia="Times New Roman" w:hAnsi="Arial" w:cs="Arial"/>
          <w:b/>
          <w:sz w:val="24"/>
          <w:szCs w:val="24"/>
        </w:rPr>
        <w:t xml:space="preserve">, </w:t>
      </w:r>
      <w:hyperlink r:id="rId71" w:tooltip="Nimega" w:history="1">
        <w:r w:rsidR="00C55427" w:rsidRPr="00AC23C9">
          <w:rPr>
            <w:rFonts w:ascii="Arial" w:eastAsia="Times New Roman" w:hAnsi="Arial" w:cs="Arial"/>
            <w:b/>
            <w:sz w:val="24"/>
            <w:szCs w:val="24"/>
          </w:rPr>
          <w:t>Nimega</w:t>
        </w:r>
      </w:hyperlink>
      <w:r>
        <w:rPr>
          <w:rFonts w:ascii="Arial" w:hAnsi="Arial" w:cs="Arial"/>
          <w:b/>
          <w:sz w:val="24"/>
          <w:szCs w:val="24"/>
        </w:rPr>
        <w:t xml:space="preserve"> Lieja y </w:t>
      </w:r>
      <w:r w:rsidR="00C55427" w:rsidRPr="00AC23C9">
        <w:rPr>
          <w:rFonts w:ascii="Arial" w:eastAsia="Times New Roman" w:hAnsi="Arial" w:cs="Arial"/>
          <w:b/>
          <w:sz w:val="24"/>
          <w:szCs w:val="24"/>
        </w:rPr>
        <w:t xml:space="preserve"> </w:t>
      </w:r>
      <w:hyperlink r:id="rId72" w:tooltip="Maastricht" w:history="1">
        <w:r w:rsidR="00C55427" w:rsidRPr="00AC23C9">
          <w:rPr>
            <w:rFonts w:ascii="Arial" w:eastAsia="Times New Roman" w:hAnsi="Arial" w:cs="Arial"/>
            <w:b/>
            <w:sz w:val="24"/>
            <w:szCs w:val="24"/>
          </w:rPr>
          <w:t>Maastricht</w:t>
        </w:r>
      </w:hyperlink>
      <w:r>
        <w:rPr>
          <w:rFonts w:ascii="Arial" w:hAnsi="Arial" w:cs="Arial"/>
          <w:b/>
          <w:sz w:val="24"/>
          <w:szCs w:val="24"/>
        </w:rPr>
        <w:t>.</w:t>
      </w:r>
      <w:r w:rsidR="00C55427" w:rsidRPr="00AC23C9">
        <w:rPr>
          <w:rFonts w:ascii="Arial" w:eastAsia="Times New Roman" w:hAnsi="Arial" w:cs="Arial"/>
          <w:b/>
          <w:sz w:val="24"/>
          <w:szCs w:val="24"/>
        </w:rPr>
        <w:t xml:space="preserve">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Pr="00AC23C9"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A fines del siglo XV un contemporáneo resumía así la labor de Nicolás de Cusa: </w:t>
      </w:r>
    </w:p>
    <w:p w:rsidR="00C55427" w:rsidRPr="00AC23C9" w:rsidRDefault="00AC23C9" w:rsidP="00AC23C9">
      <w:pPr>
        <w:spacing w:after="0" w:line="240" w:lineRule="auto"/>
        <w:ind w:left="-993" w:right="-852" w:firstLine="142"/>
        <w:jc w:val="both"/>
        <w:rPr>
          <w:rFonts w:ascii="Arial" w:eastAsia="Times New Roman" w:hAnsi="Arial" w:cs="Arial"/>
          <w:b/>
          <w:i/>
          <w:sz w:val="24"/>
          <w:szCs w:val="24"/>
        </w:rPr>
      </w:pPr>
      <w:r>
        <w:rPr>
          <w:rFonts w:ascii="Arial" w:eastAsia="Times New Roman" w:hAnsi="Arial" w:cs="Arial"/>
          <w:b/>
          <w:sz w:val="24"/>
          <w:szCs w:val="24"/>
        </w:rPr>
        <w:t xml:space="preserve">   "</w:t>
      </w:r>
      <w:r w:rsidR="00C55427" w:rsidRPr="00AC23C9">
        <w:rPr>
          <w:rFonts w:ascii="Arial" w:eastAsia="Times New Roman" w:hAnsi="Arial" w:cs="Arial"/>
          <w:b/>
          <w:i/>
          <w:sz w:val="24"/>
          <w:szCs w:val="24"/>
        </w:rPr>
        <w:t>Apareció en Alemania como un ángel de luz y de paz en medio de tanta tiniebla y confusión. Restableció de nuevo la unidad de la Iglesia, robusteció la autoridad de su cabeza suprema y esparció rica semilla de nueva vida.</w:t>
      </w:r>
      <w:r w:rsidRPr="00AC23C9">
        <w:rPr>
          <w:rFonts w:ascii="Arial" w:eastAsia="Times New Roman" w:hAnsi="Arial" w:cs="Arial"/>
          <w:b/>
          <w:i/>
          <w:sz w:val="24"/>
          <w:szCs w:val="24"/>
        </w:rPr>
        <w:t>"</w:t>
      </w:r>
    </w:p>
    <w:p w:rsidR="00AC23C9" w:rsidRPr="00AC23C9" w:rsidRDefault="00AC23C9" w:rsidP="00AC23C9">
      <w:pPr>
        <w:spacing w:after="0" w:line="240" w:lineRule="auto"/>
        <w:ind w:left="-993" w:right="-852" w:firstLine="142"/>
        <w:jc w:val="both"/>
        <w:rPr>
          <w:rFonts w:ascii="Arial" w:eastAsia="Times New Roman" w:hAnsi="Arial" w:cs="Arial"/>
          <w:b/>
          <w:i/>
          <w:sz w:val="24"/>
          <w:szCs w:val="24"/>
        </w:rPr>
      </w:pPr>
    </w:p>
    <w:p w:rsidR="00C55427" w:rsidRPr="00AC23C9" w:rsidRDefault="00C55427" w:rsidP="00AC23C9">
      <w:pPr>
        <w:tabs>
          <w:tab w:val="left" w:pos="3735"/>
        </w:tabs>
        <w:spacing w:after="0" w:line="240" w:lineRule="auto"/>
        <w:ind w:left="-993" w:right="-852" w:firstLine="142"/>
        <w:jc w:val="both"/>
        <w:outlineLvl w:val="1"/>
        <w:rPr>
          <w:rFonts w:ascii="Arial" w:eastAsia="Times New Roman" w:hAnsi="Arial" w:cs="Arial"/>
          <w:b/>
          <w:bCs/>
          <w:color w:val="FF0000"/>
          <w:sz w:val="24"/>
          <w:szCs w:val="24"/>
        </w:rPr>
      </w:pPr>
      <w:r w:rsidRPr="00AC23C9">
        <w:rPr>
          <w:rFonts w:ascii="Arial" w:eastAsia="Times New Roman" w:hAnsi="Arial" w:cs="Arial"/>
          <w:b/>
          <w:bCs/>
          <w:color w:val="FF0000"/>
          <w:sz w:val="24"/>
          <w:szCs w:val="24"/>
        </w:rPr>
        <w:t>Cosmología de Nicolás de Cusa</w:t>
      </w:r>
      <w:r w:rsidR="00AC23C9" w:rsidRPr="00AC23C9">
        <w:rPr>
          <w:rFonts w:ascii="Arial" w:eastAsia="Times New Roman" w:hAnsi="Arial" w:cs="Arial"/>
          <w:b/>
          <w:bCs/>
          <w:color w:val="FF0000"/>
          <w:sz w:val="24"/>
          <w:szCs w:val="24"/>
        </w:rPr>
        <w:tab/>
      </w:r>
    </w:p>
    <w:p w:rsidR="00AC23C9" w:rsidRPr="00AC23C9" w:rsidRDefault="00AC23C9" w:rsidP="00AC23C9">
      <w:pPr>
        <w:tabs>
          <w:tab w:val="left" w:pos="3735"/>
        </w:tabs>
        <w:spacing w:after="0" w:line="240" w:lineRule="auto"/>
        <w:ind w:left="-993" w:right="-852" w:firstLine="142"/>
        <w:jc w:val="both"/>
        <w:outlineLvl w:val="1"/>
        <w:rPr>
          <w:rFonts w:ascii="Arial" w:eastAsia="Times New Roman" w:hAnsi="Arial" w:cs="Arial"/>
          <w:b/>
          <w:bCs/>
          <w:sz w:val="24"/>
          <w:szCs w:val="24"/>
        </w:rPr>
      </w:pPr>
    </w:p>
    <w:p w:rsidR="00C5542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Se plantea una imagen del mundo que es imagen de Dios. Si Dios es lo unitario y lo infinito a la vez, el mundo también es infinito. Este es el paso radical a la física moderna: si el Universo es infinito, no tiene fin, se extrae, pues, que no existe centro del Universo, por lo que la Tierra no es el centro del Universo, por lo que tampoco existe un punto de referencia, todo es relativo y no hay un lugar de privilegio en el Universo. Tampoco hay quietud, sino que todo está en movimiento, incluido el Sol. Que no nos percatemos del movimiento, no significa que no exista. </w:t>
      </w:r>
      <w:r w:rsidR="00AC23C9">
        <w:rPr>
          <w:rFonts w:ascii="Arial" w:eastAsia="Times New Roman" w:hAnsi="Arial" w:cs="Arial"/>
          <w:b/>
          <w:sz w:val="24"/>
          <w:szCs w:val="24"/>
        </w:rPr>
        <w:t xml:space="preserve"> </w:t>
      </w:r>
    </w:p>
    <w:p w:rsidR="00C93D23" w:rsidRDefault="00C93D23" w:rsidP="00AC23C9">
      <w:pPr>
        <w:spacing w:after="0" w:line="240" w:lineRule="auto"/>
        <w:ind w:left="-993" w:right="-852" w:firstLine="142"/>
        <w:jc w:val="both"/>
        <w:rPr>
          <w:rFonts w:ascii="Arial" w:eastAsia="Times New Roman" w:hAnsi="Arial" w:cs="Arial"/>
          <w:b/>
          <w:sz w:val="24"/>
          <w:szCs w:val="24"/>
        </w:rPr>
      </w:pPr>
    </w:p>
    <w:p w:rsidR="00C55427" w:rsidRDefault="00C55427" w:rsidP="00AC23C9">
      <w:pPr>
        <w:spacing w:after="0" w:line="240" w:lineRule="auto"/>
        <w:ind w:left="-993" w:right="-852" w:firstLine="142"/>
        <w:jc w:val="both"/>
        <w:rPr>
          <w:rFonts w:ascii="Arial" w:eastAsia="Times New Roman" w:hAnsi="Arial" w:cs="Arial"/>
          <w:b/>
          <w:sz w:val="24"/>
          <w:szCs w:val="24"/>
        </w:rPr>
      </w:pPr>
      <w:r w:rsidRPr="00AC23C9">
        <w:rPr>
          <w:rFonts w:ascii="Arial" w:eastAsia="Times New Roman" w:hAnsi="Arial" w:cs="Arial"/>
          <w:b/>
          <w:sz w:val="24"/>
          <w:szCs w:val="24"/>
        </w:rPr>
        <w:t xml:space="preserve">Nicolás de Cusa también especuló sobre la existencia de otros mundos y esta idea fue retomada más de cien años después por </w:t>
      </w:r>
      <w:hyperlink r:id="rId73" w:tooltip="Giordano Bruno" w:history="1">
        <w:r w:rsidRPr="00AC23C9">
          <w:rPr>
            <w:rFonts w:ascii="Arial" w:eastAsia="Times New Roman" w:hAnsi="Arial" w:cs="Arial"/>
            <w:b/>
            <w:sz w:val="24"/>
            <w:szCs w:val="24"/>
          </w:rPr>
          <w:t>Giordano Bruno</w:t>
        </w:r>
      </w:hyperlink>
      <w:r w:rsidRPr="00AC23C9">
        <w:rPr>
          <w:rFonts w:ascii="Arial" w:eastAsia="Times New Roman" w:hAnsi="Arial" w:cs="Arial"/>
          <w:b/>
          <w:sz w:val="24"/>
          <w:szCs w:val="24"/>
        </w:rPr>
        <w:t xml:space="preserve">, quien había leído su obra. </w:t>
      </w:r>
      <w:r w:rsidR="006A3C9A">
        <w:rPr>
          <w:rFonts w:ascii="Arial" w:eastAsia="Times New Roman" w:hAnsi="Arial" w:cs="Arial"/>
          <w:b/>
          <w:sz w:val="24"/>
          <w:szCs w:val="24"/>
        </w:rPr>
        <w:t xml:space="preserve"> </w:t>
      </w:r>
      <w:r w:rsidRPr="00AC23C9">
        <w:rPr>
          <w:rFonts w:ascii="Arial" w:eastAsia="Times New Roman" w:hAnsi="Arial" w:cs="Arial"/>
          <w:b/>
          <w:sz w:val="24"/>
          <w:szCs w:val="24"/>
        </w:rPr>
        <w:t xml:space="preserve">Nicolás de Cusa se opuso a la idea de que seres humanos pudieran tener relaciones carnales con demonios ni que pudieran adoptar formas de animales. </w:t>
      </w:r>
    </w:p>
    <w:p w:rsidR="00AC23C9" w:rsidRPr="00AC23C9" w:rsidRDefault="00AC23C9" w:rsidP="00AC23C9">
      <w:pPr>
        <w:spacing w:after="0" w:line="240" w:lineRule="auto"/>
        <w:ind w:left="-993" w:right="-852" w:firstLine="142"/>
        <w:jc w:val="both"/>
        <w:rPr>
          <w:rFonts w:ascii="Arial" w:eastAsia="Times New Roman" w:hAnsi="Arial" w:cs="Arial"/>
          <w:b/>
          <w:sz w:val="24"/>
          <w:szCs w:val="24"/>
        </w:rPr>
      </w:pPr>
    </w:p>
    <w:p w:rsidR="00C55427" w:rsidRPr="00D07DD7" w:rsidRDefault="00C55427" w:rsidP="00AC23C9">
      <w:pPr>
        <w:spacing w:after="0" w:line="240" w:lineRule="auto"/>
        <w:ind w:left="-993" w:right="-852" w:firstLine="142"/>
        <w:jc w:val="both"/>
        <w:outlineLvl w:val="1"/>
        <w:rPr>
          <w:rFonts w:ascii="Arial" w:eastAsia="Times New Roman" w:hAnsi="Arial" w:cs="Arial"/>
          <w:b/>
          <w:bCs/>
          <w:color w:val="FF0000"/>
          <w:sz w:val="28"/>
          <w:szCs w:val="28"/>
        </w:rPr>
      </w:pPr>
      <w:r w:rsidRPr="00D07DD7">
        <w:rPr>
          <w:rFonts w:ascii="Arial" w:eastAsia="Times New Roman" w:hAnsi="Arial" w:cs="Arial"/>
          <w:b/>
          <w:bCs/>
          <w:color w:val="FF0000"/>
          <w:sz w:val="28"/>
          <w:szCs w:val="28"/>
        </w:rPr>
        <w:t>Obras importantes</w:t>
      </w:r>
    </w:p>
    <w:p w:rsidR="00D07DD7" w:rsidRPr="00AC23C9" w:rsidRDefault="00D07DD7" w:rsidP="00AC23C9">
      <w:pPr>
        <w:spacing w:after="0" w:line="240" w:lineRule="auto"/>
        <w:ind w:left="-993" w:right="-852" w:firstLine="142"/>
        <w:jc w:val="both"/>
        <w:outlineLvl w:val="1"/>
        <w:rPr>
          <w:rFonts w:ascii="Arial" w:eastAsia="Times New Roman" w:hAnsi="Arial" w:cs="Arial"/>
          <w:b/>
          <w:bCs/>
          <w:sz w:val="24"/>
          <w:szCs w:val="24"/>
        </w:rPr>
      </w:pP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1434: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auctoritate</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praesidendi</w:t>
      </w:r>
      <w:proofErr w:type="spellEnd"/>
      <w:r w:rsidRPr="00AC23C9">
        <w:rPr>
          <w:rFonts w:ascii="Arial" w:eastAsia="Times New Roman" w:hAnsi="Arial" w:cs="Arial"/>
          <w:b/>
          <w:i/>
          <w:iCs/>
          <w:sz w:val="24"/>
          <w:szCs w:val="24"/>
        </w:rPr>
        <w:t xml:space="preserve"> in concilio </w:t>
      </w:r>
      <w:proofErr w:type="spellStart"/>
      <w:r w:rsidRPr="00AC23C9">
        <w:rPr>
          <w:rFonts w:ascii="Arial" w:eastAsia="Times New Roman" w:hAnsi="Arial" w:cs="Arial"/>
          <w:b/>
          <w:i/>
          <w:iCs/>
          <w:sz w:val="24"/>
          <w:szCs w:val="24"/>
        </w:rPr>
        <w:t>generali</w:t>
      </w:r>
      <w:proofErr w:type="spellEnd"/>
      <w:r w:rsidRPr="00AC23C9">
        <w:rPr>
          <w:rFonts w:ascii="Arial" w:eastAsia="Times New Roman" w:hAnsi="Arial" w:cs="Arial"/>
          <w:b/>
          <w:sz w:val="24"/>
          <w:szCs w:val="24"/>
        </w:rPr>
        <w:t xml:space="preserve">, una propuesta para resolver la cuestión de la presidencia sobre las deliberaciones del </w:t>
      </w:r>
      <w:hyperlink r:id="rId74" w:tooltip="Concilio de Basilea" w:history="1">
        <w:r w:rsidRPr="00AC23C9">
          <w:rPr>
            <w:rFonts w:ascii="Arial" w:eastAsia="Times New Roman" w:hAnsi="Arial" w:cs="Arial"/>
            <w:b/>
            <w:sz w:val="24"/>
            <w:szCs w:val="24"/>
          </w:rPr>
          <w:t>Concilio de Basilea</w:t>
        </w:r>
      </w:hyperlink>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1434: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concordantia</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catholica</w:t>
      </w:r>
      <w:proofErr w:type="spellEnd"/>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1434/35: </w:t>
      </w:r>
      <w:proofErr w:type="spellStart"/>
      <w:r w:rsidRPr="00AC23C9">
        <w:rPr>
          <w:rFonts w:ascii="Arial" w:eastAsia="Times New Roman" w:hAnsi="Arial" w:cs="Arial"/>
          <w:b/>
          <w:i/>
          <w:iCs/>
          <w:sz w:val="24"/>
          <w:szCs w:val="24"/>
        </w:rPr>
        <w:t>Reparatio</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kalendarii</w:t>
      </w:r>
      <w:proofErr w:type="spellEnd"/>
      <w:r w:rsidRPr="00AC23C9">
        <w:rPr>
          <w:rFonts w:ascii="Arial" w:eastAsia="Times New Roman" w:hAnsi="Arial" w:cs="Arial"/>
          <w:b/>
          <w:sz w:val="24"/>
          <w:szCs w:val="24"/>
        </w:rPr>
        <w:t xml:space="preserve">, una propuesta de reforma del </w:t>
      </w:r>
      <w:hyperlink r:id="rId75" w:tooltip="Calendario juliano" w:history="1">
        <w:r w:rsidRPr="00AC23C9">
          <w:rPr>
            <w:rFonts w:ascii="Arial" w:eastAsia="Times New Roman" w:hAnsi="Arial" w:cs="Arial"/>
            <w:b/>
            <w:sz w:val="24"/>
            <w:szCs w:val="24"/>
          </w:rPr>
          <w:t>calendario juliano</w:t>
        </w:r>
      </w:hyperlink>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1440: </w:t>
      </w:r>
      <w:r w:rsidRPr="00AC23C9">
        <w:rPr>
          <w:rFonts w:ascii="Arial" w:eastAsia="Times New Roman" w:hAnsi="Arial" w:cs="Arial"/>
          <w:b/>
          <w:i/>
          <w:iCs/>
          <w:sz w:val="24"/>
          <w:szCs w:val="24"/>
        </w:rPr>
        <w:t xml:space="preserve">De Docta </w:t>
      </w:r>
      <w:proofErr w:type="spellStart"/>
      <w:r w:rsidRPr="00AC23C9">
        <w:rPr>
          <w:rFonts w:ascii="Arial" w:eastAsia="Times New Roman" w:hAnsi="Arial" w:cs="Arial"/>
          <w:b/>
          <w:i/>
          <w:iCs/>
          <w:sz w:val="24"/>
          <w:szCs w:val="24"/>
        </w:rPr>
        <w:t>ignorantia</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1441-2: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coniecturis</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1441: </w:t>
      </w:r>
      <w:proofErr w:type="spellStart"/>
      <w:r w:rsidRPr="00AC23C9">
        <w:rPr>
          <w:rFonts w:ascii="Arial" w:eastAsia="Times New Roman" w:hAnsi="Arial" w:cs="Arial"/>
          <w:b/>
          <w:i/>
          <w:iCs/>
          <w:sz w:val="24"/>
          <w:szCs w:val="24"/>
        </w:rPr>
        <w:t>Dialogus</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concludens</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Amedistarum</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errorem</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1444/1445: </w:t>
      </w:r>
      <w:r w:rsidRPr="00AC23C9">
        <w:rPr>
          <w:rFonts w:ascii="Arial" w:eastAsia="Times New Roman" w:hAnsi="Arial" w:cs="Arial"/>
          <w:b/>
          <w:i/>
          <w:iCs/>
          <w:sz w:val="24"/>
          <w:szCs w:val="24"/>
        </w:rPr>
        <w:t xml:space="preserve">De Deo </w:t>
      </w:r>
      <w:proofErr w:type="spellStart"/>
      <w:r w:rsidRPr="00AC23C9">
        <w:rPr>
          <w:rFonts w:ascii="Arial" w:eastAsia="Times New Roman" w:hAnsi="Arial" w:cs="Arial"/>
          <w:b/>
          <w:i/>
          <w:iCs/>
          <w:sz w:val="24"/>
          <w:szCs w:val="24"/>
        </w:rPr>
        <w:t>abscondito</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1445: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quaerendo</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Deum</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1445/1446: </w:t>
      </w:r>
      <w:r w:rsidRPr="00AC23C9">
        <w:rPr>
          <w:rFonts w:ascii="Arial" w:eastAsia="Times New Roman" w:hAnsi="Arial" w:cs="Arial"/>
          <w:b/>
          <w:i/>
          <w:iCs/>
          <w:sz w:val="24"/>
          <w:szCs w:val="24"/>
        </w:rPr>
        <w:t xml:space="preserve">De date </w:t>
      </w:r>
      <w:proofErr w:type="spellStart"/>
      <w:r w:rsidRPr="00AC23C9">
        <w:rPr>
          <w:rFonts w:ascii="Arial" w:eastAsia="Times New Roman" w:hAnsi="Arial" w:cs="Arial"/>
          <w:b/>
          <w:i/>
          <w:iCs/>
          <w:sz w:val="24"/>
          <w:szCs w:val="24"/>
        </w:rPr>
        <w:t>patris</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luminum</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1445: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transmutationibus</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geometricis</w:t>
      </w:r>
      <w:proofErr w:type="spellEnd"/>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1445: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arithmetricis</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complementis</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1445: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filiatione</w:t>
      </w:r>
      <w:proofErr w:type="spellEnd"/>
      <w:r w:rsidRPr="00AC23C9">
        <w:rPr>
          <w:rFonts w:ascii="Arial" w:eastAsia="Times New Roman" w:hAnsi="Arial" w:cs="Arial"/>
          <w:b/>
          <w:i/>
          <w:iCs/>
          <w:sz w:val="24"/>
          <w:szCs w:val="24"/>
        </w:rPr>
        <w:t xml:space="preserve"> Dei</w:t>
      </w:r>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1445: </w:t>
      </w:r>
      <w:r w:rsidRPr="00AC23C9">
        <w:rPr>
          <w:rFonts w:ascii="Arial" w:eastAsia="Times New Roman" w:hAnsi="Arial" w:cs="Arial"/>
          <w:b/>
          <w:i/>
          <w:iCs/>
          <w:sz w:val="24"/>
          <w:szCs w:val="24"/>
        </w:rPr>
        <w:t>De genes</w:t>
      </w:r>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1449: </w:t>
      </w:r>
      <w:proofErr w:type="spellStart"/>
      <w:r w:rsidRPr="00AC23C9">
        <w:rPr>
          <w:rFonts w:ascii="Arial" w:eastAsia="Times New Roman" w:hAnsi="Arial" w:cs="Arial"/>
          <w:b/>
          <w:i/>
          <w:iCs/>
          <w:sz w:val="24"/>
          <w:szCs w:val="24"/>
        </w:rPr>
        <w:t>Apologia</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doctae</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ignorantiae</w:t>
      </w:r>
      <w:proofErr w:type="spellEnd"/>
      <w:r w:rsidRPr="00AC23C9">
        <w:rPr>
          <w:rFonts w:ascii="Arial" w:eastAsia="Times New Roman" w:hAnsi="Arial" w:cs="Arial"/>
          <w:b/>
          <w:sz w:val="24"/>
          <w:szCs w:val="24"/>
        </w:rPr>
        <w:t xml:space="preserve">, una respuesta a los cargos de herejía y panteísmo de la escuela teológica de </w:t>
      </w:r>
      <w:hyperlink r:id="rId76" w:tooltip="Heidelberg" w:history="1">
        <w:r w:rsidRPr="00AC23C9">
          <w:rPr>
            <w:rFonts w:ascii="Arial" w:eastAsia="Times New Roman" w:hAnsi="Arial" w:cs="Arial"/>
            <w:b/>
            <w:sz w:val="24"/>
            <w:szCs w:val="24"/>
          </w:rPr>
          <w:t>Heidelberg</w:t>
        </w:r>
      </w:hyperlink>
      <w:r w:rsidRPr="00AC23C9">
        <w:rPr>
          <w:rFonts w:ascii="Arial" w:eastAsia="Times New Roman" w:hAnsi="Arial" w:cs="Arial"/>
          <w:b/>
          <w:sz w:val="24"/>
          <w:szCs w:val="24"/>
        </w:rPr>
        <w:t xml:space="preserve"> hizo John </w:t>
      </w:r>
      <w:proofErr w:type="spellStart"/>
      <w:r w:rsidRPr="00AC23C9">
        <w:rPr>
          <w:rFonts w:ascii="Arial" w:eastAsia="Times New Roman" w:hAnsi="Arial" w:cs="Arial"/>
          <w:b/>
          <w:sz w:val="24"/>
          <w:szCs w:val="24"/>
        </w:rPr>
        <w:t>Wenck</w:t>
      </w:r>
      <w:proofErr w:type="spellEnd"/>
      <w:r w:rsidRPr="00AC23C9">
        <w:rPr>
          <w:rFonts w:ascii="Arial" w:eastAsia="Times New Roman" w:hAnsi="Arial" w:cs="Arial"/>
          <w:b/>
          <w:sz w:val="24"/>
          <w:szCs w:val="24"/>
        </w:rPr>
        <w:t xml:space="preserve"> en su trabajo </w:t>
      </w:r>
      <w:r w:rsidRPr="00AC23C9">
        <w:rPr>
          <w:rFonts w:ascii="Arial" w:eastAsia="Times New Roman" w:hAnsi="Arial" w:cs="Arial"/>
          <w:b/>
          <w:i/>
          <w:iCs/>
          <w:sz w:val="24"/>
          <w:szCs w:val="24"/>
        </w:rPr>
        <w:t>De ignota literatura</w:t>
      </w:r>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1450: </w:t>
      </w:r>
      <w:r w:rsidRPr="00AC23C9">
        <w:rPr>
          <w:rFonts w:ascii="Arial" w:eastAsia="Times New Roman" w:hAnsi="Arial" w:cs="Arial"/>
          <w:b/>
          <w:i/>
          <w:iCs/>
          <w:sz w:val="24"/>
          <w:szCs w:val="24"/>
        </w:rPr>
        <w:t>Idiota de mente</w:t>
      </w:r>
      <w:r w:rsidRPr="00AC23C9">
        <w:rPr>
          <w:rFonts w:ascii="Arial" w:eastAsia="Times New Roman" w:hAnsi="Arial" w:cs="Arial"/>
          <w:b/>
          <w:sz w:val="24"/>
          <w:szCs w:val="24"/>
        </w:rPr>
        <w:t xml:space="preserve">. Formado por cuatro diálogos: De </w:t>
      </w:r>
      <w:proofErr w:type="spellStart"/>
      <w:r w:rsidRPr="00AC23C9">
        <w:rPr>
          <w:rFonts w:ascii="Arial" w:eastAsia="Times New Roman" w:hAnsi="Arial" w:cs="Arial"/>
          <w:b/>
          <w:sz w:val="24"/>
          <w:szCs w:val="24"/>
        </w:rPr>
        <w:t>Sapientia</w:t>
      </w:r>
      <w:proofErr w:type="spellEnd"/>
      <w:r w:rsidRPr="00AC23C9">
        <w:rPr>
          <w:rFonts w:ascii="Arial" w:eastAsia="Times New Roman" w:hAnsi="Arial" w:cs="Arial"/>
          <w:b/>
          <w:sz w:val="24"/>
          <w:szCs w:val="24"/>
        </w:rPr>
        <w:t xml:space="preserve"> I-II, De Mente III, and De </w:t>
      </w:r>
      <w:proofErr w:type="spellStart"/>
      <w:r w:rsidRPr="00AC23C9">
        <w:rPr>
          <w:rFonts w:ascii="Arial" w:eastAsia="Times New Roman" w:hAnsi="Arial" w:cs="Arial"/>
          <w:b/>
          <w:sz w:val="24"/>
          <w:szCs w:val="24"/>
        </w:rPr>
        <w:t>staticis</w:t>
      </w:r>
      <w:proofErr w:type="spellEnd"/>
      <w:r w:rsidRPr="00AC23C9">
        <w:rPr>
          <w:rFonts w:ascii="Arial" w:eastAsia="Times New Roman" w:hAnsi="Arial" w:cs="Arial"/>
          <w:b/>
          <w:sz w:val="24"/>
          <w:szCs w:val="24"/>
        </w:rPr>
        <w:t xml:space="preserve"> </w:t>
      </w:r>
      <w:proofErr w:type="spellStart"/>
      <w:r w:rsidRPr="00AC23C9">
        <w:rPr>
          <w:rFonts w:ascii="Arial" w:eastAsia="Times New Roman" w:hAnsi="Arial" w:cs="Arial"/>
          <w:b/>
          <w:sz w:val="24"/>
          <w:szCs w:val="24"/>
        </w:rPr>
        <w:t>experimentis</w:t>
      </w:r>
      <w:proofErr w:type="spellEnd"/>
      <w:r w:rsidRPr="00AC23C9">
        <w:rPr>
          <w:rFonts w:ascii="Arial" w:eastAsia="Times New Roman" w:hAnsi="Arial" w:cs="Arial"/>
          <w:b/>
          <w:sz w:val="24"/>
          <w:szCs w:val="24"/>
        </w:rPr>
        <w:t xml:space="preserve"> IV.</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1453: </w:t>
      </w:r>
      <w:r w:rsidRPr="00AC23C9">
        <w:rPr>
          <w:rFonts w:ascii="Arial" w:eastAsia="Times New Roman" w:hAnsi="Arial" w:cs="Arial"/>
          <w:b/>
          <w:i/>
          <w:iCs/>
          <w:sz w:val="24"/>
          <w:szCs w:val="24"/>
        </w:rPr>
        <w:t>De visione Dei</w:t>
      </w:r>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1453: </w:t>
      </w:r>
      <w:r w:rsidRPr="00AC23C9">
        <w:rPr>
          <w:rFonts w:ascii="Arial" w:eastAsia="Times New Roman" w:hAnsi="Arial" w:cs="Arial"/>
          <w:b/>
          <w:i/>
          <w:iCs/>
          <w:sz w:val="24"/>
          <w:szCs w:val="24"/>
        </w:rPr>
        <w:t xml:space="preserve">De pace </w:t>
      </w:r>
      <w:proofErr w:type="spellStart"/>
      <w:r w:rsidRPr="00AC23C9">
        <w:rPr>
          <w:rFonts w:ascii="Arial" w:eastAsia="Times New Roman" w:hAnsi="Arial" w:cs="Arial"/>
          <w:b/>
          <w:i/>
          <w:iCs/>
          <w:sz w:val="24"/>
          <w:szCs w:val="24"/>
        </w:rPr>
        <w:t>fidei</w:t>
      </w:r>
      <w:proofErr w:type="spellEnd"/>
      <w:r w:rsidRPr="00AC23C9">
        <w:rPr>
          <w:rFonts w:ascii="Arial" w:eastAsia="Times New Roman" w:hAnsi="Arial" w:cs="Arial"/>
          <w:b/>
          <w:sz w:val="24"/>
          <w:szCs w:val="24"/>
        </w:rPr>
        <w:t xml:space="preserve"> , escrito en respuesta a la noticias de la caída de </w:t>
      </w:r>
      <w:proofErr w:type="spellStart"/>
      <w:r w:rsidRPr="00AC23C9">
        <w:rPr>
          <w:rFonts w:ascii="Arial" w:eastAsia="Times New Roman" w:hAnsi="Arial" w:cs="Arial"/>
          <w:b/>
          <w:sz w:val="24"/>
          <w:szCs w:val="24"/>
        </w:rPr>
        <w:t>Costantinopla</w:t>
      </w:r>
      <w:proofErr w:type="spellEnd"/>
      <w:r w:rsidRPr="00AC23C9">
        <w:rPr>
          <w:rFonts w:ascii="Arial" w:eastAsia="Times New Roman" w:hAnsi="Arial" w:cs="Arial"/>
          <w:b/>
          <w:sz w:val="24"/>
          <w:szCs w:val="24"/>
        </w:rPr>
        <w:t xml:space="preserve"> en manos de los turcos.</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1456: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theologicis</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complementis</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1457: </w:t>
      </w:r>
      <w:proofErr w:type="spellStart"/>
      <w:r w:rsidRPr="00AC23C9">
        <w:rPr>
          <w:rFonts w:ascii="Arial" w:eastAsia="Times New Roman" w:hAnsi="Arial" w:cs="Arial"/>
          <w:b/>
          <w:i/>
          <w:iCs/>
          <w:sz w:val="24"/>
          <w:szCs w:val="24"/>
        </w:rPr>
        <w:t>Caesarea</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circuli</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quadratura</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1458: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beryllo</w:t>
      </w:r>
      <w:proofErr w:type="spellEnd"/>
      <w:r w:rsidRPr="00AC23C9">
        <w:rPr>
          <w:rFonts w:ascii="Arial" w:eastAsia="Times New Roman" w:hAnsi="Arial" w:cs="Arial"/>
          <w:b/>
          <w:sz w:val="24"/>
          <w:szCs w:val="24"/>
        </w:rPr>
        <w:t xml:space="preserve">, un breve tratado epistemológico utilizando un </w:t>
      </w:r>
      <w:hyperlink r:id="rId77" w:tooltip="Berilo" w:history="1">
        <w:r w:rsidRPr="00AC23C9">
          <w:rPr>
            <w:rFonts w:ascii="Arial" w:eastAsia="Times New Roman" w:hAnsi="Arial" w:cs="Arial"/>
            <w:b/>
            <w:sz w:val="24"/>
            <w:szCs w:val="24"/>
          </w:rPr>
          <w:t>berilo</w:t>
        </w:r>
      </w:hyperlink>
      <w:r w:rsidRPr="00AC23C9">
        <w:rPr>
          <w:rFonts w:ascii="Arial" w:eastAsia="Times New Roman" w:hAnsi="Arial" w:cs="Arial"/>
          <w:b/>
          <w:sz w:val="24"/>
          <w:szCs w:val="24"/>
        </w:rPr>
        <w:t xml:space="preserve"> o piedra transparente como la analogía fundamental.</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1459: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aequalitate</w:t>
      </w:r>
      <w:proofErr w:type="spellEnd"/>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1459: </w:t>
      </w:r>
      <w:r w:rsidRPr="00AC23C9">
        <w:rPr>
          <w:rFonts w:ascii="Arial" w:eastAsia="Times New Roman" w:hAnsi="Arial" w:cs="Arial"/>
          <w:b/>
          <w:i/>
          <w:iCs/>
          <w:sz w:val="24"/>
          <w:szCs w:val="24"/>
        </w:rPr>
        <w:t>De principio</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1459: </w:t>
      </w:r>
      <w:proofErr w:type="spellStart"/>
      <w:r w:rsidRPr="00AC23C9">
        <w:rPr>
          <w:rFonts w:ascii="Arial" w:eastAsia="Times New Roman" w:hAnsi="Arial" w:cs="Arial"/>
          <w:b/>
          <w:i/>
          <w:iCs/>
          <w:sz w:val="24"/>
          <w:szCs w:val="24"/>
        </w:rPr>
        <w:t>Reformatio</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generalis</w:t>
      </w:r>
      <w:proofErr w:type="spellEnd"/>
      <w:r w:rsidRPr="00AC23C9">
        <w:rPr>
          <w:rFonts w:ascii="Arial" w:eastAsia="Times New Roman" w:hAnsi="Arial" w:cs="Arial"/>
          <w:b/>
          <w:sz w:val="24"/>
          <w:szCs w:val="24"/>
        </w:rPr>
        <w:t xml:space="preserve">, un tratado sobre la reforma </w:t>
      </w:r>
      <w:r w:rsidR="00AC23C9">
        <w:rPr>
          <w:rFonts w:ascii="Arial" w:eastAsia="Times New Roman" w:hAnsi="Arial" w:cs="Arial"/>
          <w:b/>
          <w:sz w:val="24"/>
          <w:szCs w:val="24"/>
        </w:rPr>
        <w:t xml:space="preserve">general de la Iglesia </w:t>
      </w:r>
      <w:proofErr w:type="spellStart"/>
      <w:r w:rsidR="00AC23C9">
        <w:rPr>
          <w:rFonts w:ascii="Arial" w:eastAsia="Times New Roman" w:hAnsi="Arial" w:cs="Arial"/>
          <w:b/>
          <w:sz w:val="24"/>
          <w:szCs w:val="24"/>
        </w:rPr>
        <w:t>encargado</w:t>
      </w:r>
      <w:r w:rsidRPr="00AC23C9">
        <w:rPr>
          <w:rFonts w:ascii="Arial" w:eastAsia="Times New Roman" w:hAnsi="Arial" w:cs="Arial"/>
          <w:b/>
          <w:sz w:val="24"/>
          <w:szCs w:val="24"/>
        </w:rPr>
        <w:t>por</w:t>
      </w:r>
      <w:proofErr w:type="spellEnd"/>
      <w:r w:rsidRPr="00AC23C9">
        <w:rPr>
          <w:rFonts w:ascii="Arial" w:eastAsia="Times New Roman" w:hAnsi="Arial" w:cs="Arial"/>
          <w:b/>
          <w:sz w:val="24"/>
          <w:szCs w:val="24"/>
        </w:rPr>
        <w:t xml:space="preserve"> el papa </w:t>
      </w:r>
      <w:hyperlink r:id="rId78" w:tooltip="Pio II" w:history="1">
        <w:r w:rsidRPr="00AC23C9">
          <w:rPr>
            <w:rFonts w:ascii="Arial" w:eastAsia="Times New Roman" w:hAnsi="Arial" w:cs="Arial"/>
            <w:b/>
            <w:sz w:val="24"/>
            <w:szCs w:val="24"/>
          </w:rPr>
          <w:t>Pio II</w:t>
        </w:r>
      </w:hyperlink>
      <w:r w:rsidRPr="00AC23C9">
        <w:rPr>
          <w:rFonts w:ascii="Arial" w:eastAsia="Times New Roman" w:hAnsi="Arial" w:cs="Arial"/>
          <w:b/>
          <w:sz w:val="24"/>
          <w:szCs w:val="24"/>
        </w:rPr>
        <w:t xml:space="preserve"> pero después ignorado por el mismo.</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1460: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possest</w:t>
      </w:r>
      <w:proofErr w:type="spellEnd"/>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1461: </w:t>
      </w:r>
      <w:proofErr w:type="spellStart"/>
      <w:r w:rsidRPr="00AC23C9">
        <w:rPr>
          <w:rFonts w:ascii="Arial" w:eastAsia="Times New Roman" w:hAnsi="Arial" w:cs="Arial"/>
          <w:b/>
          <w:i/>
          <w:iCs/>
          <w:sz w:val="24"/>
          <w:szCs w:val="24"/>
        </w:rPr>
        <w:t>Cribratio</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Alkorani</w:t>
      </w:r>
      <w:proofErr w:type="spellEnd"/>
      <w:r w:rsidRPr="00AC23C9">
        <w:rPr>
          <w:rFonts w:ascii="Arial" w:eastAsia="Times New Roman" w:hAnsi="Arial" w:cs="Arial"/>
          <w:b/>
          <w:sz w:val="24"/>
          <w:szCs w:val="24"/>
        </w:rPr>
        <w:t xml:space="preserve">, evaluación acerca del </w:t>
      </w:r>
      <w:hyperlink r:id="rId79" w:tooltip="Coran" w:history="1">
        <w:proofErr w:type="spellStart"/>
        <w:r w:rsidRPr="00AC23C9">
          <w:rPr>
            <w:rFonts w:ascii="Arial" w:eastAsia="Times New Roman" w:hAnsi="Arial" w:cs="Arial"/>
            <w:b/>
            <w:sz w:val="24"/>
            <w:szCs w:val="24"/>
          </w:rPr>
          <w:t>Coran</w:t>
        </w:r>
        <w:proofErr w:type="spellEnd"/>
      </w:hyperlink>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1462: </w:t>
      </w:r>
      <w:r w:rsidRPr="00AC23C9">
        <w:rPr>
          <w:rFonts w:ascii="Arial" w:eastAsia="Times New Roman" w:hAnsi="Arial" w:cs="Arial"/>
          <w:b/>
          <w:i/>
          <w:iCs/>
          <w:sz w:val="24"/>
          <w:szCs w:val="24"/>
        </w:rPr>
        <w:t xml:space="preserve">De non </w:t>
      </w:r>
      <w:proofErr w:type="spellStart"/>
      <w:r w:rsidRPr="00AC23C9">
        <w:rPr>
          <w:rFonts w:ascii="Arial" w:eastAsia="Times New Roman" w:hAnsi="Arial" w:cs="Arial"/>
          <w:b/>
          <w:i/>
          <w:iCs/>
          <w:sz w:val="24"/>
          <w:szCs w:val="24"/>
        </w:rPr>
        <w:t>aliud</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1462: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venatione</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sapientiae</w:t>
      </w:r>
      <w:proofErr w:type="spellEnd"/>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1463: </w:t>
      </w:r>
      <w:r w:rsidRPr="00AC23C9">
        <w:rPr>
          <w:rFonts w:ascii="Arial" w:eastAsia="Times New Roman" w:hAnsi="Arial" w:cs="Arial"/>
          <w:b/>
          <w:i/>
          <w:iCs/>
          <w:sz w:val="24"/>
          <w:szCs w:val="24"/>
        </w:rPr>
        <w:t xml:space="preserve">De ludo </w:t>
      </w:r>
      <w:proofErr w:type="spellStart"/>
      <w:r w:rsidRPr="00AC23C9">
        <w:rPr>
          <w:rFonts w:ascii="Arial" w:eastAsia="Times New Roman" w:hAnsi="Arial" w:cs="Arial"/>
          <w:b/>
          <w:i/>
          <w:iCs/>
          <w:sz w:val="24"/>
          <w:szCs w:val="24"/>
        </w:rPr>
        <w:t>globi</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1463: </w:t>
      </w:r>
      <w:proofErr w:type="spellStart"/>
      <w:r w:rsidRPr="00AC23C9">
        <w:rPr>
          <w:rFonts w:ascii="Arial" w:eastAsia="Times New Roman" w:hAnsi="Arial" w:cs="Arial"/>
          <w:b/>
          <w:i/>
          <w:iCs/>
          <w:sz w:val="24"/>
          <w:szCs w:val="24"/>
        </w:rPr>
        <w:t>Conpendium</w:t>
      </w:r>
      <w:proofErr w:type="spellEnd"/>
      <w:r w:rsidRPr="00AC23C9">
        <w:rPr>
          <w:rFonts w:ascii="Arial" w:eastAsia="Times New Roman" w:hAnsi="Arial" w:cs="Arial"/>
          <w:b/>
          <w:sz w:val="24"/>
          <w:szCs w:val="24"/>
        </w:rPr>
        <w:t>.</w:t>
      </w:r>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1463: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mathematicis</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complementis</w:t>
      </w:r>
      <w:proofErr w:type="spellEnd"/>
    </w:p>
    <w:p w:rsidR="00C55427" w:rsidRPr="00AC23C9" w:rsidRDefault="00C55427" w:rsidP="00AC23C9">
      <w:pPr>
        <w:spacing w:after="0" w:line="240" w:lineRule="auto"/>
        <w:ind w:left="-851" w:right="-852"/>
        <w:jc w:val="both"/>
        <w:rPr>
          <w:rFonts w:ascii="Arial" w:eastAsia="Times New Roman" w:hAnsi="Arial" w:cs="Arial"/>
          <w:b/>
          <w:sz w:val="24"/>
          <w:szCs w:val="24"/>
        </w:rPr>
      </w:pPr>
      <w:r w:rsidRPr="00AC23C9">
        <w:rPr>
          <w:rFonts w:ascii="Arial" w:eastAsia="Times New Roman" w:hAnsi="Arial" w:cs="Arial"/>
          <w:b/>
          <w:sz w:val="24"/>
          <w:szCs w:val="24"/>
        </w:rPr>
        <w:t xml:space="preserve">1464: </w:t>
      </w:r>
      <w:r w:rsidRPr="00AC23C9">
        <w:rPr>
          <w:rFonts w:ascii="Arial" w:eastAsia="Times New Roman" w:hAnsi="Arial" w:cs="Arial"/>
          <w:b/>
          <w:i/>
          <w:iCs/>
          <w:sz w:val="24"/>
          <w:szCs w:val="24"/>
        </w:rPr>
        <w:t xml:space="preserve">De </w:t>
      </w:r>
      <w:proofErr w:type="spellStart"/>
      <w:r w:rsidRPr="00AC23C9">
        <w:rPr>
          <w:rFonts w:ascii="Arial" w:eastAsia="Times New Roman" w:hAnsi="Arial" w:cs="Arial"/>
          <w:b/>
          <w:i/>
          <w:iCs/>
          <w:sz w:val="24"/>
          <w:szCs w:val="24"/>
        </w:rPr>
        <w:t>apice</w:t>
      </w:r>
      <w:proofErr w:type="spellEnd"/>
      <w:r w:rsidRPr="00AC23C9">
        <w:rPr>
          <w:rFonts w:ascii="Arial" w:eastAsia="Times New Roman" w:hAnsi="Arial" w:cs="Arial"/>
          <w:b/>
          <w:i/>
          <w:iCs/>
          <w:sz w:val="24"/>
          <w:szCs w:val="24"/>
        </w:rPr>
        <w:t xml:space="preserve"> </w:t>
      </w:r>
      <w:proofErr w:type="spellStart"/>
      <w:r w:rsidRPr="00AC23C9">
        <w:rPr>
          <w:rFonts w:ascii="Arial" w:eastAsia="Times New Roman" w:hAnsi="Arial" w:cs="Arial"/>
          <w:b/>
          <w:i/>
          <w:iCs/>
          <w:sz w:val="24"/>
          <w:szCs w:val="24"/>
        </w:rPr>
        <w:t>theoriae</w:t>
      </w:r>
      <w:proofErr w:type="spellEnd"/>
      <w:r w:rsidRPr="00AC23C9">
        <w:rPr>
          <w:rFonts w:ascii="Arial" w:eastAsia="Times New Roman" w:hAnsi="Arial" w:cs="Arial"/>
          <w:b/>
          <w:sz w:val="24"/>
          <w:szCs w:val="24"/>
        </w:rPr>
        <w:t>.</w:t>
      </w:r>
    </w:p>
    <w:p w:rsidR="00300495" w:rsidRDefault="00300495" w:rsidP="00AC23C9">
      <w:pPr>
        <w:spacing w:after="0" w:line="276" w:lineRule="auto"/>
        <w:ind w:left="-993" w:right="-852" w:firstLine="142"/>
        <w:jc w:val="both"/>
        <w:rPr>
          <w:rFonts w:ascii="Arial" w:eastAsia="Calibri" w:hAnsi="Arial" w:cs="Arial"/>
          <w:b/>
          <w:sz w:val="24"/>
          <w:szCs w:val="24"/>
        </w:rPr>
      </w:pPr>
    </w:p>
    <w:p w:rsidR="00DD5021" w:rsidRDefault="00DD5021" w:rsidP="00AC23C9">
      <w:pPr>
        <w:spacing w:after="0" w:line="276" w:lineRule="auto"/>
        <w:ind w:left="-993" w:right="-852" w:firstLine="142"/>
        <w:jc w:val="both"/>
        <w:rPr>
          <w:rFonts w:ascii="Arial" w:eastAsia="Calibri" w:hAnsi="Arial" w:cs="Arial"/>
          <w:b/>
          <w:color w:val="FF0000"/>
          <w:sz w:val="28"/>
          <w:szCs w:val="28"/>
        </w:rPr>
      </w:pPr>
      <w:r>
        <w:rPr>
          <w:rFonts w:ascii="Arial" w:eastAsia="Calibri" w:hAnsi="Arial" w:cs="Arial"/>
          <w:b/>
          <w:color w:val="FF0000"/>
          <w:sz w:val="28"/>
          <w:szCs w:val="28"/>
        </w:rPr>
        <w:t>Valoración de Nicolá</w:t>
      </w:r>
      <w:r w:rsidRPr="00DD5021">
        <w:rPr>
          <w:rFonts w:ascii="Arial" w:eastAsia="Calibri" w:hAnsi="Arial" w:cs="Arial"/>
          <w:b/>
          <w:color w:val="FF0000"/>
          <w:sz w:val="28"/>
          <w:szCs w:val="28"/>
        </w:rPr>
        <w:t xml:space="preserve">s de </w:t>
      </w:r>
      <w:r>
        <w:rPr>
          <w:rFonts w:ascii="Arial" w:eastAsia="Calibri" w:hAnsi="Arial" w:cs="Arial"/>
          <w:b/>
          <w:color w:val="FF0000"/>
          <w:sz w:val="28"/>
          <w:szCs w:val="28"/>
        </w:rPr>
        <w:t>C</w:t>
      </w:r>
      <w:r w:rsidRPr="00DD5021">
        <w:rPr>
          <w:rFonts w:ascii="Arial" w:eastAsia="Calibri" w:hAnsi="Arial" w:cs="Arial"/>
          <w:b/>
          <w:color w:val="FF0000"/>
          <w:sz w:val="28"/>
          <w:szCs w:val="28"/>
        </w:rPr>
        <w:t>usa</w:t>
      </w:r>
    </w:p>
    <w:p w:rsidR="00DD5021" w:rsidRPr="00F82C1F" w:rsidRDefault="00DD5021" w:rsidP="00DD5021">
      <w:pPr>
        <w:pStyle w:val="estilo7"/>
        <w:ind w:left="-851" w:right="-852" w:firstLine="284"/>
        <w:jc w:val="both"/>
        <w:rPr>
          <w:rFonts w:ascii="Arial" w:hAnsi="Arial" w:cs="Arial"/>
          <w:b/>
        </w:rPr>
      </w:pPr>
      <w:r>
        <w:rPr>
          <w:rFonts w:ascii="Arial" w:hAnsi="Arial" w:cs="Arial"/>
          <w:b/>
        </w:rPr>
        <w:t xml:space="preserve">  Un</w:t>
      </w:r>
      <w:r w:rsidRPr="00F82C1F">
        <w:rPr>
          <w:rFonts w:ascii="Arial" w:hAnsi="Arial" w:cs="Arial"/>
          <w:b/>
        </w:rPr>
        <w:t xml:space="preserve">a mirada global sobre la obra de Nicolás de Cusa permite ver las múltiples perspectivas de la utilización de las metáforas de la imagen y el espejo por parte de este autor. </w:t>
      </w:r>
      <w:r w:rsidR="006A3C9A">
        <w:rPr>
          <w:rFonts w:ascii="Arial" w:hAnsi="Arial" w:cs="Arial"/>
          <w:b/>
        </w:rPr>
        <w:t>T</w:t>
      </w:r>
      <w:r w:rsidRPr="00F82C1F">
        <w:rPr>
          <w:rFonts w:ascii="Arial" w:hAnsi="Arial" w:cs="Arial"/>
          <w:b/>
        </w:rPr>
        <w:t xml:space="preserve">omadas del concepto tradicional de la expresión de San Pablo como </w:t>
      </w:r>
      <w:r w:rsidRPr="00F82C1F">
        <w:rPr>
          <w:rStyle w:val="nfasis"/>
          <w:rFonts w:ascii="Arial" w:hAnsi="Arial" w:cs="Arial"/>
          <w:b/>
        </w:rPr>
        <w:t xml:space="preserve">per </w:t>
      </w:r>
      <w:proofErr w:type="spellStart"/>
      <w:r w:rsidRPr="00F82C1F">
        <w:rPr>
          <w:rStyle w:val="nfasis"/>
          <w:rFonts w:ascii="Arial" w:hAnsi="Arial" w:cs="Arial"/>
          <w:b/>
        </w:rPr>
        <w:t>speculum</w:t>
      </w:r>
      <w:proofErr w:type="spellEnd"/>
      <w:r w:rsidRPr="00F82C1F">
        <w:rPr>
          <w:rStyle w:val="nfasis"/>
          <w:rFonts w:ascii="Arial" w:hAnsi="Arial" w:cs="Arial"/>
          <w:b/>
        </w:rPr>
        <w:t xml:space="preserve"> in </w:t>
      </w:r>
      <w:proofErr w:type="spellStart"/>
      <w:r w:rsidRPr="00F82C1F">
        <w:rPr>
          <w:rStyle w:val="nfasis"/>
          <w:rFonts w:ascii="Arial" w:hAnsi="Arial" w:cs="Arial"/>
          <w:b/>
        </w:rPr>
        <w:t>aenigmate</w:t>
      </w:r>
      <w:proofErr w:type="spellEnd"/>
      <w:r w:rsidRPr="00F82C1F">
        <w:rPr>
          <w:rFonts w:ascii="Arial" w:hAnsi="Arial" w:cs="Arial"/>
          <w:b/>
        </w:rPr>
        <w:t xml:space="preserve"> (1 </w:t>
      </w:r>
      <w:proofErr w:type="spellStart"/>
      <w:r w:rsidRPr="00F82C1F">
        <w:rPr>
          <w:rFonts w:ascii="Arial" w:hAnsi="Arial" w:cs="Arial"/>
          <w:b/>
        </w:rPr>
        <w:t>Cor.</w:t>
      </w:r>
      <w:proofErr w:type="spellEnd"/>
      <w:r w:rsidRPr="00F82C1F">
        <w:rPr>
          <w:rFonts w:ascii="Arial" w:hAnsi="Arial" w:cs="Arial"/>
          <w:b/>
        </w:rPr>
        <w:t xml:space="preserve"> 13, 12) y en el Génesis, estas metáforas hacen su presencia principalmente en la didáctica religiosa de Cusa, pero también en sus originales metáforas de la filosofía del espíritu que se basan en la imagen de Dios.</w:t>
      </w:r>
    </w:p>
    <w:p w:rsidR="00DD5021" w:rsidRPr="00F82C1F" w:rsidRDefault="00DD5021" w:rsidP="00DD5021">
      <w:pPr>
        <w:pStyle w:val="estilo7"/>
        <w:ind w:left="-851" w:right="-852" w:firstLine="284"/>
        <w:jc w:val="both"/>
        <w:rPr>
          <w:rFonts w:ascii="Arial" w:hAnsi="Arial" w:cs="Arial"/>
          <w:b/>
        </w:rPr>
      </w:pPr>
      <w:r>
        <w:rPr>
          <w:rFonts w:ascii="Arial" w:hAnsi="Arial" w:cs="Arial"/>
          <w:b/>
        </w:rPr>
        <w:lastRenderedPageBreak/>
        <w:t xml:space="preserve">    </w:t>
      </w:r>
      <w:r w:rsidRPr="00F82C1F">
        <w:rPr>
          <w:rFonts w:ascii="Arial" w:hAnsi="Arial" w:cs="Arial"/>
          <w:b/>
        </w:rPr>
        <w:t>El concepto del espejo que aparece en el epistolario de San Pablo, que acabamos de señalar, es usado por Nicolás de Cusa en una predicación de 1456 para resaltar el papel de Cristo: Jesús aquí aparece como una verdadera imagen de Dios y el espejo sin mancha, el hombre está creado a imagen de Dios. Esta metáfora de la imagen se vincula al término de la similitud del arte pictórico a Dios, que tras una mirada en el espejo, ha hecho su autorretrato sobre la base de esta perfecta reflexión, formado por distintos elementos conectados entre sí. Así como el reflejo en el espejo es primario, no hecho por las manos, de la misma manera la representación en el retrato, según la imagen del espejo, es una imagen secundaria, creada por los seres humanos que son capaces de crear solo una similitud, pero no pueden llegar a una representación exacta del ejemplar.</w:t>
      </w:r>
    </w:p>
    <w:p w:rsidR="00DD5021" w:rsidRPr="00F82C1F" w:rsidRDefault="00DD5021" w:rsidP="00DD5021">
      <w:pPr>
        <w:pStyle w:val="estilo7"/>
        <w:ind w:left="-851" w:right="-852" w:firstLine="284"/>
        <w:jc w:val="both"/>
        <w:rPr>
          <w:rFonts w:ascii="Arial" w:hAnsi="Arial" w:cs="Arial"/>
          <w:b/>
        </w:rPr>
      </w:pPr>
      <w:r>
        <w:rPr>
          <w:rFonts w:ascii="Arial" w:hAnsi="Arial" w:cs="Arial"/>
          <w:b/>
        </w:rPr>
        <w:t xml:space="preserve">    </w:t>
      </w:r>
      <w:r w:rsidRPr="00F82C1F">
        <w:rPr>
          <w:rFonts w:ascii="Arial" w:hAnsi="Arial" w:cs="Arial"/>
          <w:b/>
        </w:rPr>
        <w:t>Similitud es aquí, como en otras metáforas, un definido punto de argumentación. La antropología de Cusa representa una especial forma dinámica con respecto a la analogía conceptual tradicional que se ocupa también de una similitud que no es similar. Aunque las creaciones forman parte del Creador a través de su similitud como reflejo de ese Creador, sin embargo, ningún reflejo de este prototipo es tan parecido a su ejemplar que no pueda ser infinitamente más similar.</w:t>
      </w:r>
    </w:p>
    <w:p w:rsidR="00DD5021" w:rsidRPr="00F82C1F" w:rsidRDefault="00DD5021" w:rsidP="00DD5021">
      <w:pPr>
        <w:pStyle w:val="estilo7"/>
        <w:ind w:left="-851" w:right="-852" w:firstLine="284"/>
        <w:jc w:val="both"/>
        <w:rPr>
          <w:rFonts w:ascii="Arial" w:hAnsi="Arial" w:cs="Arial"/>
          <w:b/>
        </w:rPr>
      </w:pPr>
      <w:r>
        <w:rPr>
          <w:rFonts w:ascii="Arial" w:hAnsi="Arial" w:cs="Arial"/>
          <w:b/>
        </w:rPr>
        <w:t xml:space="preserve">    </w:t>
      </w:r>
      <w:r w:rsidRPr="00F82C1F">
        <w:rPr>
          <w:rFonts w:ascii="Arial" w:hAnsi="Arial" w:cs="Arial"/>
          <w:b/>
        </w:rPr>
        <w:t xml:space="preserve">De Cusa, en </w:t>
      </w:r>
      <w:r w:rsidRPr="00F82C1F">
        <w:rPr>
          <w:rStyle w:val="nfasis"/>
          <w:rFonts w:ascii="Arial" w:hAnsi="Arial" w:cs="Arial"/>
          <w:b/>
        </w:rPr>
        <w:t>La Docta Ignorancia</w:t>
      </w:r>
      <w:r w:rsidRPr="00F82C1F">
        <w:rPr>
          <w:rFonts w:ascii="Arial" w:hAnsi="Arial" w:cs="Arial"/>
          <w:b/>
        </w:rPr>
        <w:t xml:space="preserve"> plantea un dinámico concepto de la similitud a través de la metáfora del espejo. La similitud o carencia de la misma, creada por los hombres a partir de la imagen de Dios se entiende en términos de la voluntad que posee el hombre para acercarse al ejemplar. La similitud para el filósofo alemán aquí no es un estado </w:t>
      </w:r>
      <w:proofErr w:type="spellStart"/>
      <w:r w:rsidRPr="00F82C1F">
        <w:rPr>
          <w:rFonts w:ascii="Arial" w:hAnsi="Arial" w:cs="Arial"/>
          <w:b/>
        </w:rPr>
        <w:t>incambiable</w:t>
      </w:r>
      <w:proofErr w:type="spellEnd"/>
      <w:r w:rsidRPr="00F82C1F">
        <w:rPr>
          <w:rFonts w:ascii="Arial" w:hAnsi="Arial" w:cs="Arial"/>
          <w:b/>
        </w:rPr>
        <w:t>, pues aunque Dios puede revelarse, verse a través de las creaturas casi como en un espejo o un enigma, el grado de la similitud depende del acto productivo y diferenciador realizado por el hombre</w:t>
      </w:r>
    </w:p>
    <w:p w:rsidR="00DD5021" w:rsidRDefault="00DD5021" w:rsidP="00DD5021">
      <w:pPr>
        <w:pStyle w:val="estilo7"/>
        <w:ind w:left="-851" w:right="-852" w:firstLine="284"/>
        <w:jc w:val="both"/>
        <w:rPr>
          <w:rFonts w:ascii="Arial" w:hAnsi="Arial" w:cs="Arial"/>
          <w:b/>
        </w:rPr>
      </w:pPr>
      <w:r w:rsidRPr="00F82C1F">
        <w:rPr>
          <w:rFonts w:ascii="Arial" w:hAnsi="Arial" w:cs="Arial"/>
          <w:b/>
        </w:rPr>
        <w:t xml:space="preserve">Quizá, una metáfora más rica del espejo y de la imagen se desarrolla en el tratado de </w:t>
      </w:r>
      <w:r w:rsidRPr="00F82C1F">
        <w:rPr>
          <w:rStyle w:val="nfasis"/>
          <w:rFonts w:ascii="Arial" w:hAnsi="Arial" w:cs="Arial"/>
          <w:b/>
        </w:rPr>
        <w:t>La Visión de Dios.</w:t>
      </w:r>
      <w:r w:rsidRPr="00F82C1F">
        <w:rPr>
          <w:rFonts w:ascii="Arial" w:hAnsi="Arial" w:cs="Arial"/>
          <w:b/>
        </w:rPr>
        <w:t xml:space="preserve"> En este escrito se pretende demostrar un camino para explicar las verdades metafísicas, cuyo objetivo final es relacionarse con Dios. Nicolás de Cusa propone un método de la experiencia personal mediante una meditación</w:t>
      </w:r>
      <w:r w:rsidRPr="00F82C1F">
        <w:rPr>
          <w:rFonts w:ascii="Arial" w:hAnsi="Arial" w:cs="Arial"/>
          <w:b/>
          <w:vertAlign w:val="superscript"/>
        </w:rPr>
        <w:t>44</w:t>
      </w:r>
      <w:r w:rsidRPr="00F82C1F">
        <w:rPr>
          <w:rFonts w:ascii="Arial" w:hAnsi="Arial" w:cs="Arial"/>
          <w:b/>
        </w:rPr>
        <w:t xml:space="preserve"> perceptivo-intelectual que se efectúa mediante un icono de Dios, una imagen de Jesús que se grabó en el velo de Verónica En esta imagen la mirada del rostro representado es </w:t>
      </w:r>
      <w:proofErr w:type="spellStart"/>
      <w:r w:rsidRPr="00F82C1F">
        <w:rPr>
          <w:rFonts w:ascii="Arial" w:hAnsi="Arial" w:cs="Arial"/>
          <w:b/>
        </w:rPr>
        <w:t>omnividente</w:t>
      </w:r>
      <w:proofErr w:type="spellEnd"/>
      <w:r w:rsidRPr="00F82C1F">
        <w:rPr>
          <w:rFonts w:ascii="Arial" w:hAnsi="Arial" w:cs="Arial"/>
          <w:b/>
        </w:rPr>
        <w:t>, es decir, independientemente del punto de vista que elija cada uno de los espectadores y independientemente de la cantidad</w:t>
      </w:r>
      <w:r>
        <w:t xml:space="preserve"> </w:t>
      </w:r>
      <w:r w:rsidRPr="00F82C1F">
        <w:rPr>
          <w:rFonts w:ascii="Arial" w:hAnsi="Arial" w:cs="Arial"/>
          <w:b/>
        </w:rPr>
        <w:t>de personas que observan a la imagen en el mismo tiempo, ésta los contempla con la misma intensidad</w:t>
      </w:r>
      <w:r>
        <w:rPr>
          <w:rFonts w:ascii="Arial" w:hAnsi="Arial" w:cs="Arial"/>
          <w:b/>
        </w:rPr>
        <w:t>.</w:t>
      </w:r>
    </w:p>
    <w:p w:rsidR="00E16B96"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t>La elección del icono de Dios no es casual, pues quiere que el espectador se identifique con el Cristo sufriente que simboliza una conexión dialéctica entre el mundo divino y el mundo terrenal.</w:t>
      </w:r>
      <w:r>
        <w:rPr>
          <w:rFonts w:ascii="Arial" w:hAnsi="Arial" w:cs="Arial"/>
          <w:b/>
          <w:sz w:val="24"/>
          <w:szCs w:val="24"/>
        </w:rPr>
        <w:t xml:space="preserve"> </w:t>
      </w:r>
      <w:r w:rsidRPr="00DD5021">
        <w:rPr>
          <w:rFonts w:ascii="Arial" w:hAnsi="Arial" w:cs="Arial"/>
          <w:b/>
          <w:sz w:val="24"/>
          <w:szCs w:val="24"/>
        </w:rPr>
        <w:t>Este tipo de la imagen votiva se vincula a la metáfora del espejo. En</w:t>
      </w:r>
      <w:r w:rsidRPr="00DD5021">
        <w:rPr>
          <w:rFonts w:ascii="Arial" w:hAnsi="Arial" w:cs="Arial"/>
          <w:b/>
          <w:i/>
          <w:iCs/>
          <w:sz w:val="24"/>
          <w:szCs w:val="24"/>
        </w:rPr>
        <w:t xml:space="preserve"> La Visión de Dios</w:t>
      </w:r>
      <w:r w:rsidRPr="00DD5021">
        <w:rPr>
          <w:rFonts w:ascii="Arial" w:hAnsi="Arial" w:cs="Arial"/>
          <w:b/>
          <w:sz w:val="24"/>
          <w:szCs w:val="24"/>
        </w:rPr>
        <w:t xml:space="preserve"> esta relación entre el retrato y el espejo</w:t>
      </w:r>
      <w:r w:rsidRPr="00DD5021">
        <w:rPr>
          <w:rFonts w:ascii="Arial" w:hAnsi="Arial" w:cs="Arial"/>
          <w:b/>
          <w:sz w:val="24"/>
          <w:szCs w:val="24"/>
          <w:vertAlign w:val="superscript"/>
        </w:rPr>
        <w:t>51</w:t>
      </w:r>
      <w:r w:rsidRPr="00DD5021">
        <w:rPr>
          <w:rFonts w:ascii="Arial" w:hAnsi="Arial" w:cs="Arial"/>
          <w:b/>
          <w:sz w:val="24"/>
          <w:szCs w:val="24"/>
        </w:rPr>
        <w:t xml:space="preserve"> hace su presencia mediante la asociación de una imagen pintada de Cristo con el espejo como reflejo de una vida eterna. A continuación De Cusa desarrolla esta analogía, donde el rostro de Cristo, presentado como la imagen verdadera de Dios se asocia con el espejo vivo en el que todo reluce y que da forma a todo.</w:t>
      </w:r>
    </w:p>
    <w:p w:rsidR="00DD5021" w:rsidRPr="00DD5021" w:rsidRDefault="00E16B96" w:rsidP="00DD5021">
      <w:pPr>
        <w:spacing w:before="100" w:beforeAutospacing="1" w:after="100" w:afterAutospacing="1"/>
        <w:ind w:left="-851" w:right="-852" w:firstLine="284"/>
        <w:jc w:val="both"/>
        <w:rPr>
          <w:rFonts w:ascii="Arial" w:hAnsi="Arial" w:cs="Arial"/>
          <w:b/>
          <w:sz w:val="24"/>
          <w:szCs w:val="24"/>
        </w:rPr>
      </w:pPr>
      <w:r>
        <w:rPr>
          <w:rFonts w:ascii="Arial" w:hAnsi="Arial" w:cs="Arial"/>
          <w:b/>
          <w:sz w:val="24"/>
          <w:szCs w:val="24"/>
        </w:rPr>
        <w:t xml:space="preserve"> </w:t>
      </w:r>
      <w:r w:rsidR="00DD5021" w:rsidRPr="00DD5021">
        <w:rPr>
          <w:rFonts w:ascii="Arial" w:hAnsi="Arial" w:cs="Arial"/>
          <w:b/>
          <w:sz w:val="24"/>
          <w:szCs w:val="24"/>
        </w:rPr>
        <w:t xml:space="preserve"> La mirada de los ojos pintados se convierte así en una ventana a través de la cual el hombre puede acceder a otra realidad, puede contemplar el paraíso mismo.</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lastRenderedPageBreak/>
        <w:t xml:space="preserve">La mirada del icono conecta dos niveles de la realidad, donde, a pesar de una total diferencia, se cruzan y coinciden el ojo humano y el ojo </w:t>
      </w:r>
      <w:proofErr w:type="spellStart"/>
      <w:r w:rsidRPr="00DD5021">
        <w:rPr>
          <w:rFonts w:ascii="Arial" w:hAnsi="Arial" w:cs="Arial"/>
          <w:b/>
          <w:sz w:val="24"/>
          <w:szCs w:val="24"/>
        </w:rPr>
        <w:t>omnivedente</w:t>
      </w:r>
      <w:proofErr w:type="spellEnd"/>
      <w:r w:rsidRPr="00DD5021">
        <w:rPr>
          <w:rFonts w:ascii="Arial" w:hAnsi="Arial" w:cs="Arial"/>
          <w:b/>
          <w:sz w:val="24"/>
          <w:szCs w:val="24"/>
        </w:rPr>
        <w:t xml:space="preserve"> de Dios en la percepción de la infinitud. Y a pesar de toda la insignificancia de esta visión individual, en su </w:t>
      </w:r>
      <w:proofErr w:type="spellStart"/>
      <w:r w:rsidRPr="00DD5021">
        <w:rPr>
          <w:rFonts w:ascii="Arial" w:hAnsi="Arial" w:cs="Arial"/>
          <w:b/>
          <w:sz w:val="24"/>
          <w:szCs w:val="24"/>
        </w:rPr>
        <w:t>insimilitud</w:t>
      </w:r>
      <w:proofErr w:type="spellEnd"/>
      <w:r w:rsidRPr="00DD5021">
        <w:rPr>
          <w:rFonts w:ascii="Arial" w:hAnsi="Arial" w:cs="Arial"/>
          <w:b/>
          <w:sz w:val="24"/>
          <w:szCs w:val="24"/>
        </w:rPr>
        <w:t xml:space="preserve"> con la proyección de la mirada divina, el hombre ve en el ojo de Dios tanto lo trascendental y lo inmanente, como su propia mirada:</w:t>
      </w:r>
    </w:p>
    <w:p w:rsidR="00DD5021" w:rsidRPr="00DD5021" w:rsidRDefault="00DD5021" w:rsidP="00DD5021">
      <w:pPr>
        <w:ind w:left="-851" w:right="-852" w:firstLine="284"/>
        <w:jc w:val="both"/>
        <w:rPr>
          <w:rFonts w:ascii="Arial" w:hAnsi="Arial" w:cs="Arial"/>
          <w:b/>
          <w:i/>
          <w:sz w:val="24"/>
          <w:szCs w:val="24"/>
        </w:rPr>
      </w:pPr>
      <w:r w:rsidRPr="00DD5021">
        <w:rPr>
          <w:rFonts w:ascii="Arial" w:hAnsi="Arial" w:cs="Arial"/>
          <w:b/>
          <w:i/>
          <w:sz w:val="24"/>
          <w:szCs w:val="24"/>
        </w:rPr>
        <w:t>Todo rostro que puede mirar tu rostro, no ve otra, cosa o algo diverso de sí mismo, porque ve su propia verdad. Así, como el ojo, por muy pequeño que sea, puede acoger dentro de sí figurativamente una gran montaña, la criatura de Dios mirándose en Dios se ve a sí misma como el reflejo de su poder y grandeza, percibe en sí la fuerza creativa de Dios</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i/>
          <w:iCs/>
          <w:sz w:val="24"/>
          <w:szCs w:val="24"/>
        </w:rPr>
        <w:t xml:space="preserve">En el círculo de las metáforas que propone </w:t>
      </w:r>
      <w:r w:rsidRPr="00DD5021">
        <w:rPr>
          <w:rFonts w:ascii="Arial" w:hAnsi="Arial" w:cs="Arial"/>
          <w:b/>
          <w:sz w:val="24"/>
          <w:szCs w:val="24"/>
        </w:rPr>
        <w:t>Nicolás de Cusa como punto de partida para un ejercicio meta</w:t>
      </w:r>
      <w:r w:rsidR="006A3C9A">
        <w:rPr>
          <w:rFonts w:ascii="Arial" w:hAnsi="Arial" w:cs="Arial"/>
          <w:b/>
          <w:sz w:val="24"/>
          <w:szCs w:val="24"/>
        </w:rPr>
        <w:t>físico junto al icono de Cristo; y</w:t>
      </w:r>
      <w:r w:rsidRPr="00DD5021">
        <w:rPr>
          <w:rFonts w:ascii="Arial" w:hAnsi="Arial" w:cs="Arial"/>
          <w:b/>
          <w:sz w:val="24"/>
          <w:szCs w:val="24"/>
        </w:rPr>
        <w:t xml:space="preserve"> hacen su presencia otras representaciones de distinta temática y localización: un autorretrato de </w:t>
      </w:r>
      <w:proofErr w:type="spellStart"/>
      <w:r w:rsidRPr="00DD5021">
        <w:rPr>
          <w:rFonts w:ascii="Arial" w:hAnsi="Arial" w:cs="Arial"/>
          <w:b/>
          <w:sz w:val="24"/>
          <w:szCs w:val="24"/>
        </w:rPr>
        <w:t>Rogier</w:t>
      </w:r>
      <w:proofErr w:type="spellEnd"/>
      <w:r w:rsidRPr="00DD5021">
        <w:rPr>
          <w:rFonts w:ascii="Arial" w:hAnsi="Arial" w:cs="Arial"/>
          <w:b/>
          <w:sz w:val="24"/>
          <w:szCs w:val="24"/>
        </w:rPr>
        <w:t xml:space="preserve"> van </w:t>
      </w:r>
      <w:proofErr w:type="spellStart"/>
      <w:r w:rsidRPr="00DD5021">
        <w:rPr>
          <w:rFonts w:ascii="Arial" w:hAnsi="Arial" w:cs="Arial"/>
          <w:b/>
          <w:sz w:val="24"/>
          <w:szCs w:val="24"/>
        </w:rPr>
        <w:t>der</w:t>
      </w:r>
      <w:proofErr w:type="spellEnd"/>
      <w:r w:rsidRPr="00DD5021">
        <w:rPr>
          <w:rFonts w:ascii="Arial" w:hAnsi="Arial" w:cs="Arial"/>
          <w:b/>
          <w:sz w:val="24"/>
          <w:szCs w:val="24"/>
        </w:rPr>
        <w:t xml:space="preserve"> </w:t>
      </w:r>
      <w:proofErr w:type="spellStart"/>
      <w:r w:rsidRPr="00DD5021">
        <w:rPr>
          <w:rFonts w:ascii="Arial" w:hAnsi="Arial" w:cs="Arial"/>
          <w:b/>
          <w:sz w:val="24"/>
          <w:szCs w:val="24"/>
        </w:rPr>
        <w:t>Weyden</w:t>
      </w:r>
      <w:proofErr w:type="spellEnd"/>
      <w:r w:rsidRPr="00DD5021">
        <w:rPr>
          <w:rFonts w:ascii="Arial" w:hAnsi="Arial" w:cs="Arial"/>
          <w:b/>
          <w:sz w:val="24"/>
          <w:szCs w:val="24"/>
        </w:rPr>
        <w:t xml:space="preserve"> que se encontraba en el Ayuntamiento de Bruselas, el arquero, ubicado en el mercado de </w:t>
      </w:r>
      <w:proofErr w:type="spellStart"/>
      <w:r w:rsidRPr="00DD5021">
        <w:rPr>
          <w:rFonts w:ascii="Arial" w:hAnsi="Arial" w:cs="Arial"/>
          <w:b/>
          <w:sz w:val="24"/>
          <w:szCs w:val="24"/>
        </w:rPr>
        <w:t>Nuremberg</w:t>
      </w:r>
      <w:proofErr w:type="spellEnd"/>
      <w:r w:rsidRPr="00DD5021">
        <w:rPr>
          <w:rFonts w:ascii="Arial" w:hAnsi="Arial" w:cs="Arial"/>
          <w:b/>
          <w:sz w:val="24"/>
          <w:szCs w:val="24"/>
        </w:rPr>
        <w:t xml:space="preserve">, el ángel que decoraba el castillo de </w:t>
      </w:r>
      <w:proofErr w:type="spellStart"/>
      <w:r w:rsidRPr="00DD5021">
        <w:rPr>
          <w:rFonts w:ascii="Arial" w:hAnsi="Arial" w:cs="Arial"/>
          <w:b/>
          <w:sz w:val="24"/>
          <w:szCs w:val="24"/>
        </w:rPr>
        <w:t>Brixen</w:t>
      </w:r>
      <w:proofErr w:type="spellEnd"/>
      <w:r w:rsidRPr="00DD5021">
        <w:rPr>
          <w:rFonts w:ascii="Arial" w:hAnsi="Arial" w:cs="Arial"/>
          <w:b/>
          <w:sz w:val="24"/>
          <w:szCs w:val="24"/>
        </w:rPr>
        <w:t>.</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t xml:space="preserve"> Estas imágenes desempeñan el papel de los espejos que reflejan las sucesivas apariencias de la mirada. El espacio que organiza esta mirada </w:t>
      </w:r>
      <w:proofErr w:type="spellStart"/>
      <w:r w:rsidRPr="00DD5021">
        <w:rPr>
          <w:rFonts w:ascii="Arial" w:hAnsi="Arial" w:cs="Arial"/>
          <w:b/>
          <w:sz w:val="24"/>
          <w:szCs w:val="24"/>
        </w:rPr>
        <w:t>omnividente</w:t>
      </w:r>
      <w:proofErr w:type="spellEnd"/>
      <w:r w:rsidRPr="00DD5021">
        <w:rPr>
          <w:rFonts w:ascii="Arial" w:hAnsi="Arial" w:cs="Arial"/>
          <w:b/>
          <w:sz w:val="24"/>
          <w:szCs w:val="24"/>
        </w:rPr>
        <w:t xml:space="preserve"> posee una profundidad y está construido a partir de unas experiencias visuales variadas que entrelazan uno con el otro, constituyendo un teatro de las imágenes mentales de carácter </w:t>
      </w:r>
      <w:proofErr w:type="spellStart"/>
      <w:r w:rsidRPr="00DD5021">
        <w:rPr>
          <w:rFonts w:ascii="Arial" w:hAnsi="Arial" w:cs="Arial"/>
          <w:b/>
          <w:sz w:val="24"/>
          <w:szCs w:val="24"/>
        </w:rPr>
        <w:t>polifocal</w:t>
      </w:r>
      <w:proofErr w:type="spellEnd"/>
      <w:r w:rsidRPr="00DD5021">
        <w:rPr>
          <w:rFonts w:ascii="Arial" w:hAnsi="Arial" w:cs="Arial"/>
          <w:b/>
          <w:sz w:val="24"/>
          <w:szCs w:val="24"/>
        </w:rPr>
        <w:t>. La relación entre el espectador y la imagen se establece mediante un diálogo, donde actúan el poder de la imagen y el esfuerzo perceptivo-intelectual del espectador. Por otro lado, el tratado tiene una doble estructura, compuesta del texto y de la imagen. La presencia de estos dos niveles en el tratado presupone un esfuerzo doble por parte del espectador que mediante una práctica racional, intelectual y otra, contemplativa, puede llegar a una visión superior.</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t>La metáfora de la visión como el paradigma del proceso cognitivo esclarece la idea de que cada hombre puede conocer a Dios mediante su propio esfuerzo y la utilización de su perspectiva individual. Aquí el espíritu humano recibe un papel activo en el proceso de asimilación con el ejemplar</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t xml:space="preserve">El arte del retrato o autorretrato aparece en los </w:t>
      </w:r>
      <w:r w:rsidRPr="00DD5021">
        <w:rPr>
          <w:rFonts w:ascii="Arial" w:hAnsi="Arial" w:cs="Arial"/>
          <w:b/>
          <w:i/>
          <w:iCs/>
          <w:sz w:val="24"/>
          <w:szCs w:val="24"/>
        </w:rPr>
        <w:t>Diálogos del Idiota sobre la mente</w:t>
      </w:r>
      <w:r w:rsidRPr="00DD5021">
        <w:rPr>
          <w:rFonts w:ascii="Arial" w:hAnsi="Arial" w:cs="Arial"/>
          <w:b/>
          <w:sz w:val="24"/>
          <w:szCs w:val="24"/>
        </w:rPr>
        <w:t xml:space="preserve"> como metáfora de la mente activa y productiva. El laico propone que Dios está relacionado con la mente humana en la misma medida en la que el pintor lo está a su autorretrato, de manera que las mentes humanas son revelaciones de la mente creativa de Dios:</w:t>
      </w:r>
    </w:p>
    <w:p w:rsidR="00DD5021" w:rsidRPr="00DD5021" w:rsidRDefault="00DD5021" w:rsidP="00DD5021">
      <w:pPr>
        <w:ind w:left="-851" w:right="-852" w:firstLine="284"/>
        <w:jc w:val="both"/>
        <w:rPr>
          <w:rFonts w:ascii="Arial" w:hAnsi="Arial" w:cs="Arial"/>
          <w:b/>
          <w:sz w:val="24"/>
          <w:szCs w:val="24"/>
        </w:rPr>
      </w:pPr>
      <w:r w:rsidRPr="00DD5021">
        <w:rPr>
          <w:rFonts w:ascii="Arial" w:hAnsi="Arial" w:cs="Arial"/>
          <w:b/>
          <w:sz w:val="24"/>
          <w:szCs w:val="24"/>
        </w:rPr>
        <w:t>Sabes ya que nuestra mente es una cierta potencia que posee la imagen del arte divino a la que se aludió ya. Por ello, las cosas que de modo muy verdadero son propios del arte absoluto, pertenecen también de modo verdadero a nuestra mente, que es su imagen.</w:t>
      </w:r>
      <w:r w:rsidR="00E16B96">
        <w:rPr>
          <w:rFonts w:ascii="Arial" w:hAnsi="Arial" w:cs="Arial"/>
          <w:b/>
          <w:sz w:val="24"/>
          <w:szCs w:val="24"/>
        </w:rPr>
        <w:t xml:space="preserve"> </w:t>
      </w:r>
      <w:r w:rsidRPr="00DD5021">
        <w:rPr>
          <w:rFonts w:ascii="Arial" w:hAnsi="Arial" w:cs="Arial"/>
          <w:b/>
          <w:sz w:val="24"/>
          <w:szCs w:val="24"/>
        </w:rPr>
        <w:t xml:space="preserve"> La mente ha sido creada por el arte creador como si éste quisiera crearse a sí mismo, pero puesto que el arte infinito no es multiplicable, lo que surge es una imagen suya, lo mismo que si un pintor quisiera pintarse a sí mismo, pero al no ser él multiplicable, pintándose a sí mismo hace surgir una imagen suya.</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lastRenderedPageBreak/>
        <w:t>Nicolás de Cusa desarrolla una compleja teoría de la mímesis mediante la introducción del concepto de la similitud visto a través de la contraposición de las categorías vivo/muerto. Así De Cusa propone que para el pintor que quiere realizar su autorretrato caben dos posibilidades. Y, dependiendo de la vía que elija el pintor, dependen los resultados de su actividad. Así, se puede hacer una imagen que reproduzca con más similitud las características externas, pero permanece estática, pasiva en su ser, o realizar una imagen que aunque parezca menos similar en su expresión es más viva, es decir, dinámica o activa:</w:t>
      </w:r>
    </w:p>
    <w:p w:rsidR="00DD5021" w:rsidRPr="00DD5021" w:rsidRDefault="00DD5021" w:rsidP="00DD5021">
      <w:pPr>
        <w:ind w:left="-851" w:right="-852" w:firstLine="284"/>
        <w:jc w:val="both"/>
        <w:rPr>
          <w:rFonts w:ascii="Arial" w:hAnsi="Arial" w:cs="Arial"/>
          <w:b/>
          <w:sz w:val="24"/>
          <w:szCs w:val="24"/>
        </w:rPr>
      </w:pPr>
      <w:r w:rsidRPr="00DD5021">
        <w:rPr>
          <w:rFonts w:ascii="Arial" w:hAnsi="Arial" w:cs="Arial"/>
          <w:b/>
          <w:sz w:val="24"/>
          <w:szCs w:val="24"/>
        </w:rPr>
        <w:t xml:space="preserve">   Lo mismo que si un pintor hiciese dos imágenes, de las cuales, una imagen muerta pareciese más semejante a él en acto, y otra menos semejante pero en cambio viva, es decir, tal que estimulada por su objeto a moverse, fuese capaz de hacerse cada vez más conforme a él, nadie dudaría que la segunda es más perfecta en cuanto imita más el arte de pintor.</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t xml:space="preserve">   Por tanto, podemos ver que Nicolás da primacía a un autorretrato vivo, dinámico que es capaz de hacerse cada vez más similar a su ejemplar mediante su propia actividad, un movimiento espiritual</w:t>
      </w:r>
      <w:r w:rsidRPr="00DD5021">
        <w:rPr>
          <w:rFonts w:ascii="Arial" w:hAnsi="Arial" w:cs="Arial"/>
          <w:b/>
          <w:sz w:val="24"/>
          <w:szCs w:val="24"/>
          <w:vertAlign w:val="superscript"/>
        </w:rPr>
        <w:t>61</w:t>
      </w:r>
      <w:r w:rsidRPr="00DD5021">
        <w:rPr>
          <w:rFonts w:ascii="Arial" w:hAnsi="Arial" w:cs="Arial"/>
          <w:b/>
          <w:sz w:val="24"/>
          <w:szCs w:val="24"/>
        </w:rPr>
        <w:t xml:space="preserve"> incluso cuando el original permanece finalmente inaccesible. Esta capacidad de asemejarse a Dios se refiere en esta metáfora no al espectador, sino a una imagen pictórica que se postula como una obra de arte abierta, capaz de actuar e influir en el que la contempla. </w:t>
      </w:r>
    </w:p>
    <w:p w:rsidR="00DD5021" w:rsidRPr="00DD5021" w:rsidRDefault="00DD5021" w:rsidP="00DD5021">
      <w:pPr>
        <w:spacing w:before="100" w:beforeAutospacing="1" w:after="100" w:afterAutospacing="1"/>
        <w:ind w:left="-851" w:right="-852" w:firstLine="284"/>
        <w:jc w:val="both"/>
        <w:rPr>
          <w:rFonts w:ascii="Arial" w:hAnsi="Arial" w:cs="Arial"/>
          <w:b/>
          <w:sz w:val="24"/>
          <w:szCs w:val="24"/>
        </w:rPr>
      </w:pPr>
      <w:r w:rsidRPr="00DD5021">
        <w:rPr>
          <w:rFonts w:ascii="Arial" w:hAnsi="Arial" w:cs="Arial"/>
          <w:b/>
          <w:sz w:val="24"/>
          <w:szCs w:val="24"/>
        </w:rPr>
        <w:t xml:space="preserve">  </w:t>
      </w:r>
      <w:r>
        <w:rPr>
          <w:rFonts w:ascii="Arial" w:hAnsi="Arial" w:cs="Arial"/>
          <w:b/>
          <w:sz w:val="24"/>
          <w:szCs w:val="24"/>
        </w:rPr>
        <w:t>C</w:t>
      </w:r>
      <w:r w:rsidRPr="00DD5021">
        <w:rPr>
          <w:rFonts w:ascii="Arial" w:hAnsi="Arial" w:cs="Arial"/>
          <w:b/>
          <w:sz w:val="24"/>
          <w:szCs w:val="24"/>
        </w:rPr>
        <w:t>on la metáfora del autorretrato que utiliza De Cusa se refuerza la noción ontológica del hombre: el mismo Dios se convierte en el hombre con la participación del Espíritu y el acto creativo.</w:t>
      </w:r>
      <w:r>
        <w:rPr>
          <w:rFonts w:ascii="Arial" w:hAnsi="Arial" w:cs="Arial"/>
          <w:b/>
          <w:sz w:val="24"/>
          <w:szCs w:val="24"/>
        </w:rPr>
        <w:t xml:space="preserve"> </w:t>
      </w:r>
      <w:r w:rsidRPr="00DD5021">
        <w:rPr>
          <w:rFonts w:ascii="Arial" w:hAnsi="Arial" w:cs="Arial"/>
          <w:b/>
          <w:sz w:val="24"/>
          <w:szCs w:val="24"/>
        </w:rPr>
        <w:t xml:space="preserve">Así, vemos, que junto a las metáforas de la imagen del espejo y del retrato o autorretrato pictórico en la esfera de la especulación filosófica o en la mirada </w:t>
      </w:r>
      <w:proofErr w:type="spellStart"/>
      <w:r w:rsidRPr="00DD5021">
        <w:rPr>
          <w:rFonts w:ascii="Arial" w:hAnsi="Arial" w:cs="Arial"/>
          <w:b/>
          <w:sz w:val="24"/>
          <w:szCs w:val="24"/>
        </w:rPr>
        <w:t>reflectiva</w:t>
      </w:r>
      <w:proofErr w:type="spellEnd"/>
      <w:r w:rsidRPr="00DD5021">
        <w:rPr>
          <w:rFonts w:ascii="Arial" w:hAnsi="Arial" w:cs="Arial"/>
          <w:b/>
          <w:sz w:val="24"/>
          <w:szCs w:val="24"/>
        </w:rPr>
        <w:t xml:space="preserve"> de la filosofía penetra la creatividad artística y sus resultados.</w:t>
      </w:r>
    </w:p>
    <w:p w:rsidR="00DD5021" w:rsidRPr="00F82C1F" w:rsidRDefault="00DD5021" w:rsidP="00DD5021">
      <w:pPr>
        <w:pStyle w:val="estilo7"/>
        <w:jc w:val="center"/>
        <w:rPr>
          <w:rFonts w:ascii="Arial" w:hAnsi="Arial" w:cs="Arial"/>
          <w:b/>
        </w:rPr>
      </w:pPr>
      <w:r>
        <w:rPr>
          <w:b/>
          <w:noProof/>
        </w:rPr>
        <w:drawing>
          <wp:inline distT="0" distB="0" distL="0" distR="0">
            <wp:extent cx="2303136" cy="3123662"/>
            <wp:effectExtent l="19050" t="0" r="1914"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srcRect l="16195" t="30784" r="51271" b="9515"/>
                    <a:stretch>
                      <a:fillRect/>
                    </a:stretch>
                  </pic:blipFill>
                  <pic:spPr bwMode="auto">
                    <a:xfrm>
                      <a:off x="0" y="0"/>
                      <a:ext cx="2305021" cy="3126218"/>
                    </a:xfrm>
                    <a:prstGeom prst="rect">
                      <a:avLst/>
                    </a:prstGeom>
                    <a:noFill/>
                    <a:ln w="9525">
                      <a:noFill/>
                      <a:miter lim="800000"/>
                      <a:headEnd/>
                      <a:tailEnd/>
                    </a:ln>
                  </pic:spPr>
                </pic:pic>
              </a:graphicData>
            </a:graphic>
          </wp:inline>
        </w:drawing>
      </w:r>
    </w:p>
    <w:p w:rsidR="00DD5021" w:rsidRPr="00DD5021" w:rsidRDefault="00DD5021" w:rsidP="00AC23C9">
      <w:pPr>
        <w:spacing w:after="0" w:line="276" w:lineRule="auto"/>
        <w:ind w:left="-993" w:right="-852" w:firstLine="142"/>
        <w:jc w:val="both"/>
        <w:rPr>
          <w:rFonts w:ascii="Arial" w:eastAsia="Calibri" w:hAnsi="Arial" w:cs="Arial"/>
          <w:b/>
          <w:color w:val="FF0000"/>
          <w:sz w:val="28"/>
          <w:szCs w:val="28"/>
        </w:rPr>
      </w:pPr>
    </w:p>
    <w:sectPr w:rsidR="00DD5021" w:rsidRPr="00DD5021" w:rsidSect="004F14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A34"/>
    <w:multiLevelType w:val="multilevel"/>
    <w:tmpl w:val="194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B2DE2"/>
    <w:multiLevelType w:val="multilevel"/>
    <w:tmpl w:val="08B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C427C"/>
    <w:multiLevelType w:val="multilevel"/>
    <w:tmpl w:val="85AA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541BA"/>
    <w:multiLevelType w:val="multilevel"/>
    <w:tmpl w:val="931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D6F62"/>
    <w:multiLevelType w:val="multilevel"/>
    <w:tmpl w:val="AFC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5536C"/>
    <w:multiLevelType w:val="multilevel"/>
    <w:tmpl w:val="23A2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A57CE"/>
    <w:rsid w:val="002B3977"/>
    <w:rsid w:val="002F63F8"/>
    <w:rsid w:val="00300495"/>
    <w:rsid w:val="00305F9F"/>
    <w:rsid w:val="00322C67"/>
    <w:rsid w:val="00393603"/>
    <w:rsid w:val="004F14D2"/>
    <w:rsid w:val="004F4E6C"/>
    <w:rsid w:val="006A3C9A"/>
    <w:rsid w:val="008E5AB3"/>
    <w:rsid w:val="00976B7E"/>
    <w:rsid w:val="00AC23C9"/>
    <w:rsid w:val="00C55427"/>
    <w:rsid w:val="00C93D23"/>
    <w:rsid w:val="00D07DD7"/>
    <w:rsid w:val="00DD5021"/>
    <w:rsid w:val="00DF79B4"/>
    <w:rsid w:val="00E16B96"/>
    <w:rsid w:val="00E26866"/>
    <w:rsid w:val="00E90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D2"/>
  </w:style>
  <w:style w:type="paragraph" w:styleId="Ttulo2">
    <w:name w:val="heading 2"/>
    <w:basedOn w:val="Normal"/>
    <w:link w:val="Ttulo2Car"/>
    <w:uiPriority w:val="9"/>
    <w:qFormat/>
    <w:rsid w:val="00DD5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2C67"/>
    <w:rPr>
      <w:color w:val="0000FF"/>
      <w:u w:val="single"/>
    </w:rPr>
  </w:style>
  <w:style w:type="paragraph" w:styleId="Textodeglobo">
    <w:name w:val="Balloon Text"/>
    <w:basedOn w:val="Normal"/>
    <w:link w:val="TextodegloboCar"/>
    <w:uiPriority w:val="99"/>
    <w:semiHidden/>
    <w:unhideWhenUsed/>
    <w:rsid w:val="00AC2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3C9"/>
    <w:rPr>
      <w:rFonts w:ascii="Tahoma" w:hAnsi="Tahoma" w:cs="Tahoma"/>
      <w:sz w:val="16"/>
      <w:szCs w:val="16"/>
    </w:rPr>
  </w:style>
  <w:style w:type="character" w:customStyle="1" w:styleId="Ttulo2Car">
    <w:name w:val="Título 2 Car"/>
    <w:basedOn w:val="Fuentedeprrafopredeter"/>
    <w:link w:val="Ttulo2"/>
    <w:uiPriority w:val="9"/>
    <w:rsid w:val="00DD5021"/>
    <w:rPr>
      <w:rFonts w:ascii="Times New Roman" w:eastAsia="Times New Roman" w:hAnsi="Times New Roman" w:cs="Times New Roman"/>
      <w:b/>
      <w:bCs/>
      <w:sz w:val="36"/>
      <w:szCs w:val="36"/>
    </w:rPr>
  </w:style>
  <w:style w:type="character" w:customStyle="1" w:styleId="mw-headline">
    <w:name w:val="mw-headline"/>
    <w:basedOn w:val="Fuentedeprrafopredeter"/>
    <w:rsid w:val="00DD5021"/>
  </w:style>
  <w:style w:type="character" w:styleId="nfasis">
    <w:name w:val="Emphasis"/>
    <w:basedOn w:val="Fuentedeprrafopredeter"/>
    <w:uiPriority w:val="20"/>
    <w:qFormat/>
    <w:rsid w:val="00DD5021"/>
    <w:rPr>
      <w:i/>
      <w:iCs/>
    </w:rPr>
  </w:style>
  <w:style w:type="paragraph" w:customStyle="1" w:styleId="estilo7">
    <w:name w:val="estilo7"/>
    <w:basedOn w:val="Normal"/>
    <w:rsid w:val="00DD5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9526">
      <w:bodyDiv w:val="1"/>
      <w:marLeft w:val="0"/>
      <w:marRight w:val="0"/>
      <w:marTop w:val="0"/>
      <w:marBottom w:val="0"/>
      <w:divBdr>
        <w:top w:val="none" w:sz="0" w:space="0" w:color="auto"/>
        <w:left w:val="none" w:sz="0" w:space="0" w:color="auto"/>
        <w:bottom w:val="none" w:sz="0" w:space="0" w:color="auto"/>
        <w:right w:val="none" w:sz="0" w:space="0" w:color="auto"/>
      </w:divBdr>
      <w:divsChild>
        <w:div w:id="132066176">
          <w:marLeft w:val="0"/>
          <w:marRight w:val="0"/>
          <w:marTop w:val="0"/>
          <w:marBottom w:val="0"/>
          <w:divBdr>
            <w:top w:val="none" w:sz="0" w:space="0" w:color="auto"/>
            <w:left w:val="none" w:sz="0" w:space="0" w:color="auto"/>
            <w:bottom w:val="none" w:sz="0" w:space="0" w:color="auto"/>
            <w:right w:val="none" w:sz="0" w:space="0" w:color="auto"/>
          </w:divBdr>
          <w:divsChild>
            <w:div w:id="10422048">
              <w:marLeft w:val="0"/>
              <w:marRight w:val="0"/>
              <w:marTop w:val="0"/>
              <w:marBottom w:val="0"/>
              <w:divBdr>
                <w:top w:val="none" w:sz="0" w:space="0" w:color="auto"/>
                <w:left w:val="none" w:sz="0" w:space="0" w:color="auto"/>
                <w:bottom w:val="none" w:sz="0" w:space="0" w:color="auto"/>
                <w:right w:val="none" w:sz="0" w:space="0" w:color="auto"/>
              </w:divBdr>
            </w:div>
          </w:divsChild>
        </w:div>
        <w:div w:id="41262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ilosof%C3%ADa_medieval" TargetMode="External"/><Relationship Id="rId18" Type="http://schemas.openxmlformats.org/officeDocument/2006/relationships/hyperlink" Target="https://es.wikipedia.org/wiki/Filosof%C3%ADa" TargetMode="External"/><Relationship Id="rId26" Type="http://schemas.openxmlformats.org/officeDocument/2006/relationships/hyperlink" Target="https://es.wikipedia.org/wiki/1425" TargetMode="External"/><Relationship Id="rId39" Type="http://schemas.openxmlformats.org/officeDocument/2006/relationships/hyperlink" Target="https://es.wikipedia.org/wiki/Concilio_de_Basilea" TargetMode="External"/><Relationship Id="rId21" Type="http://schemas.openxmlformats.org/officeDocument/2006/relationships/hyperlink" Target="https://es.wikipedia.org/wiki/Astronom%C3%ADa" TargetMode="External"/><Relationship Id="rId34" Type="http://schemas.openxmlformats.org/officeDocument/2006/relationships/hyperlink" Target="https://es.wikipedia.org/wiki/Cicer%C3%B3n" TargetMode="External"/><Relationship Id="rId42" Type="http://schemas.openxmlformats.org/officeDocument/2006/relationships/hyperlink" Target="https://es.wikipedia.org/wiki/Iglesia_cat%C3%B3lica" TargetMode="External"/><Relationship Id="rId47" Type="http://schemas.openxmlformats.org/officeDocument/2006/relationships/hyperlink" Target="https://es.wikipedia.org/wiki/Francia" TargetMode="External"/><Relationship Id="rId50" Type="http://schemas.openxmlformats.org/officeDocument/2006/relationships/hyperlink" Target="https://es.wikipedia.org/wiki/Teor%C3%ADa_geoc%C3%A9ntrica" TargetMode="External"/><Relationship Id="rId55" Type="http://schemas.openxmlformats.org/officeDocument/2006/relationships/hyperlink" Target="https://es.wikipedia.org/wiki/Camarlengo_del_Colegio_Cardenalicio" TargetMode="External"/><Relationship Id="rId63" Type="http://schemas.openxmlformats.org/officeDocument/2006/relationships/hyperlink" Target="https://es.wikipedia.org/wiki/Salzburgo" TargetMode="External"/><Relationship Id="rId68" Type="http://schemas.openxmlformats.org/officeDocument/2006/relationships/hyperlink" Target="https://es.wikipedia.org/w/index.php?title=Monasterio_de_Windesheim&amp;action=edit&amp;redlink=1" TargetMode="External"/><Relationship Id="rId76" Type="http://schemas.openxmlformats.org/officeDocument/2006/relationships/hyperlink" Target="https://es.wikipedia.org/wiki/Heidelberg" TargetMode="External"/><Relationship Id="rId7" Type="http://schemas.openxmlformats.org/officeDocument/2006/relationships/hyperlink" Target="https://es.wikipedia.org/wiki/Tr%C3%A9veris" TargetMode="External"/><Relationship Id="rId71" Type="http://schemas.openxmlformats.org/officeDocument/2006/relationships/hyperlink" Target="https://es.wikipedia.org/wiki/Nimega" TargetMode="External"/><Relationship Id="rId2" Type="http://schemas.openxmlformats.org/officeDocument/2006/relationships/styles" Target="styles.xml"/><Relationship Id="rId16" Type="http://schemas.openxmlformats.org/officeDocument/2006/relationships/hyperlink" Target="https://es.wikipedia.org/wiki/Idioma_griego" TargetMode="External"/><Relationship Id="rId29" Type="http://schemas.openxmlformats.org/officeDocument/2006/relationships/hyperlink" Target="https://es.wikipedia.org/wiki/Platonismo" TargetMode="External"/><Relationship Id="rId11" Type="http://schemas.openxmlformats.org/officeDocument/2006/relationships/hyperlink" Target="https://es.wikipedia.org/wiki/11_de_agosto" TargetMode="External"/><Relationship Id="rId24" Type="http://schemas.openxmlformats.org/officeDocument/2006/relationships/hyperlink" Target="https://es.wikipedia.org/wiki/Cardenal" TargetMode="External"/><Relationship Id="rId32" Type="http://schemas.openxmlformats.org/officeDocument/2006/relationships/hyperlink" Target="https://es.wikipedia.org/wiki/Legado_apost%C3%B3lico" TargetMode="External"/><Relationship Id="rId37" Type="http://schemas.openxmlformats.org/officeDocument/2006/relationships/hyperlink" Target="https://es.wikipedia.org/wiki/1430" TargetMode="External"/><Relationship Id="rId40" Type="http://schemas.openxmlformats.org/officeDocument/2006/relationships/hyperlink" Target="https://es.wikipedia.org/wiki/Juan_de_Segovia_(te%C3%B3logo)" TargetMode="External"/><Relationship Id="rId45" Type="http://schemas.openxmlformats.org/officeDocument/2006/relationships/hyperlink" Target="https://es.wikipedia.org/wiki/Cruzadas" TargetMode="External"/><Relationship Id="rId53" Type="http://schemas.openxmlformats.org/officeDocument/2006/relationships/hyperlink" Target="https://es.wikipedia.org/wiki/1459" TargetMode="External"/><Relationship Id="rId58" Type="http://schemas.openxmlformats.org/officeDocument/2006/relationships/hyperlink" Target="https://es.wikipedia.org/wiki/C%C3%B3ncavo" TargetMode="External"/><Relationship Id="rId66" Type="http://schemas.openxmlformats.org/officeDocument/2006/relationships/hyperlink" Target="https://es.wikipedia.org/wiki/%C3%89rfurt" TargetMode="External"/><Relationship Id="rId74" Type="http://schemas.openxmlformats.org/officeDocument/2006/relationships/hyperlink" Target="https://es.wikipedia.org/wiki/Concilio_de_Basilea" TargetMode="External"/><Relationship Id="rId79" Type="http://schemas.openxmlformats.org/officeDocument/2006/relationships/hyperlink" Target="https://es.wikipedia.org/wiki/Coran" TargetMode="External"/><Relationship Id="rId5" Type="http://schemas.openxmlformats.org/officeDocument/2006/relationships/image" Target="media/image1.jpeg"/><Relationship Id="rId61" Type="http://schemas.openxmlformats.org/officeDocument/2006/relationships/hyperlink" Target="https://es.wikipedia.org/wiki/Pa%C3%ADses_Bajos" TargetMode="External"/><Relationship Id="rId82" Type="http://schemas.openxmlformats.org/officeDocument/2006/relationships/theme" Target="theme/theme1.xml"/><Relationship Id="rId10" Type="http://schemas.openxmlformats.org/officeDocument/2006/relationships/hyperlink" Target="https://es.wikipedia.org/wiki/Umbr%C3%ADa_(Italia)" TargetMode="External"/><Relationship Id="rId19" Type="http://schemas.openxmlformats.org/officeDocument/2006/relationships/hyperlink" Target="https://es.wikipedia.org/wiki/Teolog%C3%ADa" TargetMode="External"/><Relationship Id="rId31" Type="http://schemas.openxmlformats.org/officeDocument/2006/relationships/hyperlink" Target="https://es.wikipedia.org/wiki/1426" TargetMode="External"/><Relationship Id="rId44" Type="http://schemas.openxmlformats.org/officeDocument/2006/relationships/hyperlink" Target="https://es.wikipedia.org/wiki/Husitas" TargetMode="External"/><Relationship Id="rId52" Type="http://schemas.openxmlformats.org/officeDocument/2006/relationships/hyperlink" Target="https://es.wikipedia.org/wiki/Segismundo_de_Austria" TargetMode="External"/><Relationship Id="rId60" Type="http://schemas.openxmlformats.org/officeDocument/2006/relationships/hyperlink" Target="https://es.wikipedia.org/wiki/Devotio_moderna" TargetMode="External"/><Relationship Id="rId65" Type="http://schemas.openxmlformats.org/officeDocument/2006/relationships/hyperlink" Target="https://es.wikipedia.org/wiki/N%C3%BAremberg" TargetMode="External"/><Relationship Id="rId73" Type="http://schemas.openxmlformats.org/officeDocument/2006/relationships/hyperlink" Target="https://es.wikipedia.org/wiki/Giordano_Bruno" TargetMode="External"/><Relationship Id="rId78" Type="http://schemas.openxmlformats.org/officeDocument/2006/relationships/hyperlink" Target="https://es.wikipedia.org/wiki/Pio_I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Todi" TargetMode="External"/><Relationship Id="rId14" Type="http://schemas.openxmlformats.org/officeDocument/2006/relationships/hyperlink" Target="https://es.wikipedia.org/wiki/Renacimiento" TargetMode="External"/><Relationship Id="rId22" Type="http://schemas.openxmlformats.org/officeDocument/2006/relationships/hyperlink" Target="https://es.wikipedia.org/wiki/Derecho_can%C3%B3nico" TargetMode="External"/><Relationship Id="rId27" Type="http://schemas.openxmlformats.org/officeDocument/2006/relationships/hyperlink" Target="https://es.wikipedia.org/wiki/Universidad_de_Colonia" TargetMode="External"/><Relationship Id="rId30" Type="http://schemas.openxmlformats.org/officeDocument/2006/relationships/hyperlink" Target="https://es.wikipedia.org/wiki/Ramon_Llull" TargetMode="External"/><Relationship Id="rId35" Type="http://schemas.openxmlformats.org/officeDocument/2006/relationships/hyperlink" Target="https://es.wikipedia.org/wiki/1429" TargetMode="External"/><Relationship Id="rId43" Type="http://schemas.openxmlformats.org/officeDocument/2006/relationships/hyperlink" Target="https://es.wikipedia.org/wiki/Iglesia_ortodoxa" TargetMode="External"/><Relationship Id="rId48" Type="http://schemas.openxmlformats.org/officeDocument/2006/relationships/hyperlink" Target="https://es.wikipedia.org/wiki/Inglaterra" TargetMode="External"/><Relationship Id="rId56" Type="http://schemas.openxmlformats.org/officeDocument/2006/relationships/hyperlink" Target="https://es.wikipedia.org/wiki/Vicario_general" TargetMode="External"/><Relationship Id="rId64" Type="http://schemas.openxmlformats.org/officeDocument/2006/relationships/hyperlink" Target="https://es.wikipedia.org/wiki/Viena" TargetMode="External"/><Relationship Id="rId69" Type="http://schemas.openxmlformats.org/officeDocument/2006/relationships/hyperlink" Target="https://es.wikipedia.org/wiki/Utrecht" TargetMode="External"/><Relationship Id="rId77" Type="http://schemas.openxmlformats.org/officeDocument/2006/relationships/hyperlink" Target="https://es.wikipedia.org/wiki/Berilo" TargetMode="External"/><Relationship Id="rId8" Type="http://schemas.openxmlformats.org/officeDocument/2006/relationships/hyperlink" Target="https://es.wikipedia.org/wiki/1401" TargetMode="External"/><Relationship Id="rId51" Type="http://schemas.openxmlformats.org/officeDocument/2006/relationships/hyperlink" Target="https://es.wikipedia.org/wiki/Bresanona" TargetMode="External"/><Relationship Id="rId72" Type="http://schemas.openxmlformats.org/officeDocument/2006/relationships/hyperlink" Target="https://es.wikipedia.org/wiki/Maastricht" TargetMode="External"/><Relationship Id="rId80"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es.wikipedia.org/wiki/1464" TargetMode="External"/><Relationship Id="rId17" Type="http://schemas.openxmlformats.org/officeDocument/2006/relationships/hyperlink" Target="https://es.wikipedia.org/wiki/Idioma_hebreo" TargetMode="External"/><Relationship Id="rId25" Type="http://schemas.openxmlformats.org/officeDocument/2006/relationships/hyperlink" Target="https://es.wikipedia.org/wiki/Bernkastel-Kues" TargetMode="External"/><Relationship Id="rId33" Type="http://schemas.openxmlformats.org/officeDocument/2006/relationships/hyperlink" Target="https://es.wikipedia.org/wiki/Humanismo_renacentista" TargetMode="External"/><Relationship Id="rId38" Type="http://schemas.openxmlformats.org/officeDocument/2006/relationships/hyperlink" Target="https://es.wikipedia.org/wiki/1431" TargetMode="External"/><Relationship Id="rId46" Type="http://schemas.openxmlformats.org/officeDocument/2006/relationships/hyperlink" Target="https://es.wikipedia.org/wiki/Imperio_otomano" TargetMode="External"/><Relationship Id="rId59" Type="http://schemas.openxmlformats.org/officeDocument/2006/relationships/hyperlink" Target="https://es.wikipedia.org/wiki/Miop%C3%ADa" TargetMode="External"/><Relationship Id="rId67" Type="http://schemas.openxmlformats.org/officeDocument/2006/relationships/hyperlink" Target="https://es.wikipedia.org/wiki/Magdeburgo" TargetMode="External"/><Relationship Id="rId20" Type="http://schemas.openxmlformats.org/officeDocument/2006/relationships/hyperlink" Target="https://es.wikipedia.org/wiki/Matem%C3%A1ticas" TargetMode="External"/><Relationship Id="rId41" Type="http://schemas.openxmlformats.org/officeDocument/2006/relationships/hyperlink" Target="https://es.wikipedia.org/wiki/Conciliarismo" TargetMode="External"/><Relationship Id="rId54" Type="http://schemas.openxmlformats.org/officeDocument/2006/relationships/hyperlink" Target="https://es.wikipedia.org/wiki/P%C3%ADo_II" TargetMode="External"/><Relationship Id="rId62" Type="http://schemas.openxmlformats.org/officeDocument/2006/relationships/hyperlink" Target="https://es.wikipedia.org/wiki/Gerardo_Groote" TargetMode="External"/><Relationship Id="rId70" Type="http://schemas.openxmlformats.org/officeDocument/2006/relationships/hyperlink" Target="https://es.wikipedia.org/wiki/Haarlem" TargetMode="External"/><Relationship Id="rId75" Type="http://schemas.openxmlformats.org/officeDocument/2006/relationships/hyperlink" Target="https://es.wikipedia.org/wiki/Calendario_juliano" TargetMode="External"/><Relationship Id="rId1" Type="http://schemas.openxmlformats.org/officeDocument/2006/relationships/numbering" Target="numbering.xml"/><Relationship Id="rId6" Type="http://schemas.openxmlformats.org/officeDocument/2006/relationships/hyperlink" Target="https://es.wikipedia.org/wiki/Bernkastel-Kues" TargetMode="External"/><Relationship Id="rId15" Type="http://schemas.openxmlformats.org/officeDocument/2006/relationships/hyperlink" Target="https://es.wikipedia.org/wiki/Filosof%C3%ADa_moderna" TargetMode="External"/><Relationship Id="rId23" Type="http://schemas.openxmlformats.org/officeDocument/2006/relationships/hyperlink" Target="https://es.wikipedia.org/wiki/1448" TargetMode="External"/><Relationship Id="rId28" Type="http://schemas.openxmlformats.org/officeDocument/2006/relationships/hyperlink" Target="https://es.wikipedia.org/wiki/Alberto_Magno" TargetMode="External"/><Relationship Id="rId36" Type="http://schemas.openxmlformats.org/officeDocument/2006/relationships/hyperlink" Target="https://es.wikipedia.org/wiki/Plauto" TargetMode="External"/><Relationship Id="rId49" Type="http://schemas.openxmlformats.org/officeDocument/2006/relationships/hyperlink" Target="https://es.wikipedia.org/wiki/Dios" TargetMode="External"/><Relationship Id="rId57" Type="http://schemas.openxmlformats.org/officeDocument/2006/relationships/hyperlink" Target="https://es.wikipedia.org/wiki/Paolo_dal_Pozzo_Toscanell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4243</Words>
  <Characters>23342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2019-08-04T14:56:00Z</dcterms:created>
  <dcterms:modified xsi:type="dcterms:W3CDTF">2019-08-04T14:56:00Z</dcterms:modified>
</cp:coreProperties>
</file>