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83F" w:rsidRPr="00BB7A7E" w:rsidRDefault="00184B8D">
      <w:pPr>
        <w:spacing w:after="160" w:line="259" w:lineRule="auto"/>
        <w:jc w:val="center"/>
        <w:rPr>
          <w:rFonts w:ascii="Calibri" w:eastAsia="Calibri" w:hAnsi="Calibri" w:cs="Calibri"/>
          <w:b/>
          <w:color w:val="FF0000"/>
          <w:sz w:val="40"/>
        </w:rPr>
      </w:pPr>
      <w:r w:rsidRPr="00BB7A7E">
        <w:rPr>
          <w:rFonts w:ascii="Calibri" w:eastAsia="Calibri" w:hAnsi="Calibri" w:cs="Calibri"/>
          <w:b/>
          <w:color w:val="FF0000"/>
          <w:sz w:val="40"/>
        </w:rPr>
        <w:t>Renato Descartes</w:t>
      </w:r>
    </w:p>
    <w:p w:rsidR="0049083F" w:rsidRPr="00CB6DE1" w:rsidRDefault="00CB6DE1" w:rsidP="00CB6DE1">
      <w:pPr>
        <w:spacing w:before="100" w:after="100" w:line="240" w:lineRule="auto"/>
        <w:jc w:val="center"/>
        <w:rPr>
          <w:rFonts w:ascii="Arial" w:eastAsia="Times New Roman" w:hAnsi="Arial" w:cs="Arial"/>
          <w:b/>
          <w:color w:val="0070C0"/>
          <w:sz w:val="24"/>
        </w:rPr>
      </w:pPr>
      <w:r w:rsidRPr="00CB6DE1">
        <w:rPr>
          <w:rFonts w:ascii="Arial" w:eastAsia="Times New Roman" w:hAnsi="Arial" w:cs="Arial"/>
          <w:b/>
          <w:color w:val="0070C0"/>
          <w:sz w:val="24"/>
        </w:rPr>
        <w:t>(</w:t>
      </w:r>
      <w:proofErr w:type="spellStart"/>
      <w:r w:rsidRPr="00CB6DE1">
        <w:rPr>
          <w:rFonts w:ascii="Arial" w:eastAsia="Times New Roman" w:hAnsi="Arial" w:cs="Arial"/>
          <w:b/>
          <w:color w:val="0070C0"/>
          <w:sz w:val="24"/>
        </w:rPr>
        <w:t>Wikipedia</w:t>
      </w:r>
      <w:proofErr w:type="spellEnd"/>
      <w:r w:rsidRPr="00CB6DE1">
        <w:rPr>
          <w:rFonts w:ascii="Arial" w:eastAsia="Times New Roman" w:hAnsi="Arial" w:cs="Arial"/>
          <w:b/>
          <w:color w:val="0070C0"/>
          <w:sz w:val="24"/>
        </w:rPr>
        <w:t>)</w:t>
      </w:r>
    </w:p>
    <w:p w:rsidR="0049083F" w:rsidRDefault="0049083F">
      <w:pPr>
        <w:spacing w:before="100" w:after="100" w:line="240" w:lineRule="auto"/>
        <w:jc w:val="center"/>
        <w:rPr>
          <w:rFonts w:ascii="Times New Roman" w:eastAsia="Times New Roman" w:hAnsi="Times New Roman" w:cs="Times New Roman"/>
          <w:b/>
          <w:sz w:val="24"/>
        </w:rPr>
      </w:pPr>
      <w:r>
        <w:object w:dxaOrig="3225" w:dyaOrig="3899">
          <v:rect id="rectole0000000000" o:spid="_x0000_i1025" style="width:161.25pt;height:195pt" o:ole="" o:preferrelative="t" stroked="f">
            <v:imagedata r:id="rId5" o:title=""/>
          </v:rect>
          <o:OLEObject Type="Embed" ProgID="StaticMetafile" ShapeID="rectole0000000000" DrawAspect="Content" ObjectID="_1613233720" r:id="rId6"/>
        </w:object>
      </w:r>
    </w:p>
    <w:p w:rsidR="0049083F" w:rsidRDefault="0049083F">
      <w:pPr>
        <w:spacing w:before="100" w:after="100" w:line="240" w:lineRule="auto"/>
        <w:rPr>
          <w:rFonts w:ascii="Times New Roman" w:eastAsia="Times New Roman" w:hAnsi="Times New Roman" w:cs="Times New Roman"/>
          <w:b/>
          <w:sz w:val="24"/>
        </w:rPr>
      </w:pPr>
    </w:p>
    <w:p w:rsidR="0049083F" w:rsidRDefault="00BB7A7E" w:rsidP="00411660">
      <w:pPr>
        <w:spacing w:after="0" w:line="240" w:lineRule="auto"/>
        <w:ind w:left="-284" w:firstLine="284"/>
        <w:jc w:val="both"/>
        <w:rPr>
          <w:rFonts w:ascii="Arial" w:hAnsi="Arial" w:cs="Arial"/>
          <w:b/>
          <w:sz w:val="24"/>
          <w:szCs w:val="24"/>
        </w:rPr>
      </w:pPr>
      <w:r>
        <w:rPr>
          <w:rFonts w:ascii="Arial" w:eastAsia="Times New Roman" w:hAnsi="Arial" w:cs="Arial"/>
          <w:b/>
          <w:sz w:val="24"/>
          <w:szCs w:val="24"/>
        </w:rPr>
        <w:t xml:space="preserve">  </w:t>
      </w:r>
      <w:r w:rsidR="00184B8D" w:rsidRPr="00BB7A7E">
        <w:rPr>
          <w:rFonts w:ascii="Arial" w:eastAsia="Times New Roman" w:hAnsi="Arial" w:cs="Arial"/>
          <w:b/>
          <w:sz w:val="24"/>
          <w:szCs w:val="24"/>
        </w:rPr>
        <w:t>René Descartes,</w:t>
      </w:r>
      <w:r w:rsidRPr="00BB7A7E">
        <w:rPr>
          <w:rFonts w:ascii="Arial" w:eastAsia="Times New Roman" w:hAnsi="Arial" w:cs="Arial"/>
          <w:b/>
          <w:sz w:val="24"/>
          <w:szCs w:val="24"/>
        </w:rPr>
        <w:t xml:space="preserve"> </w:t>
      </w:r>
      <w:r w:rsidR="00184B8D" w:rsidRPr="00BB7A7E">
        <w:rPr>
          <w:rFonts w:ascii="Arial" w:eastAsia="Times New Roman" w:hAnsi="Arial" w:cs="Arial"/>
          <w:b/>
          <w:sz w:val="24"/>
          <w:szCs w:val="24"/>
        </w:rPr>
        <w:t xml:space="preserve">​ también llamado </w:t>
      </w:r>
      <w:proofErr w:type="spellStart"/>
      <w:r w:rsidR="00184B8D" w:rsidRPr="00BB7A7E">
        <w:rPr>
          <w:rFonts w:ascii="Arial" w:eastAsia="Times New Roman" w:hAnsi="Arial" w:cs="Arial"/>
          <w:b/>
          <w:sz w:val="24"/>
          <w:szCs w:val="24"/>
        </w:rPr>
        <w:t>Renatus</w:t>
      </w:r>
      <w:proofErr w:type="spellEnd"/>
      <w:r w:rsidR="00184B8D" w:rsidRPr="00BB7A7E">
        <w:rPr>
          <w:rFonts w:ascii="Arial" w:eastAsia="Times New Roman" w:hAnsi="Arial" w:cs="Arial"/>
          <w:b/>
          <w:sz w:val="24"/>
          <w:szCs w:val="24"/>
        </w:rPr>
        <w:t xml:space="preserve"> </w:t>
      </w:r>
      <w:proofErr w:type="spellStart"/>
      <w:r w:rsidR="00184B8D" w:rsidRPr="00BB7A7E">
        <w:rPr>
          <w:rFonts w:ascii="Arial" w:eastAsia="Times New Roman" w:hAnsi="Arial" w:cs="Arial"/>
          <w:b/>
          <w:sz w:val="24"/>
          <w:szCs w:val="24"/>
        </w:rPr>
        <w:t>Cartesius</w:t>
      </w:r>
      <w:proofErr w:type="spellEnd"/>
      <w:r w:rsidR="00184B8D" w:rsidRPr="00BB7A7E">
        <w:rPr>
          <w:rFonts w:ascii="Arial" w:eastAsia="Times New Roman" w:hAnsi="Arial" w:cs="Arial"/>
          <w:b/>
          <w:sz w:val="24"/>
          <w:szCs w:val="24"/>
        </w:rPr>
        <w:t xml:space="preserve"> (en escritura latina) (</w:t>
      </w:r>
      <w:hyperlink r:id="rId7">
        <w:r w:rsidR="00184B8D" w:rsidRPr="00BB7A7E">
          <w:rPr>
            <w:rFonts w:ascii="Arial" w:eastAsia="Times New Roman" w:hAnsi="Arial" w:cs="Arial"/>
            <w:b/>
            <w:sz w:val="24"/>
            <w:szCs w:val="24"/>
          </w:rPr>
          <w:t xml:space="preserve">La </w:t>
        </w:r>
        <w:proofErr w:type="spellStart"/>
        <w:r w:rsidR="00184B8D" w:rsidRPr="00BB7A7E">
          <w:rPr>
            <w:rFonts w:ascii="Arial" w:eastAsia="Times New Roman" w:hAnsi="Arial" w:cs="Arial"/>
            <w:b/>
            <w:sz w:val="24"/>
            <w:szCs w:val="24"/>
          </w:rPr>
          <w:t>Haye</w:t>
        </w:r>
        <w:proofErr w:type="spellEnd"/>
        <w:r w:rsidR="00184B8D" w:rsidRPr="00BB7A7E">
          <w:rPr>
            <w:rFonts w:ascii="Arial" w:eastAsia="Times New Roman" w:hAnsi="Arial" w:cs="Arial"/>
            <w:b/>
            <w:sz w:val="24"/>
            <w:szCs w:val="24"/>
          </w:rPr>
          <w:t xml:space="preserve"> en </w:t>
        </w:r>
        <w:proofErr w:type="spellStart"/>
        <w:r w:rsidR="00184B8D" w:rsidRPr="00BB7A7E">
          <w:rPr>
            <w:rFonts w:ascii="Arial" w:eastAsia="Times New Roman" w:hAnsi="Arial" w:cs="Arial"/>
            <w:b/>
            <w:sz w:val="24"/>
            <w:szCs w:val="24"/>
          </w:rPr>
          <w:t>Touraine</w:t>
        </w:r>
        <w:proofErr w:type="spellEnd"/>
      </w:hyperlink>
      <w:r w:rsidR="00184B8D" w:rsidRPr="00BB7A7E">
        <w:rPr>
          <w:rFonts w:ascii="Arial" w:eastAsia="Times New Roman" w:hAnsi="Arial" w:cs="Arial"/>
          <w:b/>
          <w:sz w:val="24"/>
          <w:szCs w:val="24"/>
        </w:rPr>
        <w:t xml:space="preserve">, </w:t>
      </w:r>
      <w:hyperlink r:id="rId8">
        <w:r w:rsidR="00184B8D" w:rsidRPr="00BB7A7E">
          <w:rPr>
            <w:rFonts w:ascii="Arial" w:eastAsia="Times New Roman" w:hAnsi="Arial" w:cs="Arial"/>
            <w:b/>
            <w:sz w:val="24"/>
            <w:szCs w:val="24"/>
          </w:rPr>
          <w:t>31 de marzo</w:t>
        </w:r>
      </w:hyperlink>
      <w:r w:rsidR="00184B8D" w:rsidRPr="00BB7A7E">
        <w:rPr>
          <w:rFonts w:ascii="Arial" w:eastAsia="Times New Roman" w:hAnsi="Arial" w:cs="Arial"/>
          <w:b/>
          <w:sz w:val="24"/>
          <w:szCs w:val="24"/>
        </w:rPr>
        <w:t xml:space="preserve"> de </w:t>
      </w:r>
      <w:hyperlink r:id="rId9">
        <w:r w:rsidR="00184B8D" w:rsidRPr="00BB7A7E">
          <w:rPr>
            <w:rFonts w:ascii="Arial" w:eastAsia="Times New Roman" w:hAnsi="Arial" w:cs="Arial"/>
            <w:b/>
            <w:sz w:val="24"/>
            <w:szCs w:val="24"/>
          </w:rPr>
          <w:t>1596</w:t>
        </w:r>
      </w:hyperlink>
      <w:r w:rsidR="00184B8D" w:rsidRPr="00BB7A7E">
        <w:rPr>
          <w:rFonts w:ascii="Arial" w:eastAsia="Times New Roman" w:hAnsi="Arial" w:cs="Arial"/>
          <w:b/>
          <w:sz w:val="24"/>
          <w:szCs w:val="24"/>
        </w:rPr>
        <w:t>-</w:t>
      </w:r>
      <w:hyperlink r:id="rId10">
        <w:r w:rsidR="00184B8D" w:rsidRPr="00BB7A7E">
          <w:rPr>
            <w:rFonts w:ascii="Arial" w:eastAsia="Times New Roman" w:hAnsi="Arial" w:cs="Arial"/>
            <w:b/>
            <w:sz w:val="24"/>
            <w:szCs w:val="24"/>
          </w:rPr>
          <w:t>Estocolmo</w:t>
        </w:r>
      </w:hyperlink>
      <w:r w:rsidR="00184B8D" w:rsidRPr="00BB7A7E">
        <w:rPr>
          <w:rFonts w:ascii="Arial" w:eastAsia="Times New Roman" w:hAnsi="Arial" w:cs="Arial"/>
          <w:b/>
          <w:sz w:val="24"/>
          <w:szCs w:val="24"/>
        </w:rPr>
        <w:t xml:space="preserve">, </w:t>
      </w:r>
      <w:hyperlink r:id="rId11">
        <w:r w:rsidR="00184B8D" w:rsidRPr="00BB7A7E">
          <w:rPr>
            <w:rFonts w:ascii="Arial" w:eastAsia="Times New Roman" w:hAnsi="Arial" w:cs="Arial"/>
            <w:b/>
            <w:sz w:val="24"/>
            <w:szCs w:val="24"/>
          </w:rPr>
          <w:t>Suecia</w:t>
        </w:r>
      </w:hyperlink>
      <w:r w:rsidR="00184B8D" w:rsidRPr="00BB7A7E">
        <w:rPr>
          <w:rFonts w:ascii="Arial" w:eastAsia="Times New Roman" w:hAnsi="Arial" w:cs="Arial"/>
          <w:b/>
          <w:sz w:val="24"/>
          <w:szCs w:val="24"/>
        </w:rPr>
        <w:t xml:space="preserve">, </w:t>
      </w:r>
      <w:hyperlink r:id="rId12">
        <w:r w:rsidR="00184B8D" w:rsidRPr="00BB7A7E">
          <w:rPr>
            <w:rFonts w:ascii="Arial" w:eastAsia="Times New Roman" w:hAnsi="Arial" w:cs="Arial"/>
            <w:b/>
            <w:sz w:val="24"/>
            <w:szCs w:val="24"/>
          </w:rPr>
          <w:t>11 de febrero</w:t>
        </w:r>
      </w:hyperlink>
      <w:r w:rsidR="00184B8D" w:rsidRPr="00BB7A7E">
        <w:rPr>
          <w:rFonts w:ascii="Arial" w:eastAsia="Times New Roman" w:hAnsi="Arial" w:cs="Arial"/>
          <w:b/>
          <w:sz w:val="24"/>
          <w:szCs w:val="24"/>
        </w:rPr>
        <w:t xml:space="preserve"> de </w:t>
      </w:r>
      <w:hyperlink r:id="rId13">
        <w:r w:rsidR="00184B8D" w:rsidRPr="00BB7A7E">
          <w:rPr>
            <w:rFonts w:ascii="Arial" w:eastAsia="Times New Roman" w:hAnsi="Arial" w:cs="Arial"/>
            <w:b/>
            <w:sz w:val="24"/>
            <w:szCs w:val="24"/>
          </w:rPr>
          <w:t>1650</w:t>
        </w:r>
      </w:hyperlink>
      <w:r w:rsidR="00184B8D" w:rsidRPr="00BB7A7E">
        <w:rPr>
          <w:rFonts w:ascii="Arial" w:eastAsia="Times New Roman" w:hAnsi="Arial" w:cs="Arial"/>
          <w:b/>
          <w:sz w:val="24"/>
          <w:szCs w:val="24"/>
        </w:rPr>
        <w:t xml:space="preserve">), fue un </w:t>
      </w:r>
      <w:hyperlink r:id="rId14">
        <w:r w:rsidR="00184B8D" w:rsidRPr="00BB7A7E">
          <w:rPr>
            <w:rFonts w:ascii="Arial" w:eastAsia="Times New Roman" w:hAnsi="Arial" w:cs="Arial"/>
            <w:b/>
            <w:sz w:val="24"/>
            <w:szCs w:val="24"/>
          </w:rPr>
          <w:t>filósofo</w:t>
        </w:r>
      </w:hyperlink>
      <w:r w:rsidR="00184B8D" w:rsidRPr="00BB7A7E">
        <w:rPr>
          <w:rFonts w:ascii="Arial" w:eastAsia="Times New Roman" w:hAnsi="Arial" w:cs="Arial"/>
          <w:b/>
          <w:sz w:val="24"/>
          <w:szCs w:val="24"/>
        </w:rPr>
        <w:t xml:space="preserve">, </w:t>
      </w:r>
      <w:hyperlink r:id="rId15">
        <w:r w:rsidR="00184B8D" w:rsidRPr="00BB7A7E">
          <w:rPr>
            <w:rFonts w:ascii="Arial" w:eastAsia="Times New Roman" w:hAnsi="Arial" w:cs="Arial"/>
            <w:b/>
            <w:sz w:val="24"/>
            <w:szCs w:val="24"/>
          </w:rPr>
          <w:t>matemático</w:t>
        </w:r>
      </w:hyperlink>
      <w:r w:rsidR="00184B8D" w:rsidRPr="00BB7A7E">
        <w:rPr>
          <w:rFonts w:ascii="Arial" w:eastAsia="Times New Roman" w:hAnsi="Arial" w:cs="Arial"/>
          <w:b/>
          <w:sz w:val="24"/>
          <w:szCs w:val="24"/>
        </w:rPr>
        <w:t xml:space="preserve"> y </w:t>
      </w:r>
      <w:hyperlink r:id="rId16">
        <w:r w:rsidR="00184B8D" w:rsidRPr="00BB7A7E">
          <w:rPr>
            <w:rFonts w:ascii="Arial" w:eastAsia="Times New Roman" w:hAnsi="Arial" w:cs="Arial"/>
            <w:b/>
            <w:sz w:val="24"/>
            <w:szCs w:val="24"/>
          </w:rPr>
          <w:t>físico</w:t>
        </w:r>
      </w:hyperlink>
      <w:r w:rsidR="00184B8D" w:rsidRPr="00BB7A7E">
        <w:rPr>
          <w:rFonts w:ascii="Arial" w:eastAsia="Times New Roman" w:hAnsi="Arial" w:cs="Arial"/>
          <w:b/>
          <w:sz w:val="24"/>
          <w:szCs w:val="24"/>
        </w:rPr>
        <w:t xml:space="preserve"> </w:t>
      </w:r>
      <w:hyperlink r:id="rId17">
        <w:r w:rsidR="00184B8D" w:rsidRPr="00BB7A7E">
          <w:rPr>
            <w:rFonts w:ascii="Arial" w:eastAsia="Times New Roman" w:hAnsi="Arial" w:cs="Arial"/>
            <w:b/>
            <w:sz w:val="24"/>
            <w:szCs w:val="24"/>
          </w:rPr>
          <w:t>francés</w:t>
        </w:r>
      </w:hyperlink>
      <w:r w:rsidR="00184B8D" w:rsidRPr="00BB7A7E">
        <w:rPr>
          <w:rFonts w:ascii="Arial" w:eastAsia="Times New Roman" w:hAnsi="Arial" w:cs="Arial"/>
          <w:b/>
          <w:sz w:val="24"/>
          <w:szCs w:val="24"/>
        </w:rPr>
        <w:t xml:space="preserve">, considerado como el padre de la </w:t>
      </w:r>
      <w:hyperlink r:id="rId18">
        <w:r w:rsidR="00184B8D" w:rsidRPr="00BB7A7E">
          <w:rPr>
            <w:rFonts w:ascii="Arial" w:eastAsia="Times New Roman" w:hAnsi="Arial" w:cs="Arial"/>
            <w:b/>
            <w:sz w:val="24"/>
            <w:szCs w:val="24"/>
          </w:rPr>
          <w:t>geometría analítica</w:t>
        </w:r>
      </w:hyperlink>
      <w:r w:rsidR="00184B8D" w:rsidRPr="00BB7A7E">
        <w:rPr>
          <w:rFonts w:ascii="Arial" w:eastAsia="Times New Roman" w:hAnsi="Arial" w:cs="Arial"/>
          <w:b/>
          <w:sz w:val="24"/>
          <w:szCs w:val="24"/>
        </w:rPr>
        <w:t xml:space="preserve"> y de la </w:t>
      </w:r>
      <w:hyperlink r:id="rId19">
        <w:r w:rsidR="00184B8D" w:rsidRPr="00BB7A7E">
          <w:rPr>
            <w:rFonts w:ascii="Arial" w:eastAsia="Times New Roman" w:hAnsi="Arial" w:cs="Arial"/>
            <w:b/>
            <w:sz w:val="24"/>
            <w:szCs w:val="24"/>
          </w:rPr>
          <w:t>filosofía moderna</w:t>
        </w:r>
      </w:hyperlink>
      <w:r w:rsidR="00184B8D" w:rsidRPr="00BB7A7E">
        <w:rPr>
          <w:rFonts w:ascii="Arial" w:eastAsia="Times New Roman" w:hAnsi="Arial" w:cs="Arial"/>
          <w:b/>
          <w:sz w:val="24"/>
          <w:szCs w:val="24"/>
        </w:rPr>
        <w:t xml:space="preserve">, así como uno de los epígonos con luz propia en el umbral de la </w:t>
      </w:r>
      <w:hyperlink r:id="rId20">
        <w:r w:rsidR="00184B8D" w:rsidRPr="00BB7A7E">
          <w:rPr>
            <w:rFonts w:ascii="Arial" w:eastAsia="Times New Roman" w:hAnsi="Arial" w:cs="Arial"/>
            <w:b/>
            <w:sz w:val="24"/>
            <w:szCs w:val="24"/>
          </w:rPr>
          <w:t>revolución científica</w:t>
        </w:r>
      </w:hyperlink>
    </w:p>
    <w:p w:rsidR="00411660" w:rsidRPr="00BB7A7E" w:rsidRDefault="00411660" w:rsidP="00411660">
      <w:pPr>
        <w:keepNext/>
        <w:spacing w:after="0" w:line="240" w:lineRule="auto"/>
        <w:ind w:left="-284" w:firstLine="284"/>
        <w:jc w:val="both"/>
        <w:rPr>
          <w:rFonts w:ascii="Arial" w:eastAsia="Times New Roman" w:hAnsi="Arial" w:cs="Arial"/>
          <w:b/>
          <w:color w:val="FF0000"/>
          <w:sz w:val="24"/>
          <w:szCs w:val="24"/>
        </w:rPr>
      </w:pPr>
    </w:p>
    <w:p w:rsid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Durante la Edad Moderna era también conocido por su nombre </w:t>
      </w:r>
      <w:hyperlink r:id="rId21">
        <w:r w:rsidRPr="00BB7A7E">
          <w:rPr>
            <w:rFonts w:ascii="Arial" w:eastAsia="Times New Roman" w:hAnsi="Arial" w:cs="Arial"/>
            <w:b/>
            <w:sz w:val="24"/>
            <w:szCs w:val="24"/>
          </w:rPr>
          <w:t>latino</w:t>
        </w:r>
      </w:hyperlink>
      <w:r w:rsidRPr="00BB7A7E">
        <w:rPr>
          <w:rFonts w:ascii="Arial" w:eastAsia="Times New Roman" w:hAnsi="Arial" w:cs="Arial"/>
          <w:b/>
          <w:sz w:val="24"/>
          <w:szCs w:val="24"/>
        </w:rPr>
        <w:t xml:space="preserve"> </w:t>
      </w:r>
      <w:proofErr w:type="spellStart"/>
      <w:r w:rsidRPr="00BB7A7E">
        <w:rPr>
          <w:rFonts w:ascii="Arial" w:eastAsia="Times New Roman" w:hAnsi="Arial" w:cs="Arial"/>
          <w:b/>
          <w:i/>
          <w:sz w:val="24"/>
          <w:szCs w:val="24"/>
        </w:rPr>
        <w:t>Renatus</w:t>
      </w:r>
      <w:proofErr w:type="spellEnd"/>
      <w:r w:rsidRPr="00BB7A7E">
        <w:rPr>
          <w:rFonts w:ascii="Arial" w:eastAsia="Times New Roman" w:hAnsi="Arial" w:cs="Arial"/>
          <w:b/>
          <w:i/>
          <w:sz w:val="24"/>
          <w:szCs w:val="24"/>
        </w:rPr>
        <w:t xml:space="preserve"> </w:t>
      </w:r>
      <w:proofErr w:type="spellStart"/>
      <w:r w:rsidRPr="00BB7A7E">
        <w:rPr>
          <w:rFonts w:ascii="Arial" w:eastAsia="Times New Roman" w:hAnsi="Arial" w:cs="Arial"/>
          <w:b/>
          <w:i/>
          <w:sz w:val="24"/>
          <w:szCs w:val="24"/>
        </w:rPr>
        <w:t>Cartesius</w:t>
      </w:r>
      <w:proofErr w:type="spellEnd"/>
      <w:r w:rsidRPr="00BB7A7E">
        <w:rPr>
          <w:rFonts w:ascii="Arial" w:eastAsia="Times New Roman" w:hAnsi="Arial" w:cs="Arial"/>
          <w:b/>
          <w:sz w:val="24"/>
          <w:szCs w:val="24"/>
        </w:rPr>
        <w:t xml:space="preserve">. Descartes nació el 31 de marzo de 1596 en la </w:t>
      </w:r>
      <w:hyperlink r:id="rId22">
        <w:r w:rsidRPr="00BB7A7E">
          <w:rPr>
            <w:rFonts w:ascii="Arial" w:eastAsia="Times New Roman" w:hAnsi="Arial" w:cs="Arial"/>
            <w:b/>
            <w:sz w:val="24"/>
            <w:szCs w:val="24"/>
          </w:rPr>
          <w:t>Turena</w:t>
        </w:r>
      </w:hyperlink>
      <w:r w:rsidRPr="00BB7A7E">
        <w:rPr>
          <w:rFonts w:ascii="Arial" w:eastAsia="Times New Roman" w:hAnsi="Arial" w:cs="Arial"/>
          <w:b/>
          <w:sz w:val="24"/>
          <w:szCs w:val="24"/>
        </w:rPr>
        <w:t xml:space="preserve">, en </w:t>
      </w:r>
      <w:hyperlink r:id="rId23">
        <w:r w:rsidRPr="00BB7A7E">
          <w:rPr>
            <w:rFonts w:ascii="Arial" w:eastAsia="Times New Roman" w:hAnsi="Arial" w:cs="Arial"/>
            <w:b/>
            <w:sz w:val="24"/>
            <w:szCs w:val="24"/>
          </w:rPr>
          <w:t xml:space="preserve">La </w:t>
        </w:r>
        <w:proofErr w:type="spellStart"/>
        <w:r w:rsidRPr="00BB7A7E">
          <w:rPr>
            <w:rFonts w:ascii="Arial" w:eastAsia="Times New Roman" w:hAnsi="Arial" w:cs="Arial"/>
            <w:b/>
            <w:sz w:val="24"/>
            <w:szCs w:val="24"/>
          </w:rPr>
          <w:t>Haye</w:t>
        </w:r>
        <w:proofErr w:type="spellEnd"/>
        <w:r w:rsidRPr="00BB7A7E">
          <w:rPr>
            <w:rFonts w:ascii="Arial" w:eastAsia="Times New Roman" w:hAnsi="Arial" w:cs="Arial"/>
            <w:b/>
            <w:sz w:val="24"/>
            <w:szCs w:val="24"/>
          </w:rPr>
          <w:t xml:space="preserve"> en </w:t>
        </w:r>
        <w:proofErr w:type="spellStart"/>
        <w:r w:rsidRPr="00BB7A7E">
          <w:rPr>
            <w:rFonts w:ascii="Arial" w:eastAsia="Times New Roman" w:hAnsi="Arial" w:cs="Arial"/>
            <w:b/>
            <w:sz w:val="24"/>
            <w:szCs w:val="24"/>
          </w:rPr>
          <w:t>Touraine</w:t>
        </w:r>
        <w:proofErr w:type="spellEnd"/>
      </w:hyperlink>
      <w:r w:rsidRPr="00BB7A7E">
        <w:rPr>
          <w:rFonts w:ascii="Arial" w:eastAsia="Times New Roman" w:hAnsi="Arial" w:cs="Arial"/>
          <w:b/>
          <w:sz w:val="24"/>
          <w:szCs w:val="24"/>
        </w:rPr>
        <w:t xml:space="preserve">, hoy en día llamada </w:t>
      </w:r>
      <w:r w:rsidRPr="00BB7A7E">
        <w:rPr>
          <w:rFonts w:ascii="Arial" w:eastAsia="Times New Roman" w:hAnsi="Arial" w:cs="Arial"/>
          <w:b/>
          <w:i/>
          <w:sz w:val="24"/>
          <w:szCs w:val="24"/>
        </w:rPr>
        <w:t>Descartes</w:t>
      </w:r>
      <w:r w:rsidRPr="00BB7A7E">
        <w:rPr>
          <w:rFonts w:ascii="Arial" w:eastAsia="Times New Roman" w:hAnsi="Arial" w:cs="Arial"/>
          <w:b/>
          <w:sz w:val="24"/>
          <w:szCs w:val="24"/>
        </w:rPr>
        <w:t xml:space="preserve"> en su honor, después de que su madre abandonara la ciudad de </w:t>
      </w:r>
      <w:hyperlink r:id="rId24">
        <w:r w:rsidRPr="00BB7A7E">
          <w:rPr>
            <w:rFonts w:ascii="Arial" w:eastAsia="Times New Roman" w:hAnsi="Arial" w:cs="Arial"/>
            <w:b/>
            <w:sz w:val="24"/>
            <w:szCs w:val="24"/>
          </w:rPr>
          <w:t>Rennes</w:t>
        </w:r>
      </w:hyperlink>
      <w:r w:rsidRPr="00BB7A7E">
        <w:rPr>
          <w:rFonts w:ascii="Arial" w:eastAsia="Times New Roman" w:hAnsi="Arial" w:cs="Arial"/>
          <w:b/>
          <w:sz w:val="24"/>
          <w:szCs w:val="24"/>
        </w:rPr>
        <w:t xml:space="preserve">, donde se había declarado una epidemia de peste bubónica.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Pertenecía a una familia de baja nobleza; su padre fue </w:t>
      </w:r>
      <w:proofErr w:type="spellStart"/>
      <w:r w:rsidRPr="00BB7A7E">
        <w:rPr>
          <w:rFonts w:ascii="Arial" w:eastAsia="Times New Roman" w:hAnsi="Arial" w:cs="Arial"/>
          <w:b/>
          <w:sz w:val="24"/>
          <w:szCs w:val="24"/>
        </w:rPr>
        <w:t>Joachim</w:t>
      </w:r>
      <w:proofErr w:type="spellEnd"/>
      <w:r w:rsidRPr="00BB7A7E">
        <w:rPr>
          <w:rFonts w:ascii="Arial" w:eastAsia="Times New Roman" w:hAnsi="Arial" w:cs="Arial"/>
          <w:b/>
          <w:sz w:val="24"/>
          <w:szCs w:val="24"/>
        </w:rPr>
        <w:t xml:space="preserve"> Descartes, consejero en el </w:t>
      </w:r>
      <w:hyperlink r:id="rId25">
        <w:r w:rsidRPr="00BB7A7E">
          <w:rPr>
            <w:rFonts w:ascii="Arial" w:eastAsia="Times New Roman" w:hAnsi="Arial" w:cs="Arial"/>
            <w:b/>
            <w:sz w:val="24"/>
            <w:szCs w:val="24"/>
          </w:rPr>
          <w:t>Parlamento de Bretaña</w:t>
        </w:r>
      </w:hyperlink>
      <w:r w:rsidRPr="00BB7A7E">
        <w:rPr>
          <w:rFonts w:ascii="Arial" w:eastAsia="Times New Roman" w:hAnsi="Arial" w:cs="Arial"/>
          <w:b/>
          <w:sz w:val="24"/>
          <w:szCs w:val="24"/>
        </w:rPr>
        <w:t xml:space="preserve">. Era el tercero de los descendientes del matrimonio entre </w:t>
      </w:r>
      <w:proofErr w:type="spellStart"/>
      <w:r w:rsidRPr="00BB7A7E">
        <w:rPr>
          <w:rFonts w:ascii="Arial" w:eastAsia="Times New Roman" w:hAnsi="Arial" w:cs="Arial"/>
          <w:b/>
          <w:sz w:val="24"/>
          <w:szCs w:val="24"/>
        </w:rPr>
        <w:t>Joachim</w:t>
      </w:r>
      <w:proofErr w:type="spellEnd"/>
      <w:r w:rsidRPr="00BB7A7E">
        <w:rPr>
          <w:rFonts w:ascii="Arial" w:eastAsia="Times New Roman" w:hAnsi="Arial" w:cs="Arial"/>
          <w:b/>
          <w:sz w:val="24"/>
          <w:szCs w:val="24"/>
        </w:rPr>
        <w:t xml:space="preserve"> Descartes, parlamentario de Rennes, y Jeanne </w:t>
      </w:r>
      <w:proofErr w:type="spellStart"/>
      <w:r w:rsidRPr="00BB7A7E">
        <w:rPr>
          <w:rFonts w:ascii="Arial" w:eastAsia="Times New Roman" w:hAnsi="Arial" w:cs="Arial"/>
          <w:b/>
          <w:sz w:val="24"/>
          <w:szCs w:val="24"/>
        </w:rPr>
        <w:t>Brochard</w:t>
      </w:r>
      <w:proofErr w:type="spellEnd"/>
      <w:r w:rsidRPr="00BB7A7E">
        <w:rPr>
          <w:rFonts w:ascii="Arial" w:eastAsia="Times New Roman" w:hAnsi="Arial" w:cs="Arial"/>
          <w:b/>
          <w:sz w:val="24"/>
          <w:szCs w:val="24"/>
        </w:rPr>
        <w:t xml:space="preserve">, por lo que, por vía materna, era nieto del alcalde de </w:t>
      </w:r>
      <w:hyperlink r:id="rId26">
        <w:r w:rsidRPr="00BB7A7E">
          <w:rPr>
            <w:rFonts w:ascii="Arial" w:eastAsia="Times New Roman" w:hAnsi="Arial" w:cs="Arial"/>
            <w:b/>
            <w:sz w:val="24"/>
            <w:szCs w:val="24"/>
          </w:rPr>
          <w:t>Nantes</w:t>
        </w:r>
      </w:hyperlink>
      <w:r w:rsidRPr="00BB7A7E">
        <w:rPr>
          <w:rFonts w:ascii="Arial" w:eastAsia="Times New Roman" w:hAnsi="Arial" w:cs="Arial"/>
          <w:b/>
          <w:sz w:val="24"/>
          <w:szCs w:val="24"/>
        </w:rPr>
        <w:t xml:space="preserve">.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keepNext/>
        <w:spacing w:after="0" w:line="240" w:lineRule="auto"/>
        <w:ind w:left="-284" w:firstLine="284"/>
        <w:jc w:val="both"/>
        <w:rPr>
          <w:rFonts w:ascii="Arial" w:eastAsia="Times New Roman" w:hAnsi="Arial" w:cs="Arial"/>
          <w:b/>
          <w:color w:val="FF0000"/>
          <w:sz w:val="24"/>
          <w:szCs w:val="24"/>
        </w:rPr>
      </w:pPr>
      <w:r w:rsidRPr="00BB7A7E">
        <w:rPr>
          <w:rFonts w:ascii="Arial" w:eastAsia="Times New Roman" w:hAnsi="Arial" w:cs="Arial"/>
          <w:b/>
          <w:color w:val="FF0000"/>
          <w:sz w:val="24"/>
          <w:szCs w:val="24"/>
        </w:rPr>
        <w:t>Infancia y adolescencia</w:t>
      </w:r>
    </w:p>
    <w:p w:rsidR="00411660" w:rsidRPr="00BB7A7E" w:rsidRDefault="00411660" w:rsidP="00411660">
      <w:pPr>
        <w:keepNext/>
        <w:spacing w:after="0" w:line="240" w:lineRule="auto"/>
        <w:ind w:left="-284" w:firstLine="284"/>
        <w:jc w:val="both"/>
        <w:rPr>
          <w:rFonts w:ascii="Arial" w:eastAsia="Times New Roman" w:hAnsi="Arial" w:cs="Arial"/>
          <w:b/>
          <w:color w:val="FF0000"/>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Después de la temprana desaparición de su madre, Jeanne </w:t>
      </w:r>
      <w:proofErr w:type="spellStart"/>
      <w:r w:rsidRPr="00BB7A7E">
        <w:rPr>
          <w:rFonts w:ascii="Arial" w:eastAsia="Times New Roman" w:hAnsi="Arial" w:cs="Arial"/>
          <w:b/>
          <w:sz w:val="24"/>
          <w:szCs w:val="24"/>
        </w:rPr>
        <w:t>Brochard</w:t>
      </w:r>
      <w:proofErr w:type="spellEnd"/>
      <w:r w:rsidRPr="00BB7A7E">
        <w:rPr>
          <w:rFonts w:ascii="Arial" w:eastAsia="Times New Roman" w:hAnsi="Arial" w:cs="Arial"/>
          <w:b/>
          <w:sz w:val="24"/>
          <w:szCs w:val="24"/>
        </w:rPr>
        <w:t xml:space="preserve">, a pocos meses después de su nacimiento, quedó al cuidado y crianza de su abuela, su padre y su </w:t>
      </w:r>
      <w:hyperlink r:id="rId27">
        <w:r w:rsidRPr="00BB7A7E">
          <w:rPr>
            <w:rFonts w:ascii="Arial" w:eastAsia="Times New Roman" w:hAnsi="Arial" w:cs="Arial"/>
            <w:b/>
            <w:sz w:val="24"/>
            <w:szCs w:val="24"/>
          </w:rPr>
          <w:t>nodriza</w:t>
        </w:r>
      </w:hyperlink>
      <w:r w:rsidRPr="00BB7A7E">
        <w:rPr>
          <w:rFonts w:ascii="Arial" w:eastAsia="Times New Roman" w:hAnsi="Arial" w:cs="Arial"/>
          <w:b/>
          <w:sz w:val="24"/>
          <w:szCs w:val="24"/>
        </w:rPr>
        <w:t xml:space="preserve">. Fue criado por la atención de una nodriza, a quien permanecerá ligado toda su vida, en casa de su abuela materna. Su madre muere el 13 de mayo de 1597, a los trece meses siguientes de haber alumbrado a René y pocos días, luego del nacimiento de un niño que no sobrevive.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Con once años entra en el </w:t>
      </w:r>
      <w:proofErr w:type="spellStart"/>
      <w:r w:rsidRPr="00BB7A7E">
        <w:rPr>
          <w:rFonts w:ascii="Arial" w:eastAsia="Times New Roman" w:hAnsi="Arial" w:cs="Arial"/>
          <w:b/>
          <w:sz w:val="24"/>
          <w:szCs w:val="24"/>
        </w:rPr>
        <w:t>Collège</w:t>
      </w:r>
      <w:proofErr w:type="spellEnd"/>
      <w:r w:rsidRPr="00BB7A7E">
        <w:rPr>
          <w:rFonts w:ascii="Arial" w:eastAsia="Times New Roman" w:hAnsi="Arial" w:cs="Arial"/>
          <w:b/>
          <w:sz w:val="24"/>
          <w:szCs w:val="24"/>
        </w:rPr>
        <w:t xml:space="preserve"> Henri IV de </w:t>
      </w:r>
      <w:hyperlink r:id="rId28">
        <w:r w:rsidRPr="00BB7A7E">
          <w:rPr>
            <w:rFonts w:ascii="Arial" w:eastAsia="Times New Roman" w:hAnsi="Arial" w:cs="Arial"/>
            <w:b/>
            <w:sz w:val="24"/>
            <w:szCs w:val="24"/>
          </w:rPr>
          <w:t xml:space="preserve">La </w:t>
        </w:r>
        <w:proofErr w:type="spellStart"/>
        <w:r w:rsidRPr="00BB7A7E">
          <w:rPr>
            <w:rFonts w:ascii="Arial" w:eastAsia="Times New Roman" w:hAnsi="Arial" w:cs="Arial"/>
            <w:b/>
            <w:sz w:val="24"/>
            <w:szCs w:val="24"/>
          </w:rPr>
          <w:t>Flèche</w:t>
        </w:r>
        <w:proofErr w:type="spellEnd"/>
      </w:hyperlink>
      <w:r w:rsidRPr="00BB7A7E">
        <w:rPr>
          <w:rFonts w:ascii="Arial" w:eastAsia="Times New Roman" w:hAnsi="Arial" w:cs="Arial"/>
          <w:b/>
          <w:sz w:val="24"/>
          <w:szCs w:val="24"/>
        </w:rPr>
        <w:t xml:space="preserve">, un centro de enseñanza </w:t>
      </w:r>
      <w:hyperlink r:id="rId29">
        <w:r w:rsidRPr="00BB7A7E">
          <w:rPr>
            <w:rFonts w:ascii="Arial" w:eastAsia="Times New Roman" w:hAnsi="Arial" w:cs="Arial"/>
            <w:b/>
            <w:sz w:val="24"/>
            <w:szCs w:val="24"/>
          </w:rPr>
          <w:t>jesuita</w:t>
        </w:r>
      </w:hyperlink>
      <w:r w:rsidRPr="00BB7A7E">
        <w:rPr>
          <w:rFonts w:ascii="Arial" w:eastAsia="Times New Roman" w:hAnsi="Arial" w:cs="Arial"/>
          <w:b/>
          <w:sz w:val="24"/>
          <w:szCs w:val="24"/>
        </w:rPr>
        <w:t xml:space="preserve"> en el que impartía clase el padre François </w:t>
      </w:r>
      <w:proofErr w:type="spellStart"/>
      <w:r w:rsidRPr="00BB7A7E">
        <w:rPr>
          <w:rFonts w:ascii="Arial" w:eastAsia="Times New Roman" w:hAnsi="Arial" w:cs="Arial"/>
          <w:b/>
          <w:sz w:val="24"/>
          <w:szCs w:val="24"/>
        </w:rPr>
        <w:t>Fournet</w:t>
      </w:r>
      <w:proofErr w:type="spellEnd"/>
      <w:r w:rsidRPr="00BB7A7E">
        <w:rPr>
          <w:rFonts w:ascii="Arial" w:eastAsia="Times New Roman" w:hAnsi="Arial" w:cs="Arial"/>
          <w:b/>
          <w:sz w:val="24"/>
          <w:szCs w:val="24"/>
        </w:rPr>
        <w:t xml:space="preserve"> —doctor en filosofía por la </w:t>
      </w:r>
      <w:hyperlink r:id="rId30">
        <w:r w:rsidRPr="00BB7A7E">
          <w:rPr>
            <w:rFonts w:ascii="Arial" w:eastAsia="Times New Roman" w:hAnsi="Arial" w:cs="Arial"/>
            <w:b/>
            <w:sz w:val="24"/>
            <w:szCs w:val="24"/>
          </w:rPr>
          <w:t xml:space="preserve">Universidad de </w:t>
        </w:r>
        <w:proofErr w:type="spellStart"/>
        <w:r w:rsidRPr="00BB7A7E">
          <w:rPr>
            <w:rFonts w:ascii="Arial" w:eastAsia="Times New Roman" w:hAnsi="Arial" w:cs="Arial"/>
            <w:b/>
            <w:sz w:val="24"/>
            <w:szCs w:val="24"/>
          </w:rPr>
          <w:t>Douai</w:t>
        </w:r>
        <w:proofErr w:type="spellEnd"/>
      </w:hyperlink>
      <w:r w:rsidRPr="00BB7A7E">
        <w:rPr>
          <w:rFonts w:ascii="Arial" w:eastAsia="Times New Roman" w:hAnsi="Arial" w:cs="Arial"/>
          <w:b/>
          <w:sz w:val="24"/>
          <w:szCs w:val="24"/>
        </w:rPr>
        <w:t xml:space="preserve">— y el padre Jean François (matemático) —que le enseñará matemáticas durante un año— en el que permanecerá hasta </w:t>
      </w:r>
      <w:hyperlink r:id="rId31">
        <w:r w:rsidRPr="00BB7A7E">
          <w:rPr>
            <w:rFonts w:ascii="Arial" w:eastAsia="Times New Roman" w:hAnsi="Arial" w:cs="Arial"/>
            <w:b/>
            <w:sz w:val="24"/>
            <w:szCs w:val="24"/>
          </w:rPr>
          <w:t>1614</w:t>
        </w:r>
      </w:hyperlink>
      <w:r w:rsidRPr="00BB7A7E">
        <w:rPr>
          <w:rFonts w:ascii="Arial" w:eastAsia="Times New Roman" w:hAnsi="Arial" w:cs="Arial"/>
          <w:b/>
          <w:sz w:val="24"/>
          <w:szCs w:val="24"/>
        </w:rPr>
        <w:t>.</w:t>
      </w:r>
      <w:r w:rsidR="007D570E">
        <w:rPr>
          <w:rFonts w:ascii="Arial" w:eastAsia="Times New Roman" w:hAnsi="Arial" w:cs="Arial"/>
          <w:b/>
          <w:sz w:val="24"/>
          <w:szCs w:val="24"/>
        </w:rPr>
        <w:t xml:space="preserve"> </w:t>
      </w:r>
      <w:r w:rsidRPr="00BB7A7E">
        <w:rPr>
          <w:rFonts w:ascii="Arial" w:eastAsia="Times New Roman" w:hAnsi="Arial" w:cs="Arial"/>
          <w:b/>
          <w:sz w:val="24"/>
          <w:szCs w:val="24"/>
        </w:rPr>
        <w:t>Estaba eximido de acudir a clase por la mañana debido a su débil salud​ y era muy valorado por los educadores a causa de sus precoces dotes intelectuales.</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 Aprendió </w:t>
      </w:r>
      <w:hyperlink r:id="rId32">
        <w:r w:rsidRPr="00BB7A7E">
          <w:rPr>
            <w:rFonts w:ascii="Arial" w:eastAsia="Times New Roman" w:hAnsi="Arial" w:cs="Arial"/>
            <w:b/>
            <w:sz w:val="24"/>
            <w:szCs w:val="24"/>
          </w:rPr>
          <w:t>física</w:t>
        </w:r>
      </w:hyperlink>
      <w:r w:rsidRPr="00BB7A7E">
        <w:rPr>
          <w:rFonts w:ascii="Arial" w:eastAsia="Times New Roman" w:hAnsi="Arial" w:cs="Arial"/>
          <w:b/>
          <w:sz w:val="24"/>
          <w:szCs w:val="24"/>
        </w:rPr>
        <w:t xml:space="preserve"> y </w:t>
      </w:r>
      <w:hyperlink r:id="rId33">
        <w:r w:rsidRPr="00BB7A7E">
          <w:rPr>
            <w:rFonts w:ascii="Arial" w:eastAsia="Times New Roman" w:hAnsi="Arial" w:cs="Arial"/>
            <w:b/>
            <w:sz w:val="24"/>
            <w:szCs w:val="24"/>
          </w:rPr>
          <w:t>filosofía escolástica</w:t>
        </w:r>
      </w:hyperlink>
      <w:r w:rsidRPr="00BB7A7E">
        <w:rPr>
          <w:rFonts w:ascii="Arial" w:eastAsia="Times New Roman" w:hAnsi="Arial" w:cs="Arial"/>
          <w:b/>
          <w:sz w:val="24"/>
          <w:szCs w:val="24"/>
        </w:rPr>
        <w:t xml:space="preserve">, y mostró un notable interés por las matemáticas; no obstante, no cesará de repetir en su </w:t>
      </w:r>
      <w:hyperlink r:id="rId34">
        <w:r w:rsidRPr="00BB7A7E">
          <w:rPr>
            <w:rFonts w:ascii="Arial" w:eastAsia="Times New Roman" w:hAnsi="Arial" w:cs="Arial"/>
            <w:b/>
            <w:i/>
            <w:sz w:val="24"/>
            <w:szCs w:val="24"/>
          </w:rPr>
          <w:t>Discurso del método</w:t>
        </w:r>
      </w:hyperlink>
      <w:r w:rsidRPr="00BB7A7E">
        <w:rPr>
          <w:rFonts w:ascii="Arial" w:eastAsia="Times New Roman" w:hAnsi="Arial" w:cs="Arial"/>
          <w:b/>
          <w:sz w:val="24"/>
          <w:szCs w:val="24"/>
        </w:rPr>
        <w:t xml:space="preserve"> que en su opinión este sistema educativo no era bueno para un adecuado desarrollo de la razón. De este periodo no conservamos más que una carta de dudosa autenticidad —puede ser de uno de sus hermanos— que en teoría Descartes escribió a su abuela.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keepNext/>
        <w:spacing w:after="0" w:line="240" w:lineRule="auto"/>
        <w:ind w:left="-284" w:firstLine="284"/>
        <w:rPr>
          <w:rFonts w:ascii="Arial" w:eastAsia="Times New Roman" w:hAnsi="Arial" w:cs="Arial"/>
          <w:b/>
          <w:color w:val="FF0000"/>
          <w:sz w:val="24"/>
          <w:szCs w:val="24"/>
        </w:rPr>
      </w:pPr>
      <w:r w:rsidRPr="00BB7A7E">
        <w:rPr>
          <w:rFonts w:ascii="Arial" w:eastAsia="Times New Roman" w:hAnsi="Arial" w:cs="Arial"/>
          <w:b/>
          <w:color w:val="FF0000"/>
          <w:sz w:val="24"/>
          <w:szCs w:val="24"/>
        </w:rPr>
        <w:t>Educación</w:t>
      </w:r>
    </w:p>
    <w:p w:rsidR="00411660" w:rsidRPr="00BB7A7E" w:rsidRDefault="00411660" w:rsidP="00411660">
      <w:pPr>
        <w:keepNext/>
        <w:spacing w:after="0" w:line="240" w:lineRule="auto"/>
        <w:ind w:left="-284" w:firstLine="284"/>
        <w:rPr>
          <w:rFonts w:ascii="Arial" w:eastAsia="Times New Roman" w:hAnsi="Arial" w:cs="Arial"/>
          <w:b/>
          <w:color w:val="FF0000"/>
          <w:sz w:val="24"/>
          <w:szCs w:val="24"/>
        </w:rPr>
      </w:pPr>
    </w:p>
    <w:p w:rsid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La educación que recibió en </w:t>
      </w:r>
      <w:hyperlink r:id="rId35">
        <w:r w:rsidRPr="00BB7A7E">
          <w:rPr>
            <w:rFonts w:ascii="Arial" w:eastAsia="Times New Roman" w:hAnsi="Arial" w:cs="Arial"/>
            <w:b/>
            <w:sz w:val="24"/>
            <w:szCs w:val="24"/>
          </w:rPr>
          <w:t xml:space="preserve">La </w:t>
        </w:r>
        <w:proofErr w:type="spellStart"/>
        <w:r w:rsidRPr="00BB7A7E">
          <w:rPr>
            <w:rFonts w:ascii="Arial" w:eastAsia="Times New Roman" w:hAnsi="Arial" w:cs="Arial"/>
            <w:b/>
            <w:sz w:val="24"/>
            <w:szCs w:val="24"/>
          </w:rPr>
          <w:t>Flèche</w:t>
        </w:r>
        <w:proofErr w:type="spellEnd"/>
      </w:hyperlink>
      <w:r w:rsidRPr="00BB7A7E">
        <w:rPr>
          <w:rFonts w:ascii="Arial" w:eastAsia="Times New Roman" w:hAnsi="Arial" w:cs="Arial"/>
          <w:b/>
          <w:sz w:val="24"/>
          <w:szCs w:val="24"/>
        </w:rPr>
        <w:t xml:space="preserve"> hasta los dieciséis años de edad (1604-1612) le proporcionó, durante los cinco primeros años de cursos, una sólida introducción a la cultura clásica, habiendo aprendido latín y griego en la lectura de autores como </w:t>
      </w:r>
      <w:hyperlink r:id="rId36">
        <w:r w:rsidRPr="00BB7A7E">
          <w:rPr>
            <w:rFonts w:ascii="Arial" w:eastAsia="Times New Roman" w:hAnsi="Arial" w:cs="Arial"/>
            <w:b/>
            <w:sz w:val="24"/>
            <w:szCs w:val="24"/>
          </w:rPr>
          <w:t>Cicerón</w:t>
        </w:r>
      </w:hyperlink>
      <w:r w:rsidRPr="00BB7A7E">
        <w:rPr>
          <w:rFonts w:ascii="Arial" w:eastAsia="Times New Roman" w:hAnsi="Arial" w:cs="Arial"/>
          <w:b/>
          <w:sz w:val="24"/>
          <w:szCs w:val="24"/>
        </w:rPr>
        <w:t xml:space="preserve">, </w:t>
      </w:r>
      <w:hyperlink r:id="rId37">
        <w:r w:rsidRPr="00BB7A7E">
          <w:rPr>
            <w:rFonts w:ascii="Arial" w:eastAsia="Times New Roman" w:hAnsi="Arial" w:cs="Arial"/>
            <w:b/>
            <w:sz w:val="24"/>
            <w:szCs w:val="24"/>
          </w:rPr>
          <w:t>Horacio</w:t>
        </w:r>
      </w:hyperlink>
      <w:r w:rsidRPr="00BB7A7E">
        <w:rPr>
          <w:rFonts w:ascii="Arial" w:eastAsia="Times New Roman" w:hAnsi="Arial" w:cs="Arial"/>
          <w:b/>
          <w:sz w:val="24"/>
          <w:szCs w:val="24"/>
        </w:rPr>
        <w:t xml:space="preserve"> y </w:t>
      </w:r>
      <w:hyperlink r:id="rId38">
        <w:r w:rsidRPr="00BB7A7E">
          <w:rPr>
            <w:rFonts w:ascii="Arial" w:eastAsia="Times New Roman" w:hAnsi="Arial" w:cs="Arial"/>
            <w:b/>
            <w:sz w:val="24"/>
            <w:szCs w:val="24"/>
          </w:rPr>
          <w:t>Virgilio</w:t>
        </w:r>
      </w:hyperlink>
      <w:r w:rsidRPr="00BB7A7E">
        <w:rPr>
          <w:rFonts w:ascii="Arial" w:eastAsia="Times New Roman" w:hAnsi="Arial" w:cs="Arial"/>
          <w:b/>
          <w:sz w:val="24"/>
          <w:szCs w:val="24"/>
        </w:rPr>
        <w:t xml:space="preserve">, por un lado, y </w:t>
      </w:r>
      <w:hyperlink r:id="rId39">
        <w:r w:rsidRPr="00BB7A7E">
          <w:rPr>
            <w:rFonts w:ascii="Arial" w:eastAsia="Times New Roman" w:hAnsi="Arial" w:cs="Arial"/>
            <w:b/>
            <w:sz w:val="24"/>
            <w:szCs w:val="24"/>
          </w:rPr>
          <w:t>Homero</w:t>
        </w:r>
      </w:hyperlink>
      <w:r w:rsidRPr="00BB7A7E">
        <w:rPr>
          <w:rFonts w:ascii="Arial" w:eastAsia="Times New Roman" w:hAnsi="Arial" w:cs="Arial"/>
          <w:b/>
          <w:sz w:val="24"/>
          <w:szCs w:val="24"/>
        </w:rPr>
        <w:t xml:space="preserve">, </w:t>
      </w:r>
      <w:hyperlink r:id="rId40">
        <w:r w:rsidRPr="00BB7A7E">
          <w:rPr>
            <w:rFonts w:ascii="Arial" w:eastAsia="Times New Roman" w:hAnsi="Arial" w:cs="Arial"/>
            <w:b/>
            <w:sz w:val="24"/>
            <w:szCs w:val="24"/>
          </w:rPr>
          <w:t>Píndaro</w:t>
        </w:r>
      </w:hyperlink>
      <w:r w:rsidRPr="00BB7A7E">
        <w:rPr>
          <w:rFonts w:ascii="Arial" w:eastAsia="Times New Roman" w:hAnsi="Arial" w:cs="Arial"/>
          <w:b/>
          <w:sz w:val="24"/>
          <w:szCs w:val="24"/>
        </w:rPr>
        <w:t xml:space="preserve"> y </w:t>
      </w:r>
      <w:hyperlink r:id="rId41">
        <w:r w:rsidRPr="00BB7A7E">
          <w:rPr>
            <w:rFonts w:ascii="Arial" w:eastAsia="Times New Roman" w:hAnsi="Arial" w:cs="Arial"/>
            <w:b/>
            <w:sz w:val="24"/>
            <w:szCs w:val="24"/>
          </w:rPr>
          <w:t>Platón</w:t>
        </w:r>
      </w:hyperlink>
      <w:r w:rsidRPr="00BB7A7E">
        <w:rPr>
          <w:rFonts w:ascii="Arial" w:eastAsia="Times New Roman" w:hAnsi="Arial" w:cs="Arial"/>
          <w:b/>
          <w:sz w:val="24"/>
          <w:szCs w:val="24"/>
        </w:rPr>
        <w:t xml:space="preserve">, por el otro. </w:t>
      </w:r>
    </w:p>
    <w:p w:rsidR="00411660"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El resto de la enseñanza estaba basada principalmente en textos filosóficos de </w:t>
      </w:r>
      <w:hyperlink r:id="rId42">
        <w:r w:rsidRPr="00BB7A7E">
          <w:rPr>
            <w:rFonts w:ascii="Arial" w:eastAsia="Times New Roman" w:hAnsi="Arial" w:cs="Arial"/>
            <w:b/>
            <w:sz w:val="24"/>
            <w:szCs w:val="24"/>
          </w:rPr>
          <w:t>Aristóteles</w:t>
        </w:r>
      </w:hyperlink>
      <w:r w:rsidRPr="00BB7A7E">
        <w:rPr>
          <w:rFonts w:ascii="Arial" w:eastAsia="Times New Roman" w:hAnsi="Arial" w:cs="Arial"/>
          <w:b/>
          <w:sz w:val="24"/>
          <w:szCs w:val="24"/>
        </w:rPr>
        <w:t xml:space="preserve"> (</w:t>
      </w:r>
      <w:hyperlink r:id="rId43">
        <w:r w:rsidRPr="00BB7A7E">
          <w:rPr>
            <w:rFonts w:ascii="Arial" w:eastAsia="Times New Roman" w:hAnsi="Arial" w:cs="Arial"/>
            <w:b/>
            <w:i/>
            <w:sz w:val="24"/>
            <w:szCs w:val="24"/>
          </w:rPr>
          <w:t>Órganon</w:t>
        </w:r>
      </w:hyperlink>
      <w:r w:rsidRPr="00BB7A7E">
        <w:rPr>
          <w:rFonts w:ascii="Arial" w:eastAsia="Times New Roman" w:hAnsi="Arial" w:cs="Arial"/>
          <w:b/>
          <w:sz w:val="24"/>
          <w:szCs w:val="24"/>
        </w:rPr>
        <w:t xml:space="preserve">, </w:t>
      </w:r>
      <w:hyperlink r:id="rId44">
        <w:r w:rsidRPr="00BB7A7E">
          <w:rPr>
            <w:rFonts w:ascii="Arial" w:eastAsia="Times New Roman" w:hAnsi="Arial" w:cs="Arial"/>
            <w:b/>
            <w:i/>
            <w:sz w:val="24"/>
            <w:szCs w:val="24"/>
          </w:rPr>
          <w:t>Metafísica</w:t>
        </w:r>
      </w:hyperlink>
      <w:r w:rsidRPr="00BB7A7E">
        <w:rPr>
          <w:rFonts w:ascii="Arial" w:eastAsia="Times New Roman" w:hAnsi="Arial" w:cs="Arial"/>
          <w:b/>
          <w:sz w:val="24"/>
          <w:szCs w:val="24"/>
        </w:rPr>
        <w:t xml:space="preserve">, </w:t>
      </w:r>
      <w:hyperlink r:id="rId45">
        <w:r w:rsidRPr="00BB7A7E">
          <w:rPr>
            <w:rFonts w:ascii="Arial" w:eastAsia="Times New Roman" w:hAnsi="Arial" w:cs="Arial"/>
            <w:b/>
            <w:i/>
            <w:sz w:val="24"/>
            <w:szCs w:val="24"/>
          </w:rPr>
          <w:t xml:space="preserve">Ética a </w:t>
        </w:r>
        <w:proofErr w:type="spellStart"/>
        <w:r w:rsidRPr="00BB7A7E">
          <w:rPr>
            <w:rFonts w:ascii="Arial" w:eastAsia="Times New Roman" w:hAnsi="Arial" w:cs="Arial"/>
            <w:b/>
            <w:i/>
            <w:sz w:val="24"/>
            <w:szCs w:val="24"/>
          </w:rPr>
          <w:t>Nicómaco</w:t>
        </w:r>
        <w:proofErr w:type="spellEnd"/>
      </w:hyperlink>
      <w:r w:rsidRPr="00BB7A7E">
        <w:rPr>
          <w:rFonts w:ascii="Arial" w:eastAsia="Times New Roman" w:hAnsi="Arial" w:cs="Arial"/>
          <w:b/>
          <w:sz w:val="24"/>
          <w:szCs w:val="24"/>
        </w:rPr>
        <w:t>), acompañados por comentarios de jesuitas (</w:t>
      </w:r>
      <w:hyperlink r:id="rId46">
        <w:r w:rsidRPr="00BB7A7E">
          <w:rPr>
            <w:rFonts w:ascii="Arial" w:eastAsia="Times New Roman" w:hAnsi="Arial" w:cs="Arial"/>
            <w:b/>
            <w:sz w:val="24"/>
            <w:szCs w:val="24"/>
          </w:rPr>
          <w:t>Suárez</w:t>
        </w:r>
      </w:hyperlink>
      <w:r w:rsidRPr="00BB7A7E">
        <w:rPr>
          <w:rFonts w:ascii="Arial" w:eastAsia="Times New Roman" w:hAnsi="Arial" w:cs="Arial"/>
          <w:b/>
          <w:sz w:val="24"/>
          <w:szCs w:val="24"/>
        </w:rPr>
        <w:t xml:space="preserve">, Fonseca, Toledo, quizá </w:t>
      </w:r>
      <w:hyperlink r:id="rId47">
        <w:r w:rsidRPr="00BB7A7E">
          <w:rPr>
            <w:rFonts w:ascii="Arial" w:eastAsia="Times New Roman" w:hAnsi="Arial" w:cs="Arial"/>
            <w:b/>
            <w:sz w:val="24"/>
            <w:szCs w:val="24"/>
          </w:rPr>
          <w:t>Vitoria</w:t>
        </w:r>
      </w:hyperlink>
      <w:r w:rsidRPr="00BB7A7E">
        <w:rPr>
          <w:rFonts w:ascii="Arial" w:eastAsia="Times New Roman" w:hAnsi="Arial" w:cs="Arial"/>
          <w:b/>
          <w:sz w:val="24"/>
          <w:szCs w:val="24"/>
        </w:rPr>
        <w:t xml:space="preserve">) y otros autores españoles (Cayetano). Conviene destacar que Aristóteles era entonces el autor de referencia para el estudio, tanto de la </w:t>
      </w:r>
      <w:hyperlink r:id="rId48">
        <w:r w:rsidRPr="00BB7A7E">
          <w:rPr>
            <w:rFonts w:ascii="Arial" w:eastAsia="Times New Roman" w:hAnsi="Arial" w:cs="Arial"/>
            <w:b/>
            <w:sz w:val="24"/>
            <w:szCs w:val="24"/>
          </w:rPr>
          <w:t>física</w:t>
        </w:r>
      </w:hyperlink>
      <w:r w:rsidRPr="00BB7A7E">
        <w:rPr>
          <w:rFonts w:ascii="Arial" w:eastAsia="Times New Roman" w:hAnsi="Arial" w:cs="Arial"/>
          <w:b/>
          <w:sz w:val="24"/>
          <w:szCs w:val="24"/>
        </w:rPr>
        <w:t xml:space="preserve">, como de la </w:t>
      </w:r>
      <w:hyperlink r:id="rId49">
        <w:r w:rsidRPr="00BB7A7E">
          <w:rPr>
            <w:rFonts w:ascii="Arial" w:eastAsia="Times New Roman" w:hAnsi="Arial" w:cs="Arial"/>
            <w:b/>
            <w:sz w:val="24"/>
            <w:szCs w:val="24"/>
          </w:rPr>
          <w:t>biología</w:t>
        </w:r>
      </w:hyperlink>
      <w:r w:rsidRPr="00BB7A7E">
        <w:rPr>
          <w:rFonts w:ascii="Arial" w:eastAsia="Times New Roman" w:hAnsi="Arial" w:cs="Arial"/>
          <w:b/>
          <w:sz w:val="24"/>
          <w:szCs w:val="24"/>
        </w:rPr>
        <w:t>. El plan de estudios incluía también una introducción a las matemáticas (</w:t>
      </w:r>
      <w:proofErr w:type="spellStart"/>
      <w:r w:rsidRPr="00BB7A7E">
        <w:rPr>
          <w:rFonts w:ascii="Arial" w:eastAsia="Times New Roman" w:hAnsi="Arial" w:cs="Arial"/>
          <w:b/>
          <w:sz w:val="24"/>
          <w:szCs w:val="24"/>
        </w:rPr>
        <w:t>Clavius</w:t>
      </w:r>
      <w:proofErr w:type="spellEnd"/>
      <w:r w:rsidRPr="00BB7A7E">
        <w:rPr>
          <w:rFonts w:ascii="Arial" w:eastAsia="Times New Roman" w:hAnsi="Arial" w:cs="Arial"/>
          <w:b/>
          <w:sz w:val="24"/>
          <w:szCs w:val="24"/>
        </w:rPr>
        <w:t xml:space="preserve">), tanto puras como aplicadas: astronomía, música, arquitectura. Siguiendo una extendida práctica </w:t>
      </w:r>
      <w:hyperlink r:id="rId50">
        <w:r w:rsidRPr="00BB7A7E">
          <w:rPr>
            <w:rFonts w:ascii="Arial" w:eastAsia="Times New Roman" w:hAnsi="Arial" w:cs="Arial"/>
            <w:b/>
            <w:sz w:val="24"/>
            <w:szCs w:val="24"/>
          </w:rPr>
          <w:t>medieval</w:t>
        </w:r>
      </w:hyperlink>
      <w:r w:rsidRPr="00BB7A7E">
        <w:rPr>
          <w:rFonts w:ascii="Arial" w:eastAsia="Times New Roman" w:hAnsi="Arial" w:cs="Arial"/>
          <w:b/>
          <w:sz w:val="24"/>
          <w:szCs w:val="24"/>
        </w:rPr>
        <w:t xml:space="preserve"> y clásica, en esta escuela los estudiantes se ejercitaban constantemente en la discusión</w:t>
      </w:r>
      <w:r w:rsidR="00411660">
        <w:rPr>
          <w:rFonts w:ascii="Arial" w:eastAsia="Times New Roman" w:hAnsi="Arial" w:cs="Arial"/>
          <w:b/>
          <w:sz w:val="24"/>
          <w:szCs w:val="24"/>
        </w:rPr>
        <w:t>.</w:t>
      </w:r>
    </w:p>
    <w:p w:rsidR="0049083F" w:rsidRP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 </w:t>
      </w:r>
    </w:p>
    <w:p w:rsidR="0049083F" w:rsidRDefault="00184B8D" w:rsidP="00411660">
      <w:pPr>
        <w:spacing w:after="0" w:line="240" w:lineRule="auto"/>
        <w:ind w:left="-284" w:firstLine="284"/>
        <w:jc w:val="both"/>
        <w:rPr>
          <w:rFonts w:ascii="Arial" w:eastAsia="Times New Roman" w:hAnsi="Arial" w:cs="Arial"/>
          <w:b/>
          <w:color w:val="FF0000"/>
          <w:sz w:val="24"/>
          <w:szCs w:val="24"/>
        </w:rPr>
      </w:pPr>
      <w:r w:rsidRPr="00BB7A7E">
        <w:rPr>
          <w:rFonts w:ascii="Arial" w:eastAsia="Times New Roman" w:hAnsi="Arial" w:cs="Arial"/>
          <w:b/>
          <w:color w:val="FF0000"/>
          <w:sz w:val="24"/>
          <w:szCs w:val="24"/>
        </w:rPr>
        <w:t>Juventud</w:t>
      </w:r>
    </w:p>
    <w:p w:rsidR="00411660" w:rsidRPr="00BB7A7E" w:rsidRDefault="00411660" w:rsidP="00411660">
      <w:pPr>
        <w:spacing w:after="0" w:line="240" w:lineRule="auto"/>
        <w:ind w:left="-284" w:firstLine="284"/>
        <w:jc w:val="both"/>
        <w:rPr>
          <w:rFonts w:ascii="Arial" w:eastAsia="Times New Roman" w:hAnsi="Arial" w:cs="Arial"/>
          <w:b/>
          <w:color w:val="FF0000"/>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A los 18 años de edad, Descartes ingresó en la </w:t>
      </w:r>
      <w:hyperlink r:id="rId51">
        <w:r w:rsidRPr="00BB7A7E">
          <w:rPr>
            <w:rFonts w:ascii="Arial" w:eastAsia="Times New Roman" w:hAnsi="Arial" w:cs="Arial"/>
            <w:b/>
            <w:sz w:val="24"/>
            <w:szCs w:val="24"/>
          </w:rPr>
          <w:t>Universidad de Poitiers</w:t>
        </w:r>
      </w:hyperlink>
      <w:r w:rsidRPr="00BB7A7E">
        <w:rPr>
          <w:rFonts w:ascii="Arial" w:eastAsia="Times New Roman" w:hAnsi="Arial" w:cs="Arial"/>
          <w:b/>
          <w:sz w:val="24"/>
          <w:szCs w:val="24"/>
        </w:rPr>
        <w:t xml:space="preserve"> para estudiar derecho y medicina. Para 1616 cuenta con los grados de bachiller y licenciado en Derecho.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A los veintidós años parte hacia los Países Bajos, donde observa los preparativos del ejército de </w:t>
      </w:r>
      <w:hyperlink r:id="rId52">
        <w:r w:rsidRPr="00BB7A7E">
          <w:rPr>
            <w:rFonts w:ascii="Arial" w:eastAsia="Times New Roman" w:hAnsi="Arial" w:cs="Arial"/>
            <w:b/>
            <w:sz w:val="24"/>
            <w:szCs w:val="24"/>
          </w:rPr>
          <w:t>Mauricio de Nassau</w:t>
        </w:r>
      </w:hyperlink>
      <w:r w:rsidRPr="00BB7A7E">
        <w:rPr>
          <w:rFonts w:ascii="Arial" w:eastAsia="Times New Roman" w:hAnsi="Arial" w:cs="Arial"/>
          <w:b/>
          <w:sz w:val="24"/>
          <w:szCs w:val="24"/>
        </w:rPr>
        <w:t xml:space="preserve"> para la inminente </w:t>
      </w:r>
      <w:hyperlink r:id="rId53">
        <w:r w:rsidRPr="00BB7A7E">
          <w:rPr>
            <w:rFonts w:ascii="Arial" w:eastAsia="Times New Roman" w:hAnsi="Arial" w:cs="Arial"/>
            <w:b/>
            <w:sz w:val="24"/>
            <w:szCs w:val="24"/>
          </w:rPr>
          <w:t>Guerra de los Treinta Años</w:t>
        </w:r>
      </w:hyperlink>
      <w:r w:rsidRPr="00BB7A7E">
        <w:rPr>
          <w:rFonts w:ascii="Arial" w:eastAsia="Times New Roman" w:hAnsi="Arial" w:cs="Arial"/>
          <w:b/>
          <w:sz w:val="24"/>
          <w:szCs w:val="24"/>
        </w:rPr>
        <w:t xml:space="preserve">. En 1618 y 1619 reside en Holanda. </w:t>
      </w:r>
    </w:p>
    <w:p w:rsidR="00411660" w:rsidRDefault="00411660" w:rsidP="00411660">
      <w:pPr>
        <w:spacing w:after="0" w:line="240" w:lineRule="auto"/>
        <w:ind w:left="-284" w:firstLine="284"/>
        <w:jc w:val="both"/>
        <w:rPr>
          <w:rFonts w:ascii="Arial" w:eastAsia="Times New Roman" w:hAnsi="Arial" w:cs="Arial"/>
          <w:b/>
          <w:sz w:val="24"/>
          <w:szCs w:val="24"/>
        </w:rPr>
      </w:pPr>
    </w:p>
    <w:p w:rsidR="00CB6DE1"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Allí conocerá a un joven científico, Isaac </w:t>
      </w:r>
      <w:proofErr w:type="spellStart"/>
      <w:r w:rsidRPr="00BB7A7E">
        <w:rPr>
          <w:rFonts w:ascii="Arial" w:eastAsia="Times New Roman" w:hAnsi="Arial" w:cs="Arial"/>
          <w:b/>
          <w:sz w:val="24"/>
          <w:szCs w:val="24"/>
        </w:rPr>
        <w:t>Beeckman</w:t>
      </w:r>
      <w:proofErr w:type="spellEnd"/>
      <w:r w:rsidRPr="00BB7A7E">
        <w:rPr>
          <w:rFonts w:ascii="Arial" w:eastAsia="Times New Roman" w:hAnsi="Arial" w:cs="Arial"/>
          <w:b/>
          <w:sz w:val="24"/>
          <w:szCs w:val="24"/>
        </w:rPr>
        <w:t xml:space="preserve">, con quien durante varios años mantiene una intensa y estrecha amistad. Para él escribe pequeños trabajos de física, como «Sobre la presión del agua en un vaso» y «Sobre la caída de una piedra en el vacío», así como un compendio de música. </w:t>
      </w:r>
    </w:p>
    <w:p w:rsidR="00CB6DE1" w:rsidRDefault="00CB6DE1" w:rsidP="00411660">
      <w:pPr>
        <w:spacing w:after="0" w:line="240" w:lineRule="auto"/>
        <w:ind w:left="-284" w:firstLine="284"/>
        <w:jc w:val="both"/>
        <w:rPr>
          <w:rFonts w:ascii="Arial" w:eastAsia="Times New Roman" w:hAnsi="Arial" w:cs="Arial"/>
          <w:b/>
          <w:sz w:val="24"/>
          <w:szCs w:val="24"/>
        </w:rPr>
      </w:pPr>
    </w:p>
    <w:p w:rsidR="0049083F" w:rsidRDefault="00CB6DE1" w:rsidP="00411660">
      <w:pPr>
        <w:spacing w:after="0" w:line="240" w:lineRule="auto"/>
        <w:ind w:left="-284" w:firstLine="284"/>
        <w:jc w:val="both"/>
        <w:rPr>
          <w:rFonts w:ascii="Arial" w:eastAsia="Times New Roman" w:hAnsi="Arial" w:cs="Arial"/>
          <w:b/>
          <w:sz w:val="24"/>
          <w:szCs w:val="24"/>
        </w:rPr>
      </w:pPr>
      <w:r>
        <w:rPr>
          <w:rFonts w:ascii="Arial" w:eastAsia="Times New Roman" w:hAnsi="Arial" w:cs="Arial"/>
          <w:b/>
          <w:sz w:val="24"/>
          <w:szCs w:val="24"/>
        </w:rPr>
        <w:t xml:space="preserve">  </w:t>
      </w:r>
      <w:r w:rsidR="00184B8D" w:rsidRPr="00BB7A7E">
        <w:rPr>
          <w:rFonts w:ascii="Arial" w:eastAsia="Times New Roman" w:hAnsi="Arial" w:cs="Arial"/>
          <w:b/>
          <w:sz w:val="24"/>
          <w:szCs w:val="24"/>
        </w:rPr>
        <w:t xml:space="preserve">En 1619 se enrola en las filas del duque </w:t>
      </w:r>
      <w:hyperlink r:id="rId54">
        <w:r w:rsidR="00184B8D" w:rsidRPr="00BB7A7E">
          <w:rPr>
            <w:rFonts w:ascii="Arial" w:eastAsia="Times New Roman" w:hAnsi="Arial" w:cs="Arial"/>
            <w:b/>
            <w:sz w:val="24"/>
            <w:szCs w:val="24"/>
          </w:rPr>
          <w:t>Maximiliano de Baviera</w:t>
        </w:r>
      </w:hyperlink>
      <w:r w:rsidR="00184B8D" w:rsidRPr="00BB7A7E">
        <w:rPr>
          <w:rFonts w:ascii="Arial" w:eastAsia="Times New Roman" w:hAnsi="Arial" w:cs="Arial"/>
          <w:b/>
          <w:sz w:val="24"/>
          <w:szCs w:val="24"/>
        </w:rPr>
        <w:t xml:space="preserve">. Acuartelado cerca de Baviera durante el invierno de 1619, pasa su tiempo en una habitación calentada por una estufa, donde tiene tres sueños sucesivos que interpreta como un mensaje del Cielo para consagrarse a su misión de investigador. De esa época posiblemente data su concepción de una matemática universal y su invento de la </w:t>
      </w:r>
      <w:hyperlink r:id="rId55">
        <w:r w:rsidR="00184B8D" w:rsidRPr="00BB7A7E">
          <w:rPr>
            <w:rFonts w:ascii="Arial" w:eastAsia="Times New Roman" w:hAnsi="Arial" w:cs="Arial"/>
            <w:b/>
            <w:sz w:val="24"/>
            <w:szCs w:val="24"/>
          </w:rPr>
          <w:t>geometría analítica</w:t>
        </w:r>
      </w:hyperlink>
      <w:r w:rsidR="00184B8D" w:rsidRPr="00BB7A7E">
        <w:rPr>
          <w:rFonts w:ascii="Arial" w:eastAsia="Times New Roman" w:hAnsi="Arial" w:cs="Arial"/>
          <w:b/>
          <w:sz w:val="24"/>
          <w:szCs w:val="24"/>
        </w:rPr>
        <w:t xml:space="preserve">.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Renuncia a la vida militar en 1619. Abandona Holanda, vive una temporada en Dinamarca y luego en Alemania, asistiendo a la coronación del emperador Fernando en Fráncfort . Viaja por Alemania y regresa a Francia en 1622, estancia que aprovecha para vender sus posesiones y así asegurarse una vida independiente. Pasa una temporada en Italia (1623-1625), donde sigue de cerca el itinerario que décadas antes había hecho </w:t>
      </w:r>
      <w:hyperlink r:id="rId56">
        <w:r w:rsidRPr="00BB7A7E">
          <w:rPr>
            <w:rFonts w:ascii="Arial" w:eastAsia="Times New Roman" w:hAnsi="Arial" w:cs="Arial"/>
            <w:b/>
            <w:sz w:val="24"/>
            <w:szCs w:val="24"/>
          </w:rPr>
          <w:t xml:space="preserve">Michel de </w:t>
        </w:r>
        <w:proofErr w:type="spellStart"/>
        <w:r w:rsidRPr="00BB7A7E">
          <w:rPr>
            <w:rFonts w:ascii="Arial" w:eastAsia="Times New Roman" w:hAnsi="Arial" w:cs="Arial"/>
            <w:b/>
            <w:sz w:val="24"/>
            <w:szCs w:val="24"/>
          </w:rPr>
          <w:t>Montaigne</w:t>
        </w:r>
        <w:proofErr w:type="spellEnd"/>
      </w:hyperlink>
      <w:r w:rsidRPr="00BB7A7E">
        <w:rPr>
          <w:rFonts w:ascii="Arial" w:eastAsia="Times New Roman" w:hAnsi="Arial" w:cs="Arial"/>
          <w:b/>
          <w:sz w:val="24"/>
          <w:szCs w:val="24"/>
        </w:rPr>
        <w:t xml:space="preserve">. </w:t>
      </w:r>
    </w:p>
    <w:p w:rsidR="00CB6DE1" w:rsidRDefault="00CB6DE1" w:rsidP="00411660">
      <w:pPr>
        <w:spacing w:after="0" w:line="240" w:lineRule="auto"/>
        <w:ind w:left="-284" w:firstLine="284"/>
        <w:jc w:val="both"/>
        <w:rPr>
          <w:rFonts w:ascii="Arial" w:eastAsia="Times New Roman" w:hAnsi="Arial" w:cs="Arial"/>
          <w:b/>
          <w:sz w:val="24"/>
          <w:szCs w:val="24"/>
        </w:rPr>
      </w:pPr>
    </w:p>
    <w:p w:rsidR="00BB7A7E" w:rsidRDefault="00184B8D" w:rsidP="00411660">
      <w:pPr>
        <w:spacing w:after="0" w:line="240" w:lineRule="auto"/>
        <w:ind w:left="-284" w:firstLine="284"/>
        <w:jc w:val="both"/>
        <w:rPr>
          <w:rFonts w:ascii="Arial" w:eastAsia="Times New Roman" w:hAnsi="Arial" w:cs="Arial"/>
          <w:b/>
          <w:color w:val="FF0000"/>
          <w:sz w:val="24"/>
          <w:szCs w:val="24"/>
        </w:rPr>
      </w:pPr>
      <w:r w:rsidRPr="00BB7A7E">
        <w:rPr>
          <w:rFonts w:ascii="Arial" w:eastAsia="Times New Roman" w:hAnsi="Arial" w:cs="Arial"/>
          <w:b/>
          <w:color w:val="FF0000"/>
          <w:sz w:val="24"/>
          <w:szCs w:val="24"/>
        </w:rPr>
        <w:lastRenderedPageBreak/>
        <w:t>Etapa investigadora</w:t>
      </w:r>
    </w:p>
    <w:p w:rsidR="00411660" w:rsidRDefault="00411660" w:rsidP="00411660">
      <w:pPr>
        <w:spacing w:after="0" w:line="240" w:lineRule="auto"/>
        <w:ind w:left="-284" w:firstLine="284"/>
        <w:jc w:val="both"/>
        <w:rPr>
          <w:rFonts w:ascii="Arial" w:eastAsia="Times New Roman" w:hAnsi="Arial" w:cs="Arial"/>
          <w:b/>
          <w:color w:val="FF0000"/>
          <w:sz w:val="24"/>
          <w:szCs w:val="24"/>
        </w:rPr>
      </w:pPr>
    </w:p>
    <w:p w:rsidR="0049083F" w:rsidRDefault="00BB7A7E"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noviembre de </w:t>
      </w:r>
      <w:hyperlink r:id="rId57">
        <w:r w:rsidRPr="00BB7A7E">
          <w:rPr>
            <w:rFonts w:ascii="Arial" w:eastAsia="Times New Roman" w:hAnsi="Arial" w:cs="Arial"/>
            <w:b/>
            <w:sz w:val="24"/>
            <w:szCs w:val="24"/>
          </w:rPr>
          <w:t>1618</w:t>
        </w:r>
      </w:hyperlink>
      <w:r w:rsidRPr="00BB7A7E">
        <w:rPr>
          <w:rFonts w:ascii="Arial" w:eastAsia="Times New Roman" w:hAnsi="Arial" w:cs="Arial"/>
          <w:b/>
          <w:sz w:val="24"/>
          <w:szCs w:val="24"/>
        </w:rPr>
        <w:t xml:space="preserve">​ conoció en </w:t>
      </w:r>
      <w:hyperlink r:id="rId58">
        <w:r w:rsidRPr="00BB7A7E">
          <w:rPr>
            <w:rFonts w:ascii="Arial" w:eastAsia="Times New Roman" w:hAnsi="Arial" w:cs="Arial"/>
            <w:b/>
            <w:sz w:val="24"/>
            <w:szCs w:val="24"/>
          </w:rPr>
          <w:t>Breda</w:t>
        </w:r>
      </w:hyperlink>
      <w:r w:rsidRPr="00BB7A7E">
        <w:rPr>
          <w:rFonts w:ascii="Arial" w:eastAsia="Times New Roman" w:hAnsi="Arial" w:cs="Arial"/>
          <w:b/>
          <w:sz w:val="24"/>
          <w:szCs w:val="24"/>
        </w:rPr>
        <w:t xml:space="preserve"> a Isaac </w:t>
      </w:r>
      <w:proofErr w:type="spellStart"/>
      <w:r w:rsidRPr="00BB7A7E">
        <w:rPr>
          <w:rFonts w:ascii="Arial" w:eastAsia="Times New Roman" w:hAnsi="Arial" w:cs="Arial"/>
          <w:b/>
          <w:sz w:val="24"/>
          <w:szCs w:val="24"/>
        </w:rPr>
        <w:t>Beeckman</w:t>
      </w:r>
      <w:proofErr w:type="spellEnd"/>
      <w:r w:rsidRPr="00BB7A7E">
        <w:rPr>
          <w:rFonts w:ascii="Arial" w:eastAsia="Times New Roman" w:hAnsi="Arial" w:cs="Arial"/>
          <w:b/>
          <w:sz w:val="24"/>
          <w:szCs w:val="24"/>
        </w:rPr>
        <w:t xml:space="preserve">, quien intentaba desarrollar una teoría física </w:t>
      </w:r>
      <w:proofErr w:type="spellStart"/>
      <w:r w:rsidRPr="00BB7A7E">
        <w:rPr>
          <w:rFonts w:ascii="Arial" w:eastAsia="Times New Roman" w:hAnsi="Arial" w:cs="Arial"/>
          <w:b/>
          <w:sz w:val="24"/>
          <w:szCs w:val="24"/>
        </w:rPr>
        <w:t>corpuscularista</w:t>
      </w:r>
      <w:proofErr w:type="spellEnd"/>
      <w:r w:rsidRPr="00BB7A7E">
        <w:rPr>
          <w:rFonts w:ascii="Arial" w:eastAsia="Times New Roman" w:hAnsi="Arial" w:cs="Arial"/>
          <w:b/>
          <w:sz w:val="24"/>
          <w:szCs w:val="24"/>
        </w:rPr>
        <w:t xml:space="preserve">, muy basada en conceptos matemáticos. El contacto con </w:t>
      </w:r>
      <w:proofErr w:type="spellStart"/>
      <w:r w:rsidRPr="00BB7A7E">
        <w:rPr>
          <w:rFonts w:ascii="Arial" w:eastAsia="Times New Roman" w:hAnsi="Arial" w:cs="Arial"/>
          <w:b/>
          <w:sz w:val="24"/>
          <w:szCs w:val="24"/>
        </w:rPr>
        <w:t>Beeckman</w:t>
      </w:r>
      <w:proofErr w:type="spellEnd"/>
      <w:r w:rsidRPr="00BB7A7E">
        <w:rPr>
          <w:rFonts w:ascii="Arial" w:eastAsia="Times New Roman" w:hAnsi="Arial" w:cs="Arial"/>
          <w:b/>
          <w:sz w:val="24"/>
          <w:szCs w:val="24"/>
        </w:rPr>
        <w:t xml:space="preserve"> estimuló en gran medida el interés de Descartes por la matemática y la física. Pese a los constantes viajes que realizó en esta época, Descartes no dejó de formarse y en 1620 conoció en </w:t>
      </w:r>
      <w:hyperlink r:id="rId59">
        <w:r w:rsidRPr="00BB7A7E">
          <w:rPr>
            <w:rFonts w:ascii="Arial" w:eastAsia="Times New Roman" w:hAnsi="Arial" w:cs="Arial"/>
            <w:b/>
            <w:sz w:val="24"/>
            <w:szCs w:val="24"/>
          </w:rPr>
          <w:t>Ulm</w:t>
        </w:r>
      </w:hyperlink>
      <w:r w:rsidRPr="00BB7A7E">
        <w:rPr>
          <w:rFonts w:ascii="Arial" w:eastAsia="Times New Roman" w:hAnsi="Arial" w:cs="Arial"/>
          <w:b/>
          <w:sz w:val="24"/>
          <w:szCs w:val="24"/>
        </w:rPr>
        <w:t xml:space="preserve"> al entonces famoso maestro calculista alemán </w:t>
      </w:r>
      <w:hyperlink r:id="rId60">
        <w:r w:rsidRPr="00BB7A7E">
          <w:rPr>
            <w:rFonts w:ascii="Arial" w:eastAsia="Times New Roman" w:hAnsi="Arial" w:cs="Arial"/>
            <w:b/>
            <w:sz w:val="24"/>
            <w:szCs w:val="24"/>
          </w:rPr>
          <w:t xml:space="preserve">Johann </w:t>
        </w:r>
        <w:proofErr w:type="spellStart"/>
        <w:r w:rsidRPr="00BB7A7E">
          <w:rPr>
            <w:rFonts w:ascii="Arial" w:eastAsia="Times New Roman" w:hAnsi="Arial" w:cs="Arial"/>
            <w:b/>
            <w:sz w:val="24"/>
            <w:szCs w:val="24"/>
          </w:rPr>
          <w:t>Faulhaber</w:t>
        </w:r>
        <w:proofErr w:type="spellEnd"/>
      </w:hyperlink>
      <w:r w:rsidRPr="00BB7A7E">
        <w:rPr>
          <w:rFonts w:ascii="Arial" w:eastAsia="Times New Roman" w:hAnsi="Arial" w:cs="Arial"/>
          <w:b/>
          <w:sz w:val="24"/>
          <w:szCs w:val="24"/>
        </w:rPr>
        <w:t>. Él mismo refiere que, inspirado por una serie de sueños, en esta época vislumbró la posibilidad de desarrollar una «ciencia maravillosa</w:t>
      </w:r>
    </w:p>
    <w:p w:rsidR="00411660" w:rsidRPr="00BB7A7E" w:rsidRDefault="00411660" w:rsidP="00411660">
      <w:pPr>
        <w:spacing w:after="0" w:line="240" w:lineRule="auto"/>
        <w:ind w:left="-284" w:firstLine="284"/>
        <w:jc w:val="both"/>
        <w:rPr>
          <w:rFonts w:ascii="Arial" w:eastAsia="Times New Roman" w:hAnsi="Arial" w:cs="Arial"/>
          <w:b/>
          <w:color w:val="FF0000"/>
          <w:sz w:val="24"/>
          <w:szCs w:val="24"/>
        </w:rPr>
      </w:pPr>
    </w:p>
    <w:p w:rsidR="0049083F" w:rsidRDefault="00BB7A7E" w:rsidP="00411660">
      <w:pPr>
        <w:keepNext/>
        <w:spacing w:after="0" w:line="240" w:lineRule="auto"/>
        <w:ind w:left="-284" w:firstLine="284"/>
        <w:jc w:val="both"/>
        <w:rPr>
          <w:rFonts w:ascii="Arial" w:eastAsia="Times New Roman" w:hAnsi="Arial" w:cs="Arial"/>
          <w:b/>
          <w:sz w:val="24"/>
          <w:szCs w:val="24"/>
        </w:rPr>
      </w:pPr>
      <w:r>
        <w:rPr>
          <w:rFonts w:ascii="Arial" w:eastAsia="Times New Roman" w:hAnsi="Arial" w:cs="Arial"/>
          <w:b/>
          <w:sz w:val="24"/>
          <w:szCs w:val="24"/>
        </w:rPr>
        <w:t xml:space="preserve"> </w:t>
      </w:r>
      <w:r w:rsidR="00184B8D" w:rsidRPr="00BB7A7E">
        <w:rPr>
          <w:rFonts w:ascii="Arial" w:eastAsia="Times New Roman" w:hAnsi="Arial" w:cs="Arial"/>
          <w:b/>
          <w:sz w:val="24"/>
          <w:szCs w:val="24"/>
        </w:rPr>
        <w:t xml:space="preserve">​ El hecho es que, probablemente estimulado por estos contactos, Descartes descubre el teorema denominado de </w:t>
      </w:r>
      <w:proofErr w:type="spellStart"/>
      <w:r w:rsidR="00184B8D" w:rsidRPr="00BB7A7E">
        <w:rPr>
          <w:rFonts w:ascii="Arial" w:eastAsia="Times New Roman" w:hAnsi="Arial" w:cs="Arial"/>
          <w:b/>
          <w:sz w:val="24"/>
          <w:szCs w:val="24"/>
        </w:rPr>
        <w:t>Euler</w:t>
      </w:r>
      <w:proofErr w:type="spellEnd"/>
      <w:r w:rsidR="00184B8D" w:rsidRPr="00BB7A7E">
        <w:rPr>
          <w:rFonts w:ascii="Arial" w:eastAsia="Times New Roman" w:hAnsi="Arial" w:cs="Arial"/>
          <w:b/>
          <w:sz w:val="24"/>
          <w:szCs w:val="24"/>
        </w:rPr>
        <w:t xml:space="preserve"> sobre los </w:t>
      </w:r>
      <w:hyperlink r:id="rId61">
        <w:r w:rsidR="00184B8D" w:rsidRPr="00BB7A7E">
          <w:rPr>
            <w:rFonts w:ascii="Arial" w:eastAsia="Times New Roman" w:hAnsi="Arial" w:cs="Arial"/>
            <w:b/>
            <w:sz w:val="24"/>
            <w:szCs w:val="24"/>
          </w:rPr>
          <w:t>poliedros</w:t>
        </w:r>
      </w:hyperlink>
      <w:r w:rsidR="00184B8D" w:rsidRPr="00BB7A7E">
        <w:rPr>
          <w:rFonts w:ascii="Arial" w:eastAsia="Times New Roman" w:hAnsi="Arial" w:cs="Arial"/>
          <w:b/>
          <w:sz w:val="24"/>
          <w:szCs w:val="24"/>
        </w:rPr>
        <w:t xml:space="preserve">. </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CB6DE1"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A pesar de discurrir sobre los temas anteriores, Descartes no publicó entonces ninguno de estos resultados. Durante su estancia más larga en París, Descartes reafirma relaciones que había establecido a partir de 1622 con otros intelectuales, como </w:t>
      </w:r>
      <w:hyperlink r:id="rId62">
        <w:proofErr w:type="spellStart"/>
        <w:r w:rsidRPr="00BB7A7E">
          <w:rPr>
            <w:rFonts w:ascii="Arial" w:eastAsia="Times New Roman" w:hAnsi="Arial" w:cs="Arial"/>
            <w:b/>
            <w:sz w:val="24"/>
            <w:szCs w:val="24"/>
          </w:rPr>
          <w:t>Marin</w:t>
        </w:r>
        <w:proofErr w:type="spellEnd"/>
        <w:r w:rsidRPr="00BB7A7E">
          <w:rPr>
            <w:rFonts w:ascii="Arial" w:eastAsia="Times New Roman" w:hAnsi="Arial" w:cs="Arial"/>
            <w:b/>
            <w:sz w:val="24"/>
            <w:szCs w:val="24"/>
          </w:rPr>
          <w:t xml:space="preserve"> </w:t>
        </w:r>
        <w:proofErr w:type="spellStart"/>
        <w:r w:rsidRPr="00BB7A7E">
          <w:rPr>
            <w:rFonts w:ascii="Arial" w:eastAsia="Times New Roman" w:hAnsi="Arial" w:cs="Arial"/>
            <w:b/>
            <w:sz w:val="24"/>
            <w:szCs w:val="24"/>
          </w:rPr>
          <w:t>Mersenne</w:t>
        </w:r>
        <w:proofErr w:type="spellEnd"/>
      </w:hyperlink>
      <w:r w:rsidRPr="00BB7A7E">
        <w:rPr>
          <w:rFonts w:ascii="Arial" w:eastAsia="Times New Roman" w:hAnsi="Arial" w:cs="Arial"/>
          <w:b/>
          <w:sz w:val="24"/>
          <w:szCs w:val="24"/>
        </w:rPr>
        <w:t xml:space="preserve"> y </w:t>
      </w:r>
      <w:proofErr w:type="spellStart"/>
      <w:r w:rsidRPr="00BB7A7E">
        <w:rPr>
          <w:rFonts w:ascii="Arial" w:eastAsia="Times New Roman" w:hAnsi="Arial" w:cs="Arial"/>
          <w:b/>
          <w:sz w:val="24"/>
          <w:szCs w:val="24"/>
        </w:rPr>
        <w:t>Guez</w:t>
      </w:r>
      <w:proofErr w:type="spellEnd"/>
      <w:r w:rsidRPr="00BB7A7E">
        <w:rPr>
          <w:rFonts w:ascii="Arial" w:eastAsia="Times New Roman" w:hAnsi="Arial" w:cs="Arial"/>
          <w:b/>
          <w:sz w:val="24"/>
          <w:szCs w:val="24"/>
        </w:rPr>
        <w:t xml:space="preserve"> de Balzac, así como con un círculo conocido como «</w:t>
      </w:r>
      <w:hyperlink r:id="rId63">
        <w:r w:rsidRPr="00BB7A7E">
          <w:rPr>
            <w:rFonts w:ascii="Arial" w:eastAsia="Times New Roman" w:hAnsi="Arial" w:cs="Arial"/>
            <w:b/>
            <w:sz w:val="24"/>
            <w:szCs w:val="24"/>
          </w:rPr>
          <w:t>Los libertinos</w:t>
        </w:r>
      </w:hyperlink>
      <w:r w:rsidRPr="00BB7A7E">
        <w:rPr>
          <w:rFonts w:ascii="Arial" w:eastAsia="Times New Roman" w:hAnsi="Arial" w:cs="Arial"/>
          <w:b/>
          <w:sz w:val="24"/>
          <w:szCs w:val="24"/>
        </w:rPr>
        <w:t>».</w:t>
      </w:r>
    </w:p>
    <w:p w:rsidR="00CB6DE1" w:rsidRDefault="00CB6DE1" w:rsidP="00411660">
      <w:pPr>
        <w:spacing w:after="0" w:line="240" w:lineRule="auto"/>
        <w:ind w:left="-284" w:firstLine="284"/>
        <w:jc w:val="both"/>
        <w:rPr>
          <w:rFonts w:ascii="Arial" w:eastAsia="Times New Roman" w:hAnsi="Arial" w:cs="Arial"/>
          <w:b/>
          <w:sz w:val="24"/>
          <w:szCs w:val="24"/>
        </w:rPr>
      </w:pPr>
    </w:p>
    <w:p w:rsidR="0049083F" w:rsidRPr="00BB7A7E" w:rsidRDefault="00CB6DE1" w:rsidP="00411660">
      <w:pPr>
        <w:spacing w:after="0" w:line="240" w:lineRule="auto"/>
        <w:ind w:left="-284" w:firstLine="284"/>
        <w:jc w:val="both"/>
        <w:rPr>
          <w:rFonts w:ascii="Arial" w:eastAsia="Times New Roman" w:hAnsi="Arial" w:cs="Arial"/>
          <w:b/>
          <w:sz w:val="24"/>
          <w:szCs w:val="24"/>
        </w:rPr>
      </w:pPr>
      <w:r>
        <w:rPr>
          <w:rFonts w:ascii="Arial" w:eastAsia="Times New Roman" w:hAnsi="Arial" w:cs="Arial"/>
          <w:b/>
          <w:sz w:val="24"/>
          <w:szCs w:val="24"/>
        </w:rPr>
        <w:t xml:space="preserve"> </w:t>
      </w:r>
      <w:r w:rsidR="00184B8D" w:rsidRPr="00BB7A7E">
        <w:rPr>
          <w:rFonts w:ascii="Arial" w:eastAsia="Times New Roman" w:hAnsi="Arial" w:cs="Arial"/>
          <w:b/>
          <w:sz w:val="24"/>
          <w:szCs w:val="24"/>
        </w:rPr>
        <w:t xml:space="preserve"> En esta época sus amigos propagan su reputación, hasta el punto de que su casa se convirtió entonces en un punto de reunión para quienes gustaban intercambiar ideas y discutir. Con todo ello su vida parece haber sido algo agitada, pues en 1628 se bate en duelo, tras el cual comentó que «</w:t>
      </w:r>
      <w:r w:rsidR="00184B8D" w:rsidRPr="00411660">
        <w:rPr>
          <w:rFonts w:ascii="Arial" w:eastAsia="Times New Roman" w:hAnsi="Arial" w:cs="Arial"/>
          <w:b/>
          <w:i/>
          <w:sz w:val="24"/>
          <w:szCs w:val="24"/>
        </w:rPr>
        <w:t>no he hallado una mujer cuya belleza pueda compararse a la de la verdad».</w:t>
      </w:r>
      <w:r w:rsidR="00184B8D" w:rsidRPr="00BB7A7E">
        <w:rPr>
          <w:rFonts w:ascii="Arial" w:eastAsia="Times New Roman" w:hAnsi="Arial" w:cs="Arial"/>
          <w:b/>
          <w:sz w:val="24"/>
          <w:szCs w:val="24"/>
        </w:rPr>
        <w:t xml:space="preserve">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P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El año siguiente, con la intención de dedicarse por completo al estudio, se traslada definitivamente a los </w:t>
      </w:r>
      <w:hyperlink r:id="rId64">
        <w:r w:rsidRPr="00BB7A7E">
          <w:rPr>
            <w:rFonts w:ascii="Arial" w:eastAsia="Times New Roman" w:hAnsi="Arial" w:cs="Arial"/>
            <w:b/>
            <w:sz w:val="24"/>
            <w:szCs w:val="24"/>
          </w:rPr>
          <w:t>Países Bajos</w:t>
        </w:r>
      </w:hyperlink>
      <w:r w:rsidRPr="00BB7A7E">
        <w:rPr>
          <w:rFonts w:ascii="Arial" w:eastAsia="Times New Roman" w:hAnsi="Arial" w:cs="Arial"/>
          <w:b/>
          <w:sz w:val="24"/>
          <w:szCs w:val="24"/>
        </w:rPr>
        <w:t xml:space="preserve">, donde llevaría una vida modesta y tranquila, aunque cambiando de residencia constantemente para mantener oculto su paradero. Descartes permanece allí hasta 1649, viajando, sin embargo, en una ocasión a Dinamarca y en tres a Francia.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La preferencia de Descartes por </w:t>
      </w:r>
      <w:hyperlink r:id="rId65">
        <w:r w:rsidRPr="00BB7A7E">
          <w:rPr>
            <w:rFonts w:ascii="Arial" w:eastAsia="Times New Roman" w:hAnsi="Arial" w:cs="Arial"/>
            <w:b/>
            <w:sz w:val="24"/>
            <w:szCs w:val="24"/>
          </w:rPr>
          <w:t>Holanda</w:t>
        </w:r>
      </w:hyperlink>
      <w:r w:rsidRPr="00BB7A7E">
        <w:rPr>
          <w:rFonts w:ascii="Arial" w:eastAsia="Times New Roman" w:hAnsi="Arial" w:cs="Arial"/>
          <w:b/>
          <w:sz w:val="24"/>
          <w:szCs w:val="24"/>
        </w:rPr>
        <w:t xml:space="preserve"> parece haber sido bastante acertada, pues mientras en Francia muchas cosas podrían distraerlo y había escasa tolerancia, las ciudades holandesas estaban en paz, florecían gracias al comercio y grupos de </w:t>
      </w:r>
      <w:hyperlink r:id="rId66">
        <w:r w:rsidRPr="00BB7A7E">
          <w:rPr>
            <w:rFonts w:ascii="Arial" w:eastAsia="Times New Roman" w:hAnsi="Arial" w:cs="Arial"/>
            <w:b/>
            <w:sz w:val="24"/>
            <w:szCs w:val="24"/>
          </w:rPr>
          <w:t>burgueses</w:t>
        </w:r>
      </w:hyperlink>
      <w:r w:rsidRPr="00BB7A7E">
        <w:rPr>
          <w:rFonts w:ascii="Arial" w:eastAsia="Times New Roman" w:hAnsi="Arial" w:cs="Arial"/>
          <w:b/>
          <w:sz w:val="24"/>
          <w:szCs w:val="24"/>
        </w:rPr>
        <w:t xml:space="preserve"> potenciaban las ciencias fundándose la academia de </w:t>
      </w:r>
      <w:hyperlink r:id="rId67">
        <w:r w:rsidRPr="00BB7A7E">
          <w:rPr>
            <w:rFonts w:ascii="Arial" w:eastAsia="Times New Roman" w:hAnsi="Arial" w:cs="Arial"/>
            <w:b/>
            <w:sz w:val="24"/>
            <w:szCs w:val="24"/>
          </w:rPr>
          <w:t>Ámsterdam</w:t>
        </w:r>
      </w:hyperlink>
      <w:r w:rsidRPr="00BB7A7E">
        <w:rPr>
          <w:rFonts w:ascii="Arial" w:eastAsia="Times New Roman" w:hAnsi="Arial" w:cs="Arial"/>
          <w:b/>
          <w:sz w:val="24"/>
          <w:szCs w:val="24"/>
        </w:rPr>
        <w:t xml:space="preserve"> en 1632. Entre tanto, el centro de Europa se desgarraba en la </w:t>
      </w:r>
      <w:hyperlink r:id="rId68">
        <w:r w:rsidRPr="00BB7A7E">
          <w:rPr>
            <w:rFonts w:ascii="Arial" w:eastAsia="Times New Roman" w:hAnsi="Arial" w:cs="Arial"/>
            <w:b/>
            <w:sz w:val="24"/>
            <w:szCs w:val="24"/>
          </w:rPr>
          <w:t>Guerra de los Treinta Años</w:t>
        </w:r>
      </w:hyperlink>
      <w:r w:rsidRPr="00BB7A7E">
        <w:rPr>
          <w:rFonts w:ascii="Arial" w:eastAsia="Times New Roman" w:hAnsi="Arial" w:cs="Arial"/>
          <w:b/>
          <w:sz w:val="24"/>
          <w:szCs w:val="24"/>
        </w:rPr>
        <w:t xml:space="preserve">, que terminaría en 1648.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keepNext/>
        <w:spacing w:after="0" w:line="240" w:lineRule="auto"/>
        <w:ind w:left="-284" w:firstLine="284"/>
        <w:jc w:val="both"/>
        <w:rPr>
          <w:rFonts w:ascii="Arial" w:eastAsia="Times New Roman" w:hAnsi="Arial" w:cs="Arial"/>
          <w:b/>
          <w:color w:val="FF0000"/>
          <w:sz w:val="24"/>
          <w:szCs w:val="24"/>
        </w:rPr>
      </w:pPr>
      <w:r w:rsidRPr="00BB7A7E">
        <w:rPr>
          <w:rFonts w:ascii="Arial" w:eastAsia="Times New Roman" w:hAnsi="Arial" w:cs="Arial"/>
          <w:b/>
          <w:color w:val="FF0000"/>
          <w:sz w:val="24"/>
          <w:szCs w:val="24"/>
        </w:rPr>
        <w:t>Fallecimiento</w:t>
      </w:r>
    </w:p>
    <w:p w:rsidR="00411660" w:rsidRPr="00BB7A7E" w:rsidRDefault="00411660" w:rsidP="00411660">
      <w:pPr>
        <w:keepNext/>
        <w:spacing w:after="0" w:line="240" w:lineRule="auto"/>
        <w:ind w:left="-284" w:firstLine="284"/>
        <w:jc w:val="both"/>
        <w:rPr>
          <w:rFonts w:ascii="Arial" w:eastAsia="Times New Roman" w:hAnsi="Arial" w:cs="Arial"/>
          <w:b/>
          <w:color w:val="FF0000"/>
          <w:sz w:val="24"/>
          <w:szCs w:val="24"/>
        </w:rPr>
      </w:pPr>
    </w:p>
    <w:p w:rsid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septiembre de 1649, la reina </w:t>
      </w:r>
      <w:hyperlink r:id="rId69">
        <w:r w:rsidRPr="00BB7A7E">
          <w:rPr>
            <w:rFonts w:ascii="Arial" w:eastAsia="Times New Roman" w:hAnsi="Arial" w:cs="Arial"/>
            <w:b/>
            <w:sz w:val="24"/>
            <w:szCs w:val="24"/>
          </w:rPr>
          <w:t>Cristina de Suecia</w:t>
        </w:r>
      </w:hyperlink>
      <w:r w:rsidRPr="00BB7A7E">
        <w:rPr>
          <w:rFonts w:ascii="Arial" w:eastAsia="Times New Roman" w:hAnsi="Arial" w:cs="Arial"/>
          <w:b/>
          <w:sz w:val="24"/>
          <w:szCs w:val="24"/>
        </w:rPr>
        <w:t xml:space="preserve"> llamó a Descartes a </w:t>
      </w:r>
      <w:hyperlink r:id="rId70">
        <w:r w:rsidRPr="00BB7A7E">
          <w:rPr>
            <w:rFonts w:ascii="Arial" w:eastAsia="Times New Roman" w:hAnsi="Arial" w:cs="Arial"/>
            <w:b/>
            <w:sz w:val="24"/>
            <w:szCs w:val="24"/>
          </w:rPr>
          <w:t>Estocolmo</w:t>
        </w:r>
      </w:hyperlink>
      <w:r w:rsidRPr="00BB7A7E">
        <w:rPr>
          <w:rFonts w:ascii="Arial" w:eastAsia="Times New Roman" w:hAnsi="Arial" w:cs="Arial"/>
          <w:b/>
          <w:sz w:val="24"/>
          <w:szCs w:val="24"/>
        </w:rPr>
        <w:t xml:space="preserve">. Allí murió de una </w:t>
      </w:r>
      <w:hyperlink r:id="rId71">
        <w:r w:rsidRPr="00BB7A7E">
          <w:rPr>
            <w:rFonts w:ascii="Arial" w:eastAsia="Times New Roman" w:hAnsi="Arial" w:cs="Arial"/>
            <w:b/>
            <w:sz w:val="24"/>
            <w:szCs w:val="24"/>
          </w:rPr>
          <w:t>neumonía</w:t>
        </w:r>
      </w:hyperlink>
      <w:r w:rsidRPr="00BB7A7E">
        <w:rPr>
          <w:rFonts w:ascii="Arial" w:eastAsia="Times New Roman" w:hAnsi="Arial" w:cs="Arial"/>
          <w:b/>
          <w:sz w:val="24"/>
          <w:szCs w:val="24"/>
        </w:rPr>
        <w:t xml:space="preserve"> el 11 de febrero de 1650, a los 53 años de edad. Actualmente se pone en duda si la causa de su muerte fue la neumonía. En 1980, el historiador y médico alemán </w:t>
      </w:r>
      <w:hyperlink r:id="rId72">
        <w:proofErr w:type="spellStart"/>
        <w:r w:rsidRPr="00BB7A7E">
          <w:rPr>
            <w:rFonts w:ascii="Arial" w:eastAsia="Times New Roman" w:hAnsi="Arial" w:cs="Arial"/>
            <w:b/>
            <w:sz w:val="24"/>
            <w:szCs w:val="24"/>
          </w:rPr>
          <w:t>Eike</w:t>
        </w:r>
        <w:proofErr w:type="spellEnd"/>
        <w:r w:rsidRPr="00BB7A7E">
          <w:rPr>
            <w:rFonts w:ascii="Arial" w:eastAsia="Times New Roman" w:hAnsi="Arial" w:cs="Arial"/>
            <w:b/>
            <w:sz w:val="24"/>
            <w:szCs w:val="24"/>
          </w:rPr>
          <w:t xml:space="preserve"> Pies</w:t>
        </w:r>
      </w:hyperlink>
      <w:r w:rsidRPr="00BB7A7E">
        <w:rPr>
          <w:rFonts w:ascii="Arial" w:eastAsia="Times New Roman" w:hAnsi="Arial" w:cs="Arial"/>
          <w:b/>
          <w:sz w:val="24"/>
          <w:szCs w:val="24"/>
        </w:rPr>
        <w:t xml:space="preserve"> halló en la </w:t>
      </w:r>
      <w:hyperlink r:id="rId73">
        <w:r w:rsidRPr="00BB7A7E">
          <w:rPr>
            <w:rFonts w:ascii="Arial" w:eastAsia="Times New Roman" w:hAnsi="Arial" w:cs="Arial"/>
            <w:b/>
            <w:sz w:val="24"/>
            <w:szCs w:val="24"/>
          </w:rPr>
          <w:t>Universidad de Leiden</w:t>
        </w:r>
      </w:hyperlink>
      <w:r w:rsidRPr="00BB7A7E">
        <w:rPr>
          <w:rFonts w:ascii="Arial" w:eastAsia="Times New Roman" w:hAnsi="Arial" w:cs="Arial"/>
          <w:b/>
          <w:sz w:val="24"/>
          <w:szCs w:val="24"/>
        </w:rPr>
        <w:t xml:space="preserve"> una carta secreta del médico de la corte que atendió a Descartes, el holandés Johan Van </w:t>
      </w:r>
      <w:proofErr w:type="spellStart"/>
      <w:r w:rsidRPr="00BB7A7E">
        <w:rPr>
          <w:rFonts w:ascii="Arial" w:eastAsia="Times New Roman" w:hAnsi="Arial" w:cs="Arial"/>
          <w:b/>
          <w:sz w:val="24"/>
          <w:szCs w:val="24"/>
        </w:rPr>
        <w:t>Wullen</w:t>
      </w:r>
      <w:proofErr w:type="spellEnd"/>
      <w:r w:rsidRPr="00BB7A7E">
        <w:rPr>
          <w:rFonts w:ascii="Arial" w:eastAsia="Times New Roman" w:hAnsi="Arial" w:cs="Arial"/>
          <w:b/>
          <w:sz w:val="24"/>
          <w:szCs w:val="24"/>
        </w:rPr>
        <w:t xml:space="preserve">, en la que describía al detalle su agonía.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Curiosamente, los síntomas presentados —náuseas, vómitos, escalofríos— no eran propios de una neumonía. Tras consultar a varios </w:t>
      </w:r>
      <w:hyperlink r:id="rId74">
        <w:r w:rsidRPr="00BB7A7E">
          <w:rPr>
            <w:rFonts w:ascii="Arial" w:eastAsia="Times New Roman" w:hAnsi="Arial" w:cs="Arial"/>
            <w:b/>
            <w:sz w:val="24"/>
            <w:szCs w:val="24"/>
          </w:rPr>
          <w:t>patólogos</w:t>
        </w:r>
      </w:hyperlink>
      <w:r w:rsidRPr="00BB7A7E">
        <w:rPr>
          <w:rFonts w:ascii="Arial" w:eastAsia="Times New Roman" w:hAnsi="Arial" w:cs="Arial"/>
          <w:b/>
          <w:sz w:val="24"/>
          <w:szCs w:val="24"/>
        </w:rPr>
        <w:t xml:space="preserve">, Pies concluyó en su libro </w:t>
      </w:r>
      <w:r w:rsidRPr="00BB7A7E">
        <w:rPr>
          <w:rFonts w:ascii="Arial" w:eastAsia="Times New Roman" w:hAnsi="Arial" w:cs="Arial"/>
          <w:b/>
          <w:i/>
          <w:sz w:val="24"/>
          <w:szCs w:val="24"/>
        </w:rPr>
        <w:t>El homicidio de Descartes, documentos, indicios, pruebas</w:t>
      </w:r>
      <w:r w:rsidRPr="00BB7A7E">
        <w:rPr>
          <w:rFonts w:ascii="Arial" w:eastAsia="Times New Roman" w:hAnsi="Arial" w:cs="Arial"/>
          <w:b/>
          <w:sz w:val="24"/>
          <w:szCs w:val="24"/>
        </w:rPr>
        <w:t xml:space="preserve">, que la muerte se debía a </w:t>
      </w:r>
      <w:hyperlink r:id="rId75">
        <w:r w:rsidRPr="00BB7A7E">
          <w:rPr>
            <w:rFonts w:ascii="Arial" w:eastAsia="Times New Roman" w:hAnsi="Arial" w:cs="Arial"/>
            <w:b/>
            <w:sz w:val="24"/>
            <w:szCs w:val="24"/>
          </w:rPr>
          <w:t>envenenamiento por arsénico</w:t>
        </w:r>
      </w:hyperlink>
      <w:r w:rsidRPr="00BB7A7E">
        <w:rPr>
          <w:rFonts w:ascii="Arial" w:eastAsia="Times New Roman" w:hAnsi="Arial" w:cs="Arial"/>
          <w:b/>
          <w:sz w:val="24"/>
          <w:szCs w:val="24"/>
        </w:rPr>
        <w:t xml:space="preserve">. La carta secreta fue enviada a un antepasado del escritor, el holandés </w:t>
      </w:r>
      <w:proofErr w:type="spellStart"/>
      <w:r w:rsidRPr="00BB7A7E">
        <w:rPr>
          <w:rFonts w:ascii="Arial" w:eastAsia="Times New Roman" w:hAnsi="Arial" w:cs="Arial"/>
          <w:b/>
          <w:sz w:val="24"/>
          <w:szCs w:val="24"/>
        </w:rPr>
        <w:t>Willem</w:t>
      </w:r>
      <w:proofErr w:type="spellEnd"/>
      <w:r w:rsidRPr="00BB7A7E">
        <w:rPr>
          <w:rFonts w:ascii="Arial" w:eastAsia="Times New Roman" w:hAnsi="Arial" w:cs="Arial"/>
          <w:b/>
          <w:sz w:val="24"/>
          <w:szCs w:val="24"/>
        </w:rPr>
        <w:t xml:space="preserve"> Pies.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el año de 1676 se exhumaron los restos de Descartes; colocados en un ataúd de cobre se trasladaron a París para ser sepultados en la iglesia de </w:t>
      </w:r>
      <w:hyperlink r:id="rId76">
        <w:proofErr w:type="spellStart"/>
        <w:r w:rsidRPr="00BB7A7E">
          <w:rPr>
            <w:rFonts w:ascii="Arial" w:eastAsia="Times New Roman" w:hAnsi="Arial" w:cs="Arial"/>
            <w:b/>
            <w:sz w:val="24"/>
            <w:szCs w:val="24"/>
          </w:rPr>
          <w:t>Sainte</w:t>
        </w:r>
        <w:proofErr w:type="spellEnd"/>
        <w:r w:rsidRPr="00BB7A7E">
          <w:rPr>
            <w:rFonts w:ascii="Arial" w:eastAsia="Times New Roman" w:hAnsi="Arial" w:cs="Arial"/>
            <w:b/>
            <w:sz w:val="24"/>
            <w:szCs w:val="24"/>
          </w:rPr>
          <w:t>-</w:t>
        </w:r>
        <w:proofErr w:type="spellStart"/>
        <w:r w:rsidRPr="00BB7A7E">
          <w:rPr>
            <w:rFonts w:ascii="Arial" w:eastAsia="Times New Roman" w:hAnsi="Arial" w:cs="Arial"/>
            <w:b/>
            <w:sz w:val="24"/>
            <w:szCs w:val="24"/>
          </w:rPr>
          <w:t>Geneviève</w:t>
        </w:r>
        <w:proofErr w:type="spellEnd"/>
        <w:r w:rsidRPr="00BB7A7E">
          <w:rPr>
            <w:rFonts w:ascii="Arial" w:eastAsia="Times New Roman" w:hAnsi="Arial" w:cs="Arial"/>
            <w:b/>
            <w:sz w:val="24"/>
            <w:szCs w:val="24"/>
          </w:rPr>
          <w:t>-du-</w:t>
        </w:r>
        <w:proofErr w:type="spellStart"/>
        <w:r w:rsidRPr="00BB7A7E">
          <w:rPr>
            <w:rFonts w:ascii="Arial" w:eastAsia="Times New Roman" w:hAnsi="Arial" w:cs="Arial"/>
            <w:b/>
            <w:sz w:val="24"/>
            <w:szCs w:val="24"/>
          </w:rPr>
          <w:t>Mont</w:t>
        </w:r>
        <w:proofErr w:type="spellEnd"/>
      </w:hyperlink>
      <w:r w:rsidRPr="00BB7A7E">
        <w:rPr>
          <w:rFonts w:ascii="Arial" w:eastAsia="Times New Roman" w:hAnsi="Arial" w:cs="Arial"/>
          <w:b/>
          <w:sz w:val="24"/>
          <w:szCs w:val="24"/>
        </w:rPr>
        <w:t xml:space="preserve">. Movidos nuevamente durante el transcurso de la </w:t>
      </w:r>
      <w:hyperlink r:id="rId77">
        <w:r w:rsidRPr="00BB7A7E">
          <w:rPr>
            <w:rFonts w:ascii="Arial" w:eastAsia="Times New Roman" w:hAnsi="Arial" w:cs="Arial"/>
            <w:b/>
            <w:sz w:val="24"/>
            <w:szCs w:val="24"/>
          </w:rPr>
          <w:t>Revolución francesa</w:t>
        </w:r>
      </w:hyperlink>
      <w:r w:rsidRPr="00BB7A7E">
        <w:rPr>
          <w:rFonts w:ascii="Arial" w:eastAsia="Times New Roman" w:hAnsi="Arial" w:cs="Arial"/>
          <w:b/>
          <w:sz w:val="24"/>
          <w:szCs w:val="24"/>
        </w:rPr>
        <w:t xml:space="preserve">, los restos fueron colocados en el </w:t>
      </w:r>
      <w:hyperlink r:id="rId78">
        <w:proofErr w:type="spellStart"/>
        <w:r w:rsidRPr="00BB7A7E">
          <w:rPr>
            <w:rFonts w:ascii="Arial" w:eastAsia="Times New Roman" w:hAnsi="Arial" w:cs="Arial"/>
            <w:b/>
            <w:sz w:val="24"/>
            <w:szCs w:val="24"/>
          </w:rPr>
          <w:t>Panthéon</w:t>
        </w:r>
        <w:proofErr w:type="spellEnd"/>
      </w:hyperlink>
      <w:r w:rsidRPr="00BB7A7E">
        <w:rPr>
          <w:rFonts w:ascii="Arial" w:eastAsia="Times New Roman" w:hAnsi="Arial" w:cs="Arial"/>
          <w:b/>
          <w:sz w:val="24"/>
          <w:szCs w:val="24"/>
        </w:rPr>
        <w:t xml:space="preserve">, la basílica dedicada a los </w:t>
      </w:r>
      <w:r w:rsidRPr="00BB7A7E">
        <w:rPr>
          <w:rFonts w:ascii="Arial" w:eastAsia="Times New Roman" w:hAnsi="Arial" w:cs="Arial"/>
          <w:b/>
          <w:i/>
          <w:sz w:val="24"/>
          <w:szCs w:val="24"/>
        </w:rPr>
        <w:t>grandes hombres</w:t>
      </w:r>
      <w:r w:rsidRPr="00BB7A7E">
        <w:rPr>
          <w:rFonts w:ascii="Arial" w:eastAsia="Times New Roman" w:hAnsi="Arial" w:cs="Arial"/>
          <w:b/>
          <w:sz w:val="24"/>
          <w:szCs w:val="24"/>
        </w:rPr>
        <w:t xml:space="preserve"> de la nación francesa. Nuevamente, en 1819, los restos de René Descartes cambiaron de sitio de reposo y fueron llevados esta vez a la </w:t>
      </w:r>
      <w:hyperlink r:id="rId79">
        <w:r w:rsidRPr="00BB7A7E">
          <w:rPr>
            <w:rFonts w:ascii="Arial" w:eastAsia="Times New Roman" w:hAnsi="Arial" w:cs="Arial"/>
            <w:b/>
            <w:sz w:val="24"/>
            <w:szCs w:val="24"/>
          </w:rPr>
          <w:t>Abadía de Saint-</w:t>
        </w:r>
        <w:proofErr w:type="spellStart"/>
        <w:r w:rsidRPr="00BB7A7E">
          <w:rPr>
            <w:rFonts w:ascii="Arial" w:eastAsia="Times New Roman" w:hAnsi="Arial" w:cs="Arial"/>
            <w:b/>
            <w:sz w:val="24"/>
            <w:szCs w:val="24"/>
          </w:rPr>
          <w:t>Germain</w:t>
        </w:r>
        <w:proofErr w:type="spellEnd"/>
        <w:r w:rsidRPr="00BB7A7E">
          <w:rPr>
            <w:rFonts w:ascii="Arial" w:eastAsia="Times New Roman" w:hAnsi="Arial" w:cs="Arial"/>
            <w:b/>
            <w:sz w:val="24"/>
            <w:szCs w:val="24"/>
          </w:rPr>
          <w:t>-des-</w:t>
        </w:r>
        <w:proofErr w:type="spellStart"/>
        <w:r w:rsidRPr="00BB7A7E">
          <w:rPr>
            <w:rFonts w:ascii="Arial" w:eastAsia="Times New Roman" w:hAnsi="Arial" w:cs="Arial"/>
            <w:b/>
            <w:sz w:val="24"/>
            <w:szCs w:val="24"/>
          </w:rPr>
          <w:t>Prés</w:t>
        </w:r>
        <w:proofErr w:type="spellEnd"/>
      </w:hyperlink>
      <w:r w:rsidRPr="00BB7A7E">
        <w:rPr>
          <w:rFonts w:ascii="Arial" w:eastAsia="Times New Roman" w:hAnsi="Arial" w:cs="Arial"/>
          <w:b/>
          <w:sz w:val="24"/>
          <w:szCs w:val="24"/>
        </w:rPr>
        <w:t xml:space="preserve">, donde se encuentran en la actualidad, a excepción de su cráneo que se conserva en el Museo del Hombre en París.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En 1935 se llamó, en su honor, «</w:t>
      </w:r>
      <w:hyperlink r:id="rId80">
        <w:r w:rsidRPr="00BB7A7E">
          <w:rPr>
            <w:rFonts w:ascii="Arial" w:eastAsia="Times New Roman" w:hAnsi="Arial" w:cs="Arial"/>
            <w:b/>
            <w:sz w:val="24"/>
            <w:szCs w:val="24"/>
          </w:rPr>
          <w:t>Descartes</w:t>
        </w:r>
      </w:hyperlink>
      <w:r w:rsidRPr="00BB7A7E">
        <w:rPr>
          <w:rFonts w:ascii="Arial" w:eastAsia="Times New Roman" w:hAnsi="Arial" w:cs="Arial"/>
          <w:b/>
          <w:sz w:val="24"/>
          <w:szCs w:val="24"/>
        </w:rPr>
        <w:t xml:space="preserve">» a un </w:t>
      </w:r>
      <w:hyperlink r:id="rId81">
        <w:r w:rsidRPr="00BB7A7E">
          <w:rPr>
            <w:rFonts w:ascii="Arial" w:eastAsia="Times New Roman" w:hAnsi="Arial" w:cs="Arial"/>
            <w:b/>
            <w:sz w:val="24"/>
            <w:szCs w:val="24"/>
          </w:rPr>
          <w:t>cráter</w:t>
        </w:r>
      </w:hyperlink>
      <w:r w:rsidRPr="00BB7A7E">
        <w:rPr>
          <w:rFonts w:ascii="Arial" w:eastAsia="Times New Roman" w:hAnsi="Arial" w:cs="Arial"/>
          <w:b/>
          <w:sz w:val="24"/>
          <w:szCs w:val="24"/>
        </w:rPr>
        <w:t xml:space="preserve"> lunar.​ Su ciudad natal también fue bautizada como "Descartes".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Filosofía</w:t>
      </w:r>
    </w:p>
    <w:p w:rsidR="00411660" w:rsidRPr="00411660" w:rsidRDefault="00411660" w:rsidP="00411660">
      <w:pPr>
        <w:spacing w:after="0" w:line="240" w:lineRule="auto"/>
        <w:ind w:left="-284" w:firstLine="284"/>
        <w:jc w:val="both"/>
        <w:rPr>
          <w:rFonts w:ascii="Arial" w:eastAsia="Times New Roman" w:hAnsi="Arial" w:cs="Arial"/>
          <w:b/>
          <w:color w:val="FF0000"/>
          <w:sz w:val="24"/>
          <w:szCs w:val="24"/>
        </w:rPr>
      </w:pPr>
    </w:p>
    <w:p w:rsidR="00411660" w:rsidRDefault="00184B8D" w:rsidP="00411660">
      <w:pPr>
        <w:keepNext/>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Al menos desd</w:t>
      </w:r>
      <w:r w:rsidR="00411660">
        <w:rPr>
          <w:rFonts w:ascii="Arial" w:eastAsia="Times New Roman" w:hAnsi="Arial" w:cs="Arial"/>
          <w:b/>
          <w:sz w:val="24"/>
          <w:szCs w:val="24"/>
        </w:rPr>
        <w:t>e</w:t>
      </w:r>
      <w:r w:rsidRPr="00BB7A7E">
        <w:rPr>
          <w:rFonts w:ascii="Arial" w:eastAsia="Times New Roman" w:hAnsi="Arial" w:cs="Arial"/>
          <w:b/>
          <w:sz w:val="24"/>
          <w:szCs w:val="24"/>
        </w:rPr>
        <w:t xml:space="preserve">  que Hegel escribió sus </w:t>
      </w:r>
      <w:r w:rsidRPr="00BB7A7E">
        <w:rPr>
          <w:rFonts w:ascii="Arial" w:eastAsia="Times New Roman" w:hAnsi="Arial" w:cs="Arial"/>
          <w:b/>
          <w:i/>
          <w:sz w:val="24"/>
          <w:szCs w:val="24"/>
        </w:rPr>
        <w:t>Lecciones de historia de la filosofía</w:t>
      </w:r>
      <w:r w:rsidRPr="00BB7A7E">
        <w:rPr>
          <w:rFonts w:ascii="Arial" w:eastAsia="Times New Roman" w:hAnsi="Arial" w:cs="Arial"/>
          <w:b/>
          <w:sz w:val="24"/>
          <w:szCs w:val="24"/>
        </w:rPr>
        <w:t xml:space="preserve">, en general se considera a Descartes como el padre de la filosofía moderna, independientemente de sus muy relevantes aportes a las matemáticas y la física. </w:t>
      </w:r>
    </w:p>
    <w:p w:rsidR="00411660" w:rsidRDefault="00411660" w:rsidP="00411660">
      <w:pPr>
        <w:keepNext/>
        <w:spacing w:after="0" w:line="240" w:lineRule="auto"/>
        <w:ind w:left="-284" w:firstLine="284"/>
        <w:jc w:val="both"/>
        <w:rPr>
          <w:rFonts w:ascii="Arial" w:eastAsia="Times New Roman" w:hAnsi="Arial" w:cs="Arial"/>
          <w:b/>
          <w:sz w:val="24"/>
          <w:szCs w:val="24"/>
        </w:rPr>
      </w:pPr>
    </w:p>
    <w:p w:rsidR="00411660" w:rsidRDefault="00184B8D" w:rsidP="00411660">
      <w:pPr>
        <w:keepNext/>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Este juicio se justifica, principalmente, por su decisión de rechazar las verdades recibidas, p. ej., de la </w:t>
      </w:r>
      <w:hyperlink r:id="rId82">
        <w:r w:rsidRPr="00BB7A7E">
          <w:rPr>
            <w:rFonts w:ascii="Arial" w:eastAsia="Times New Roman" w:hAnsi="Arial" w:cs="Arial"/>
            <w:b/>
            <w:sz w:val="24"/>
            <w:szCs w:val="24"/>
          </w:rPr>
          <w:t>escolástica</w:t>
        </w:r>
      </w:hyperlink>
      <w:r w:rsidRPr="00BB7A7E">
        <w:rPr>
          <w:rFonts w:ascii="Arial" w:eastAsia="Times New Roman" w:hAnsi="Arial" w:cs="Arial"/>
          <w:b/>
          <w:sz w:val="24"/>
          <w:szCs w:val="24"/>
        </w:rPr>
        <w:t xml:space="preserve">, combatiendo activamente los prejuicios. </w:t>
      </w:r>
    </w:p>
    <w:p w:rsidR="00411660" w:rsidRDefault="00411660" w:rsidP="00411660">
      <w:pPr>
        <w:keepNext/>
        <w:spacing w:after="0" w:line="240" w:lineRule="auto"/>
        <w:ind w:left="-284" w:firstLine="284"/>
        <w:jc w:val="both"/>
        <w:rPr>
          <w:rFonts w:ascii="Arial" w:eastAsia="Times New Roman" w:hAnsi="Arial" w:cs="Arial"/>
          <w:b/>
          <w:sz w:val="24"/>
          <w:szCs w:val="24"/>
        </w:rPr>
      </w:pPr>
    </w:p>
    <w:p w:rsidR="00411660" w:rsidRDefault="00184B8D" w:rsidP="00411660">
      <w:pPr>
        <w:keepNext/>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Y también, por haber centrado su estudio en el propio problema del conocimiento, como un rodeo necesario para llegar a ver claro en otros temas de mayor importancia intrínseca: la moral, la medicina y la mecánica. En esta prioridad que concede a los problemas epistemológicos, lo seguirán todos sus principales sucesores. Por otro lado, los principales filósofos que lo sucedieron estudiaron con profundo interés sus teorías, sea para desarrollar sus resultados o para objetarlo. </w:t>
      </w:r>
    </w:p>
    <w:p w:rsidR="00411660" w:rsidRDefault="00411660" w:rsidP="00411660">
      <w:pPr>
        <w:keepNext/>
        <w:spacing w:after="0" w:line="240" w:lineRule="auto"/>
        <w:ind w:left="-284" w:firstLine="284"/>
        <w:jc w:val="both"/>
        <w:rPr>
          <w:rFonts w:ascii="Arial" w:eastAsia="Times New Roman" w:hAnsi="Arial" w:cs="Arial"/>
          <w:b/>
          <w:sz w:val="24"/>
          <w:szCs w:val="24"/>
        </w:rPr>
      </w:pPr>
    </w:p>
    <w:p w:rsidR="00411660" w:rsidRDefault="00184B8D" w:rsidP="00411660">
      <w:pPr>
        <w:keepNext/>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Este es el caso de </w:t>
      </w:r>
      <w:hyperlink r:id="rId83">
        <w:r w:rsidRPr="00BB7A7E">
          <w:rPr>
            <w:rFonts w:ascii="Arial" w:eastAsia="Times New Roman" w:hAnsi="Arial" w:cs="Arial"/>
            <w:b/>
            <w:sz w:val="24"/>
            <w:szCs w:val="24"/>
          </w:rPr>
          <w:t>Pascal</w:t>
        </w:r>
      </w:hyperlink>
      <w:r w:rsidRPr="00BB7A7E">
        <w:rPr>
          <w:rFonts w:ascii="Arial" w:eastAsia="Times New Roman" w:hAnsi="Arial" w:cs="Arial"/>
          <w:b/>
          <w:sz w:val="24"/>
          <w:szCs w:val="24"/>
        </w:rPr>
        <w:t xml:space="preserve">, </w:t>
      </w:r>
      <w:hyperlink r:id="rId84">
        <w:proofErr w:type="spellStart"/>
        <w:r w:rsidRPr="00BB7A7E">
          <w:rPr>
            <w:rFonts w:ascii="Arial" w:eastAsia="Times New Roman" w:hAnsi="Arial" w:cs="Arial"/>
            <w:b/>
            <w:sz w:val="24"/>
            <w:szCs w:val="24"/>
          </w:rPr>
          <w:t>Spinoza</w:t>
        </w:r>
        <w:proofErr w:type="spellEnd"/>
      </w:hyperlink>
      <w:r w:rsidRPr="00BB7A7E">
        <w:rPr>
          <w:rFonts w:ascii="Arial" w:eastAsia="Times New Roman" w:hAnsi="Arial" w:cs="Arial"/>
          <w:b/>
          <w:sz w:val="24"/>
          <w:szCs w:val="24"/>
        </w:rPr>
        <w:t xml:space="preserve">, </w:t>
      </w:r>
      <w:hyperlink r:id="rId85">
        <w:r w:rsidRPr="00BB7A7E">
          <w:rPr>
            <w:rFonts w:ascii="Arial" w:eastAsia="Times New Roman" w:hAnsi="Arial" w:cs="Arial"/>
            <w:b/>
            <w:sz w:val="24"/>
            <w:szCs w:val="24"/>
          </w:rPr>
          <w:t>Newton</w:t>
        </w:r>
      </w:hyperlink>
      <w:r w:rsidRPr="00BB7A7E">
        <w:rPr>
          <w:rFonts w:ascii="Arial" w:eastAsia="Times New Roman" w:hAnsi="Arial" w:cs="Arial"/>
          <w:b/>
          <w:sz w:val="24"/>
          <w:szCs w:val="24"/>
        </w:rPr>
        <w:t xml:space="preserve">, </w:t>
      </w:r>
      <w:hyperlink r:id="rId86">
        <w:r w:rsidRPr="00BB7A7E">
          <w:rPr>
            <w:rFonts w:ascii="Arial" w:eastAsia="Times New Roman" w:hAnsi="Arial" w:cs="Arial"/>
            <w:b/>
            <w:sz w:val="24"/>
            <w:szCs w:val="24"/>
          </w:rPr>
          <w:t>Leibniz</w:t>
        </w:r>
      </w:hyperlink>
      <w:r w:rsidRPr="00BB7A7E">
        <w:rPr>
          <w:rFonts w:ascii="Arial" w:eastAsia="Times New Roman" w:hAnsi="Arial" w:cs="Arial"/>
          <w:b/>
          <w:sz w:val="24"/>
          <w:szCs w:val="24"/>
        </w:rPr>
        <w:t xml:space="preserve">, </w:t>
      </w:r>
      <w:hyperlink r:id="rId87">
        <w:proofErr w:type="spellStart"/>
        <w:r w:rsidRPr="00BB7A7E">
          <w:rPr>
            <w:rFonts w:ascii="Arial" w:eastAsia="Times New Roman" w:hAnsi="Arial" w:cs="Arial"/>
            <w:b/>
            <w:sz w:val="24"/>
            <w:szCs w:val="24"/>
          </w:rPr>
          <w:t>Malebranche</w:t>
        </w:r>
        <w:proofErr w:type="spellEnd"/>
      </w:hyperlink>
      <w:r w:rsidRPr="00BB7A7E">
        <w:rPr>
          <w:rFonts w:ascii="Arial" w:eastAsia="Times New Roman" w:hAnsi="Arial" w:cs="Arial"/>
          <w:b/>
          <w:sz w:val="24"/>
          <w:szCs w:val="24"/>
        </w:rPr>
        <w:t xml:space="preserve">, </w:t>
      </w:r>
      <w:hyperlink r:id="rId88">
        <w:proofErr w:type="spellStart"/>
        <w:r w:rsidRPr="00BB7A7E">
          <w:rPr>
            <w:rFonts w:ascii="Arial" w:eastAsia="Times New Roman" w:hAnsi="Arial" w:cs="Arial"/>
            <w:b/>
            <w:sz w:val="24"/>
            <w:szCs w:val="24"/>
          </w:rPr>
          <w:t>Locke</w:t>
        </w:r>
        <w:proofErr w:type="spellEnd"/>
      </w:hyperlink>
      <w:r w:rsidRPr="00BB7A7E">
        <w:rPr>
          <w:rFonts w:ascii="Arial" w:eastAsia="Times New Roman" w:hAnsi="Arial" w:cs="Arial"/>
          <w:b/>
          <w:sz w:val="24"/>
          <w:szCs w:val="24"/>
        </w:rPr>
        <w:t xml:space="preserve">, </w:t>
      </w:r>
      <w:hyperlink r:id="rId89">
        <w:proofErr w:type="spellStart"/>
        <w:r w:rsidRPr="00BB7A7E">
          <w:rPr>
            <w:rFonts w:ascii="Arial" w:eastAsia="Times New Roman" w:hAnsi="Arial" w:cs="Arial"/>
            <w:b/>
            <w:sz w:val="24"/>
            <w:szCs w:val="24"/>
          </w:rPr>
          <w:t>Hume</w:t>
        </w:r>
        <w:proofErr w:type="spellEnd"/>
      </w:hyperlink>
      <w:r w:rsidRPr="00BB7A7E">
        <w:rPr>
          <w:rFonts w:ascii="Arial" w:eastAsia="Times New Roman" w:hAnsi="Arial" w:cs="Arial"/>
          <w:b/>
          <w:sz w:val="24"/>
          <w:szCs w:val="24"/>
        </w:rPr>
        <w:t xml:space="preserve"> y </w:t>
      </w:r>
      <w:hyperlink r:id="rId90">
        <w:r w:rsidRPr="00BB7A7E">
          <w:rPr>
            <w:rFonts w:ascii="Arial" w:eastAsia="Times New Roman" w:hAnsi="Arial" w:cs="Arial"/>
            <w:b/>
            <w:sz w:val="24"/>
            <w:szCs w:val="24"/>
          </w:rPr>
          <w:t>Kant</w:t>
        </w:r>
      </w:hyperlink>
      <w:r w:rsidRPr="00BB7A7E">
        <w:rPr>
          <w:rFonts w:ascii="Arial" w:eastAsia="Times New Roman" w:hAnsi="Arial" w:cs="Arial"/>
          <w:b/>
          <w:sz w:val="24"/>
          <w:szCs w:val="24"/>
        </w:rPr>
        <w:t xml:space="preserve">, cuando menos. Sin embargo, esta manera de juzgarlo no debe impedirnos valorar el conocimiento y los estrechos vínculos que este autor mantiene con los filósofos clásicos, principalmente con </w:t>
      </w:r>
      <w:hyperlink r:id="rId91">
        <w:r w:rsidRPr="00BB7A7E">
          <w:rPr>
            <w:rFonts w:ascii="Arial" w:eastAsia="Times New Roman" w:hAnsi="Arial" w:cs="Arial"/>
            <w:b/>
            <w:sz w:val="24"/>
            <w:szCs w:val="24"/>
          </w:rPr>
          <w:t>Platón</w:t>
        </w:r>
      </w:hyperlink>
      <w:r w:rsidRPr="00BB7A7E">
        <w:rPr>
          <w:rFonts w:ascii="Arial" w:eastAsia="Times New Roman" w:hAnsi="Arial" w:cs="Arial"/>
          <w:b/>
          <w:sz w:val="24"/>
          <w:szCs w:val="24"/>
        </w:rPr>
        <w:t xml:space="preserve"> y </w:t>
      </w:r>
      <w:hyperlink r:id="rId92">
        <w:r w:rsidRPr="00BB7A7E">
          <w:rPr>
            <w:rFonts w:ascii="Arial" w:eastAsia="Times New Roman" w:hAnsi="Arial" w:cs="Arial"/>
            <w:b/>
            <w:sz w:val="24"/>
            <w:szCs w:val="24"/>
          </w:rPr>
          <w:t>Aristóteles</w:t>
        </w:r>
      </w:hyperlink>
      <w:r w:rsidRPr="00BB7A7E">
        <w:rPr>
          <w:rFonts w:ascii="Arial" w:eastAsia="Times New Roman" w:hAnsi="Arial" w:cs="Arial"/>
          <w:b/>
          <w:sz w:val="24"/>
          <w:szCs w:val="24"/>
        </w:rPr>
        <w:t xml:space="preserve">, pero también </w:t>
      </w:r>
      <w:hyperlink r:id="rId93">
        <w:r w:rsidRPr="00BB7A7E">
          <w:rPr>
            <w:rFonts w:ascii="Arial" w:eastAsia="Times New Roman" w:hAnsi="Arial" w:cs="Arial"/>
            <w:b/>
            <w:sz w:val="24"/>
            <w:szCs w:val="24"/>
          </w:rPr>
          <w:t>Cicerón</w:t>
        </w:r>
      </w:hyperlink>
      <w:r w:rsidRPr="00BB7A7E">
        <w:rPr>
          <w:rFonts w:ascii="Arial" w:eastAsia="Times New Roman" w:hAnsi="Arial" w:cs="Arial"/>
          <w:b/>
          <w:sz w:val="24"/>
          <w:szCs w:val="24"/>
        </w:rPr>
        <w:t xml:space="preserve"> y </w:t>
      </w:r>
      <w:hyperlink r:id="rId94">
        <w:r w:rsidRPr="00BB7A7E">
          <w:rPr>
            <w:rFonts w:ascii="Arial" w:eastAsia="Times New Roman" w:hAnsi="Arial" w:cs="Arial"/>
            <w:b/>
            <w:sz w:val="24"/>
            <w:szCs w:val="24"/>
          </w:rPr>
          <w:t>Sexto Empírico</w:t>
        </w:r>
      </w:hyperlink>
      <w:r w:rsidRPr="00BB7A7E">
        <w:rPr>
          <w:rFonts w:ascii="Arial" w:eastAsia="Times New Roman" w:hAnsi="Arial" w:cs="Arial"/>
          <w:b/>
          <w:sz w:val="24"/>
          <w:szCs w:val="24"/>
        </w:rPr>
        <w:t xml:space="preserve">​ Descartes aspira a «establecer algo firme y duradero en las ciencias». </w:t>
      </w:r>
    </w:p>
    <w:p w:rsidR="00411660" w:rsidRDefault="00411660" w:rsidP="00411660">
      <w:pPr>
        <w:keepNext/>
        <w:spacing w:after="0" w:line="240" w:lineRule="auto"/>
        <w:ind w:left="-284" w:firstLine="284"/>
        <w:jc w:val="both"/>
        <w:rPr>
          <w:rFonts w:ascii="Arial" w:eastAsia="Times New Roman" w:hAnsi="Arial" w:cs="Arial"/>
          <w:b/>
          <w:sz w:val="24"/>
          <w:szCs w:val="24"/>
        </w:rPr>
      </w:pPr>
    </w:p>
    <w:p w:rsidR="0049083F" w:rsidRDefault="00184B8D" w:rsidP="00411660">
      <w:pPr>
        <w:keepNext/>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Con ese objeto, según la parte tercera del </w:t>
      </w:r>
      <w:r w:rsidRPr="00BB7A7E">
        <w:rPr>
          <w:rFonts w:ascii="Arial" w:eastAsia="Times New Roman" w:hAnsi="Arial" w:cs="Arial"/>
          <w:b/>
          <w:i/>
          <w:sz w:val="24"/>
          <w:szCs w:val="24"/>
        </w:rPr>
        <w:t>Discurso</w:t>
      </w:r>
      <w:r w:rsidRPr="00BB7A7E">
        <w:rPr>
          <w:rFonts w:ascii="Arial" w:eastAsia="Times New Roman" w:hAnsi="Arial" w:cs="Arial"/>
          <w:b/>
          <w:sz w:val="24"/>
          <w:szCs w:val="24"/>
        </w:rPr>
        <w:t xml:space="preserve">, por un lado él cree que en general conviene proponerse metas realistas y actuar resueltamente, pero prevé que en lo cotidiano, así sea provisionalmente, tendrá que adaptarse a su entorno, sin lo cual su vida se llenará de conflictos que lo privarán de las condiciones mínimas para investigar. Por otra parte, compara su situación a la de un caminante extraviado, y así concluye que en la investigación, libremente elegida, le conviene seguir un rumbo determinado. Esto implica atenerse a una regla relativamente fija, un método, sin abandonarla «por razones débiles»... </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 xml:space="preserve">Las reglas del método   </w:t>
      </w:r>
      <w:hyperlink r:id="rId95">
        <w:r w:rsidRPr="00411660">
          <w:rPr>
            <w:rFonts w:ascii="Arial" w:eastAsia="Times New Roman" w:hAnsi="Arial" w:cs="Arial"/>
            <w:b/>
            <w:i/>
            <w:color w:val="FF0000"/>
            <w:sz w:val="24"/>
            <w:szCs w:val="24"/>
          </w:rPr>
          <w:t>Discurso del método</w:t>
        </w:r>
      </w:hyperlink>
      <w:r w:rsidRPr="00411660">
        <w:rPr>
          <w:rFonts w:ascii="Arial" w:eastAsia="Times New Roman" w:hAnsi="Arial" w:cs="Arial"/>
          <w:b/>
          <w:color w:val="FF0000"/>
          <w:sz w:val="24"/>
          <w:szCs w:val="24"/>
        </w:rPr>
        <w:t xml:space="preserve"> </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Los principiantes deberían abordar la filosofía cartesiana a través del famoso </w:t>
      </w:r>
      <w:hyperlink r:id="rId96">
        <w:r w:rsidRPr="00BB7A7E">
          <w:rPr>
            <w:rFonts w:ascii="Arial" w:eastAsia="Times New Roman" w:hAnsi="Arial" w:cs="Arial"/>
            <w:b/>
            <w:i/>
            <w:sz w:val="24"/>
            <w:szCs w:val="24"/>
          </w:rPr>
          <w:t>Discurso del método</w:t>
        </w:r>
      </w:hyperlink>
      <w:r w:rsidRPr="00BB7A7E">
        <w:rPr>
          <w:rFonts w:ascii="Arial" w:eastAsia="Times New Roman" w:hAnsi="Arial" w:cs="Arial"/>
          <w:b/>
          <w:sz w:val="24"/>
          <w:szCs w:val="24"/>
        </w:rPr>
        <w:t xml:space="preserve">, aunque para ahondar en el contenido sustantivo de su parte IV habrá que referirse a las antes referidas </w:t>
      </w:r>
      <w:r w:rsidRPr="00BB7A7E">
        <w:rPr>
          <w:rFonts w:ascii="Arial" w:eastAsia="Times New Roman" w:hAnsi="Arial" w:cs="Arial"/>
          <w:b/>
          <w:i/>
          <w:sz w:val="24"/>
          <w:szCs w:val="24"/>
        </w:rPr>
        <w:t>Meditaciones metafísicas</w:t>
      </w:r>
      <w:r w:rsidRPr="00BB7A7E">
        <w:rPr>
          <w:rFonts w:ascii="Arial" w:eastAsia="Times New Roman" w:hAnsi="Arial" w:cs="Arial"/>
          <w:b/>
          <w:sz w:val="24"/>
          <w:szCs w:val="24"/>
        </w:rPr>
        <w:t xml:space="preserve">. En sus primeras partes el </w:t>
      </w:r>
      <w:r w:rsidRPr="00BB7A7E">
        <w:rPr>
          <w:rFonts w:ascii="Arial" w:eastAsia="Times New Roman" w:hAnsi="Arial" w:cs="Arial"/>
          <w:b/>
          <w:i/>
          <w:sz w:val="24"/>
          <w:szCs w:val="24"/>
        </w:rPr>
        <w:t>Discurso</w:t>
      </w:r>
      <w:r w:rsidRPr="00BB7A7E">
        <w:rPr>
          <w:rFonts w:ascii="Arial" w:eastAsia="Times New Roman" w:hAnsi="Arial" w:cs="Arial"/>
          <w:b/>
          <w:sz w:val="24"/>
          <w:szCs w:val="24"/>
        </w:rPr>
        <w:t xml:space="preserve"> resulta ejemplarmente ameno y fluido, a pesar de tratar temas fundamentales y darnos una buena idea del proyecto filosófico general del autor.</w:t>
      </w:r>
      <w:hyperlink r:id="rId97">
        <w:r w:rsidRPr="00BB7A7E">
          <w:rPr>
            <w:rFonts w:ascii="Arial" w:eastAsia="Times New Roman" w:hAnsi="Arial" w:cs="Arial"/>
            <w:b/>
            <w:sz w:val="24"/>
            <w:szCs w:val="24"/>
          </w:rPr>
          <w:t>20</w:t>
        </w:r>
      </w:hyperlink>
      <w:r w:rsidRPr="00BB7A7E">
        <w:rPr>
          <w:rFonts w:ascii="Arial" w:eastAsia="Times New Roman" w:hAnsi="Arial" w:cs="Arial"/>
          <w:b/>
          <w:sz w:val="24"/>
          <w:szCs w:val="24"/>
        </w:rPr>
        <w:t>​ Ante todo, Descartes explica en esta obra qué lo llevó a desarrollar una investigación independiente.</w:t>
      </w: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lastRenderedPageBreak/>
        <w:t xml:space="preserve"> La razón es que, aunque él atribuye al conocimiento un enorme valor práctico —lo cree indispensable para conducirse en la vida, pues «basta pensar bien para actuar bien»— su paso por la escuela lo ha dejado frustrado.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Por ejemplo, comenta que la lectura de los buenos textos antiguos ayuda a formar el espíritu, aunque solo a condición de leerse con prudencia (característica de un espíritu </w:t>
      </w:r>
      <w:r w:rsidRPr="00BB7A7E">
        <w:rPr>
          <w:rFonts w:ascii="Arial" w:eastAsia="Times New Roman" w:hAnsi="Arial" w:cs="Arial"/>
          <w:b/>
          <w:i/>
          <w:sz w:val="24"/>
          <w:szCs w:val="24"/>
        </w:rPr>
        <w:t>ya</w:t>
      </w:r>
      <w:r w:rsidRPr="00BB7A7E">
        <w:rPr>
          <w:rFonts w:ascii="Arial" w:eastAsia="Times New Roman" w:hAnsi="Arial" w:cs="Arial"/>
          <w:b/>
          <w:sz w:val="24"/>
          <w:szCs w:val="24"/>
        </w:rPr>
        <w:t xml:space="preserve"> bien formado); reconoce el papel de las matemáticas, a través de sus aplicaciones mecánicas, para disminuir el trabajo de los hombres, y declara su admiración por su exactitud, aunque le parece que sobre ellas no se ha montado un saber lo suficientemente elevado.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tabs>
          <w:tab w:val="left" w:pos="9356"/>
        </w:tabs>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De igual modo, juzgaba que las ciencias expuestas en los libros, al menos aquellas compuestas y progresivamente engrosadas con las opiniones de muchas y diversas personas, no están tan cerca de la verdad como los simples razonamientos que un hombre de buen sentido puede naturalmente realizar en relación con aquellas cosas que puedan estar tan carentes de prejuicios o que puedan ser tan sólidos como lo hubieran sido si desde nuestro nacimiento hubiésemos estado en posesión del uso completo de nuestra razón y nos hubiéramos guiado exclusivamente por ell</w:t>
      </w:r>
      <w:r w:rsidR="00CB6DE1">
        <w:rPr>
          <w:rFonts w:ascii="Arial" w:eastAsia="Times New Roman" w:hAnsi="Arial" w:cs="Arial"/>
          <w:b/>
          <w:sz w:val="24"/>
          <w:szCs w:val="24"/>
        </w:rPr>
        <w:t>a. T</w:t>
      </w:r>
      <w:r w:rsidRPr="00BB7A7E">
        <w:rPr>
          <w:rFonts w:ascii="Arial" w:eastAsia="Times New Roman" w:hAnsi="Arial" w:cs="Arial"/>
          <w:b/>
          <w:sz w:val="24"/>
          <w:szCs w:val="24"/>
        </w:rPr>
        <w:t>odos hemos sido niño</w:t>
      </w:r>
      <w:r w:rsidR="00CB6DE1">
        <w:rPr>
          <w:rFonts w:ascii="Arial" w:eastAsia="Times New Roman" w:hAnsi="Arial" w:cs="Arial"/>
          <w:b/>
          <w:sz w:val="24"/>
          <w:szCs w:val="24"/>
        </w:rPr>
        <w:t>s antes de llegar a ser hombres; y</w:t>
      </w:r>
      <w:r w:rsidRPr="00BB7A7E">
        <w:rPr>
          <w:rFonts w:ascii="Arial" w:eastAsia="Times New Roman" w:hAnsi="Arial" w:cs="Arial"/>
          <w:b/>
          <w:sz w:val="24"/>
          <w:szCs w:val="24"/>
        </w:rPr>
        <w:t xml:space="preserve"> ha sido preciso que fuéramos gobernados durante años por nuestros apetitos y preceptores, cuando con frecuencia los unos eran contrarios a los otros y, probablemente, ni los unos ni los otros nos aconsejaban lo mejor.</w:t>
      </w:r>
    </w:p>
    <w:p w:rsidR="00411660" w:rsidRPr="00BB7A7E" w:rsidRDefault="00411660" w:rsidP="00411660">
      <w:pPr>
        <w:tabs>
          <w:tab w:val="left" w:pos="9356"/>
        </w:tabs>
        <w:spacing w:after="0" w:line="240" w:lineRule="auto"/>
        <w:ind w:left="-284" w:firstLine="284"/>
        <w:jc w:val="both"/>
        <w:rPr>
          <w:rFonts w:ascii="Arial" w:eastAsia="Times New Roman" w:hAnsi="Arial" w:cs="Arial"/>
          <w:b/>
          <w:sz w:val="24"/>
          <w:szCs w:val="24"/>
        </w:rPr>
      </w:pPr>
    </w:p>
    <w:p w:rsidR="0049083F" w:rsidRDefault="00184B8D" w:rsidP="00411660">
      <w:pPr>
        <w:tabs>
          <w:tab w:val="left" w:pos="9356"/>
        </w:tabs>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Y eso es así porque la Razón es única pues es la luz que hace posible el conocimiento que produce la ciencia, como sabiduría. </w:t>
      </w:r>
    </w:p>
    <w:p w:rsidR="00411660" w:rsidRPr="00BB7A7E" w:rsidRDefault="00411660" w:rsidP="00411660">
      <w:pPr>
        <w:tabs>
          <w:tab w:val="left" w:pos="9356"/>
        </w:tabs>
        <w:spacing w:after="0" w:line="240" w:lineRule="auto"/>
        <w:ind w:left="-284" w:firstLine="284"/>
        <w:jc w:val="both"/>
        <w:rPr>
          <w:rFonts w:ascii="Arial" w:eastAsia="Times New Roman" w:hAnsi="Arial" w:cs="Arial"/>
          <w:b/>
          <w:sz w:val="24"/>
          <w:szCs w:val="24"/>
        </w:rPr>
      </w:pPr>
    </w:p>
    <w:p w:rsidR="0049083F" w:rsidRDefault="00184B8D" w:rsidP="00411660">
      <w:pPr>
        <w:tabs>
          <w:tab w:val="left" w:pos="9356"/>
        </w:tabs>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Todas las diversas ciencias no son otra cosa que la sabiduría humana, la cual permanece una e idéntica, aun cuando se aplique a objetos diversos, y no recibe de ellos más distinción que la que la luz del sol recibe de los diversos objetos que ilumina.</w:t>
      </w:r>
    </w:p>
    <w:p w:rsidR="00411660" w:rsidRPr="00BB7A7E" w:rsidRDefault="00411660" w:rsidP="00411660">
      <w:pPr>
        <w:tabs>
          <w:tab w:val="left" w:pos="9356"/>
        </w:tabs>
        <w:spacing w:after="0" w:line="240" w:lineRule="auto"/>
        <w:ind w:left="-284" w:firstLine="284"/>
        <w:jc w:val="both"/>
        <w:rPr>
          <w:rFonts w:ascii="Arial" w:eastAsia="Times New Roman" w:hAnsi="Arial" w:cs="Arial"/>
          <w:b/>
          <w:sz w:val="24"/>
          <w:szCs w:val="24"/>
        </w:rPr>
      </w:pPr>
    </w:p>
    <w:p w:rsidR="0049083F" w:rsidRPr="00411660" w:rsidRDefault="00184B8D" w:rsidP="00411660">
      <w:pPr>
        <w:tabs>
          <w:tab w:val="left" w:pos="9356"/>
        </w:tabs>
        <w:spacing w:after="0" w:line="240" w:lineRule="auto"/>
        <w:ind w:left="-284" w:firstLine="284"/>
        <w:jc w:val="both"/>
        <w:rPr>
          <w:rFonts w:ascii="Arial" w:eastAsia="Times New Roman" w:hAnsi="Arial" w:cs="Arial"/>
          <w:b/>
          <w:color w:val="FF0000"/>
          <w:sz w:val="24"/>
          <w:szCs w:val="24"/>
        </w:rPr>
      </w:pPr>
      <w:proofErr w:type="spellStart"/>
      <w:r w:rsidRPr="00411660">
        <w:rPr>
          <w:rFonts w:ascii="Arial" w:eastAsia="Times New Roman" w:hAnsi="Arial" w:cs="Arial"/>
          <w:b/>
          <w:color w:val="FF0000"/>
          <w:sz w:val="24"/>
          <w:szCs w:val="24"/>
        </w:rPr>
        <w:t>Regulae</w:t>
      </w:r>
      <w:proofErr w:type="spellEnd"/>
      <w:r w:rsidRPr="00411660">
        <w:rPr>
          <w:rFonts w:ascii="Arial" w:eastAsia="Times New Roman" w:hAnsi="Arial" w:cs="Arial"/>
          <w:b/>
          <w:color w:val="FF0000"/>
          <w:sz w:val="24"/>
          <w:szCs w:val="24"/>
        </w:rPr>
        <w:t xml:space="preserve"> ad </w:t>
      </w:r>
      <w:proofErr w:type="spellStart"/>
      <w:r w:rsidRPr="00411660">
        <w:rPr>
          <w:rFonts w:ascii="Arial" w:eastAsia="Times New Roman" w:hAnsi="Arial" w:cs="Arial"/>
          <w:b/>
          <w:color w:val="FF0000"/>
          <w:sz w:val="24"/>
          <w:szCs w:val="24"/>
        </w:rPr>
        <w:t>directionem</w:t>
      </w:r>
      <w:proofErr w:type="spellEnd"/>
      <w:r w:rsidRPr="00411660">
        <w:rPr>
          <w:rFonts w:ascii="Arial" w:eastAsia="Times New Roman" w:hAnsi="Arial" w:cs="Arial"/>
          <w:b/>
          <w:color w:val="FF0000"/>
          <w:sz w:val="24"/>
          <w:szCs w:val="24"/>
        </w:rPr>
        <w:t xml:space="preserve"> </w:t>
      </w:r>
      <w:proofErr w:type="spellStart"/>
      <w:r w:rsidRPr="00411660">
        <w:rPr>
          <w:rFonts w:ascii="Arial" w:eastAsia="Times New Roman" w:hAnsi="Arial" w:cs="Arial"/>
          <w:b/>
          <w:color w:val="FF0000"/>
          <w:sz w:val="24"/>
          <w:szCs w:val="24"/>
        </w:rPr>
        <w:t>ingenii</w:t>
      </w:r>
      <w:proofErr w:type="spellEnd"/>
      <w:r w:rsidRPr="00411660">
        <w:rPr>
          <w:rFonts w:ascii="Arial" w:eastAsia="Times New Roman" w:hAnsi="Arial" w:cs="Arial"/>
          <w:b/>
          <w:color w:val="FF0000"/>
          <w:sz w:val="24"/>
          <w:szCs w:val="24"/>
        </w:rPr>
        <w:t>.</w:t>
      </w:r>
    </w:p>
    <w:p w:rsidR="00411660" w:rsidRPr="00BB7A7E" w:rsidRDefault="00411660" w:rsidP="00411660">
      <w:pPr>
        <w:tabs>
          <w:tab w:val="left" w:pos="9356"/>
        </w:tabs>
        <w:spacing w:after="0" w:line="240" w:lineRule="auto"/>
        <w:ind w:left="-284" w:firstLine="284"/>
        <w:jc w:val="both"/>
        <w:rPr>
          <w:rFonts w:ascii="Arial" w:eastAsia="Times New Roman" w:hAnsi="Arial" w:cs="Arial"/>
          <w:b/>
          <w:sz w:val="24"/>
          <w:szCs w:val="24"/>
        </w:rPr>
      </w:pPr>
    </w:p>
    <w:p w:rsidR="0049083F" w:rsidRPr="00CB6DE1" w:rsidRDefault="00184B8D" w:rsidP="00411660">
      <w:pPr>
        <w:tabs>
          <w:tab w:val="left" w:pos="9356"/>
        </w:tabs>
        <w:spacing w:after="0" w:line="240" w:lineRule="auto"/>
        <w:ind w:left="-284" w:firstLine="284"/>
        <w:jc w:val="both"/>
        <w:rPr>
          <w:rFonts w:ascii="Arial" w:eastAsia="Times New Roman" w:hAnsi="Arial" w:cs="Arial"/>
          <w:b/>
          <w:color w:val="0070C0"/>
          <w:sz w:val="24"/>
          <w:szCs w:val="24"/>
        </w:rPr>
      </w:pPr>
      <w:r w:rsidRPr="00CB6DE1">
        <w:rPr>
          <w:rFonts w:ascii="Arial" w:eastAsia="Times New Roman" w:hAnsi="Arial" w:cs="Arial"/>
          <w:b/>
          <w:color w:val="0070C0"/>
          <w:sz w:val="24"/>
          <w:szCs w:val="24"/>
        </w:rPr>
        <w:t xml:space="preserve">Confiado en esa luz de la razón, Descartes pone en cuestión todos los fundamentos de la educación recibida a través de sus estudios. </w:t>
      </w:r>
      <w:r w:rsidR="00CB6DE1" w:rsidRPr="00CB6DE1">
        <w:rPr>
          <w:rFonts w:ascii="Arial" w:eastAsia="Times New Roman" w:hAnsi="Arial" w:cs="Arial"/>
          <w:b/>
          <w:color w:val="0070C0"/>
          <w:sz w:val="24"/>
          <w:szCs w:val="24"/>
        </w:rPr>
        <w:t xml:space="preserve"> Sus reglas de las discreción del espíritu son todo un tratado de pedagogía</w:t>
      </w:r>
    </w:p>
    <w:p w:rsidR="00411660" w:rsidRPr="00CB6DE1" w:rsidRDefault="00411660" w:rsidP="00411660">
      <w:pPr>
        <w:tabs>
          <w:tab w:val="left" w:pos="9356"/>
        </w:tabs>
        <w:spacing w:after="0" w:line="240" w:lineRule="auto"/>
        <w:ind w:left="-284" w:firstLine="284"/>
        <w:jc w:val="both"/>
        <w:rPr>
          <w:rFonts w:ascii="Arial" w:eastAsia="Times New Roman" w:hAnsi="Arial" w:cs="Arial"/>
          <w:b/>
          <w:color w:val="0070C0"/>
          <w:sz w:val="24"/>
          <w:szCs w:val="24"/>
        </w:rPr>
      </w:pPr>
    </w:p>
    <w:p w:rsidR="00411660" w:rsidRPr="00CB6DE1" w:rsidRDefault="00184B8D" w:rsidP="00411660">
      <w:pPr>
        <w:tabs>
          <w:tab w:val="left" w:pos="9356"/>
        </w:tabs>
        <w:spacing w:after="0" w:line="240" w:lineRule="auto"/>
        <w:ind w:left="-284" w:firstLine="284"/>
        <w:jc w:val="both"/>
        <w:rPr>
          <w:rFonts w:ascii="Arial" w:eastAsia="Times New Roman" w:hAnsi="Arial" w:cs="Arial"/>
          <w:b/>
          <w:i/>
          <w:color w:val="0070C0"/>
          <w:sz w:val="24"/>
          <w:szCs w:val="24"/>
        </w:rPr>
      </w:pPr>
      <w:r w:rsidRPr="00CB6DE1">
        <w:rPr>
          <w:rFonts w:ascii="Arial" w:eastAsia="Times New Roman" w:hAnsi="Arial" w:cs="Arial"/>
          <w:b/>
          <w:i/>
          <w:color w:val="0070C0"/>
          <w:sz w:val="24"/>
          <w:szCs w:val="24"/>
        </w:rPr>
        <w:t>Había estudiado un poco, siendo más joven, la lógica de entre las partes de la filosofía; de las matemáticas el análisis de los geómetras y el álgebra. Tres artes o ciencias que debían contribuir en algo a mi propósito. Pero habiéndolas examinado, me percaté que en relación con la lógica, sus silogismos y la mayor parte de sus reglas sirven más para explicar a otro cuestiones ya conocidas o, también, como sucede con el arte de Lulio, para hablar sin juicio de aquellas que se ignoran, más que para llegar a conocerlas.../...</w:t>
      </w:r>
    </w:p>
    <w:p w:rsidR="00411660" w:rsidRPr="00CB6DE1" w:rsidRDefault="00411660" w:rsidP="00411660">
      <w:pPr>
        <w:tabs>
          <w:tab w:val="left" w:pos="9356"/>
        </w:tabs>
        <w:spacing w:after="0" w:line="240" w:lineRule="auto"/>
        <w:ind w:left="-284" w:firstLine="284"/>
        <w:jc w:val="both"/>
        <w:rPr>
          <w:rFonts w:ascii="Arial" w:eastAsia="Times New Roman" w:hAnsi="Arial" w:cs="Arial"/>
          <w:b/>
          <w:i/>
          <w:color w:val="0070C0"/>
          <w:sz w:val="24"/>
          <w:szCs w:val="24"/>
        </w:rPr>
      </w:pPr>
    </w:p>
    <w:p w:rsidR="0049083F" w:rsidRPr="00CB6DE1" w:rsidRDefault="00184B8D" w:rsidP="00411660">
      <w:pPr>
        <w:tabs>
          <w:tab w:val="left" w:pos="9356"/>
        </w:tabs>
        <w:spacing w:after="0" w:line="240" w:lineRule="auto"/>
        <w:ind w:left="-284" w:firstLine="284"/>
        <w:jc w:val="both"/>
        <w:rPr>
          <w:rFonts w:ascii="Arial" w:eastAsia="Times New Roman" w:hAnsi="Arial" w:cs="Arial"/>
          <w:b/>
          <w:i/>
          <w:color w:val="0070C0"/>
          <w:sz w:val="24"/>
          <w:szCs w:val="24"/>
        </w:rPr>
      </w:pPr>
      <w:r w:rsidRPr="00CB6DE1">
        <w:rPr>
          <w:rFonts w:ascii="Arial" w:eastAsia="Times New Roman" w:hAnsi="Arial" w:cs="Arial"/>
          <w:b/>
          <w:i/>
          <w:color w:val="0070C0"/>
          <w:sz w:val="24"/>
          <w:szCs w:val="24"/>
        </w:rPr>
        <w:t xml:space="preserve"> Todo esto fue la causa por la que pensaba que era preciso indagar otro método, que asimilando las ventajas de estos tres, estuviera exento de sus defectos. Y como la multiplicidad de leyes frecuentemente sirve para los vicios de tal forma que un Estado está mejor regido cuando no existen más que unas pocas leyes que son minuciosamente observadas, de la misma forma, en lugar del gran número de preceptos del cual está compuesta la lógica, estimé que tendría suficiente con los cuatro siguientes con tal de que tomase la firme y constante resolución de no incumplir ni una sola vez su observancia. </w:t>
      </w:r>
    </w:p>
    <w:p w:rsidR="00411660" w:rsidRPr="00CB6DE1" w:rsidRDefault="00411660" w:rsidP="00411660">
      <w:pPr>
        <w:tabs>
          <w:tab w:val="left" w:pos="9356"/>
        </w:tabs>
        <w:spacing w:after="0" w:line="240" w:lineRule="auto"/>
        <w:ind w:left="-284" w:firstLine="284"/>
        <w:jc w:val="both"/>
        <w:rPr>
          <w:rFonts w:ascii="Arial" w:eastAsia="Times New Roman" w:hAnsi="Arial" w:cs="Arial"/>
          <w:b/>
          <w:i/>
          <w:color w:val="0070C0"/>
          <w:sz w:val="24"/>
          <w:szCs w:val="24"/>
        </w:rPr>
      </w:pPr>
    </w:p>
    <w:p w:rsidR="00411660" w:rsidRPr="00CB6DE1" w:rsidRDefault="00184B8D" w:rsidP="00411660">
      <w:pPr>
        <w:tabs>
          <w:tab w:val="left" w:pos="9356"/>
        </w:tabs>
        <w:spacing w:after="0" w:line="240" w:lineRule="auto"/>
        <w:ind w:left="-284" w:firstLine="284"/>
        <w:jc w:val="both"/>
        <w:rPr>
          <w:rFonts w:ascii="Arial" w:eastAsia="Times New Roman" w:hAnsi="Arial" w:cs="Arial"/>
          <w:b/>
          <w:i/>
          <w:color w:val="0070C0"/>
          <w:sz w:val="24"/>
          <w:szCs w:val="24"/>
        </w:rPr>
      </w:pPr>
      <w:r w:rsidRPr="00CB6DE1">
        <w:rPr>
          <w:rFonts w:ascii="Arial" w:eastAsia="Times New Roman" w:hAnsi="Arial" w:cs="Arial"/>
          <w:b/>
          <w:i/>
          <w:color w:val="0070C0"/>
          <w:sz w:val="24"/>
          <w:szCs w:val="24"/>
        </w:rPr>
        <w:lastRenderedPageBreak/>
        <w:t>El primero consistía en no admitir cosa alguna como verdadera si no se la había conocido evidentemente como tal. Es decir, con todo cuidado debía evitar la precipitación y la prevención, «admitiendo exclusivamente en mis juicios aquello que se presentara tan clara y distintamente a mi espíritu que no tuviera motivo alguno para ponerlo en duda».</w:t>
      </w:r>
    </w:p>
    <w:p w:rsidR="0049083F" w:rsidRPr="00CB6DE1" w:rsidRDefault="00184B8D" w:rsidP="00411660">
      <w:pPr>
        <w:tabs>
          <w:tab w:val="left" w:pos="9356"/>
        </w:tabs>
        <w:spacing w:after="0" w:line="240" w:lineRule="auto"/>
        <w:ind w:left="-284" w:firstLine="284"/>
        <w:jc w:val="both"/>
        <w:rPr>
          <w:rFonts w:ascii="Arial" w:eastAsia="Times New Roman" w:hAnsi="Arial" w:cs="Arial"/>
          <w:b/>
          <w:i/>
          <w:color w:val="0070C0"/>
          <w:sz w:val="24"/>
          <w:szCs w:val="24"/>
        </w:rPr>
      </w:pPr>
      <w:r w:rsidRPr="00CB6DE1">
        <w:rPr>
          <w:rFonts w:ascii="Arial" w:eastAsia="Times New Roman" w:hAnsi="Arial" w:cs="Arial"/>
          <w:b/>
          <w:i/>
          <w:color w:val="0070C0"/>
          <w:sz w:val="24"/>
          <w:szCs w:val="24"/>
        </w:rPr>
        <w:t xml:space="preserve"> </w:t>
      </w:r>
    </w:p>
    <w:p w:rsidR="0049083F" w:rsidRPr="00CB6DE1" w:rsidRDefault="00184B8D" w:rsidP="00411660">
      <w:pPr>
        <w:tabs>
          <w:tab w:val="left" w:pos="9356"/>
        </w:tabs>
        <w:spacing w:after="0" w:line="240" w:lineRule="auto"/>
        <w:ind w:left="-284" w:firstLine="284"/>
        <w:jc w:val="both"/>
        <w:rPr>
          <w:rFonts w:ascii="Arial" w:eastAsia="Times New Roman" w:hAnsi="Arial" w:cs="Arial"/>
          <w:b/>
          <w:i/>
          <w:color w:val="0070C0"/>
          <w:sz w:val="24"/>
          <w:szCs w:val="24"/>
        </w:rPr>
      </w:pPr>
      <w:r w:rsidRPr="00CB6DE1">
        <w:rPr>
          <w:rFonts w:ascii="Arial" w:eastAsia="Times New Roman" w:hAnsi="Arial" w:cs="Arial"/>
          <w:b/>
          <w:i/>
          <w:color w:val="0070C0"/>
          <w:sz w:val="24"/>
          <w:szCs w:val="24"/>
        </w:rPr>
        <w:t xml:space="preserve">El segundo exigía que dividiese cada una de las dificultades a examinar en tantas parcelas como fuera posible y necesario para resolverlas más fácilmente. </w:t>
      </w:r>
    </w:p>
    <w:p w:rsidR="00411660" w:rsidRPr="00CB6DE1" w:rsidRDefault="00411660" w:rsidP="00411660">
      <w:pPr>
        <w:tabs>
          <w:tab w:val="left" w:pos="9356"/>
        </w:tabs>
        <w:spacing w:after="0" w:line="240" w:lineRule="auto"/>
        <w:ind w:left="-284" w:firstLine="284"/>
        <w:jc w:val="both"/>
        <w:rPr>
          <w:rFonts w:ascii="Arial" w:eastAsia="Times New Roman" w:hAnsi="Arial" w:cs="Arial"/>
          <w:b/>
          <w:i/>
          <w:color w:val="0070C0"/>
          <w:sz w:val="24"/>
          <w:szCs w:val="24"/>
        </w:rPr>
      </w:pPr>
    </w:p>
    <w:p w:rsidR="0049083F" w:rsidRPr="00CB6DE1" w:rsidRDefault="00184B8D" w:rsidP="00411660">
      <w:pPr>
        <w:tabs>
          <w:tab w:val="left" w:pos="9356"/>
        </w:tabs>
        <w:spacing w:after="0" w:line="240" w:lineRule="auto"/>
        <w:ind w:left="-284" w:firstLine="284"/>
        <w:jc w:val="both"/>
        <w:rPr>
          <w:rFonts w:ascii="Arial" w:eastAsia="Times New Roman" w:hAnsi="Arial" w:cs="Arial"/>
          <w:b/>
          <w:i/>
          <w:color w:val="0070C0"/>
          <w:sz w:val="24"/>
          <w:szCs w:val="24"/>
        </w:rPr>
      </w:pPr>
      <w:r w:rsidRPr="00CB6DE1">
        <w:rPr>
          <w:rFonts w:ascii="Arial" w:eastAsia="Times New Roman" w:hAnsi="Arial" w:cs="Arial"/>
          <w:b/>
          <w:i/>
          <w:color w:val="0070C0"/>
          <w:sz w:val="24"/>
          <w:szCs w:val="24"/>
        </w:rPr>
        <w:t xml:space="preserve">El tercero requería conducir por orden mis reflexiones comenzando por los objetos más simples y más fácilmente cognoscibles, para ascender poco a poco, gradualmente, hasta el conocimiento de los más complejos, suponiendo un orden entre aquellos que no preceden naturalmente los unos a los otros. </w:t>
      </w:r>
    </w:p>
    <w:p w:rsidR="00411660" w:rsidRPr="00411660" w:rsidRDefault="00411660" w:rsidP="00411660">
      <w:pPr>
        <w:tabs>
          <w:tab w:val="left" w:pos="9356"/>
        </w:tabs>
        <w:spacing w:after="0" w:line="240" w:lineRule="auto"/>
        <w:ind w:left="-284" w:firstLine="284"/>
        <w:jc w:val="both"/>
        <w:rPr>
          <w:rFonts w:ascii="Arial" w:eastAsia="Times New Roman" w:hAnsi="Arial" w:cs="Arial"/>
          <w:b/>
          <w:i/>
          <w:sz w:val="24"/>
          <w:szCs w:val="24"/>
        </w:rPr>
      </w:pPr>
    </w:p>
    <w:p w:rsidR="0049083F" w:rsidRDefault="00184B8D" w:rsidP="00411660">
      <w:pPr>
        <w:tabs>
          <w:tab w:val="left" w:pos="9356"/>
        </w:tabs>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Según el último de estos preceptos debería realizar recuentos tan completos y revisiones tan amplias que pudiese estar seguro de no omitir nada.</w:t>
      </w:r>
    </w:p>
    <w:p w:rsidR="00411660" w:rsidRPr="00BB7A7E" w:rsidRDefault="00411660" w:rsidP="00411660">
      <w:pPr>
        <w:tabs>
          <w:tab w:val="left" w:pos="9356"/>
        </w:tabs>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Dice que los libros de los moralistas paganos «contienen muchas enseñanzas y exhortaciones a la virtud que son muy útiles», aunque en realidad no nos ayudan mucho a identificar cuál es la verdadera virtud, pues los casos concretos que citan parecen ejemplos de «parricidio y orgullo»; añade «que la filosofía da medios para hablar con verosimilitud de todas las cosas y hacerse admirar de los menos sabios; que la jurisprudencia y la medicina dan honores y riquezas a los que las cultivan» aunque claro, aquí se echa de menos toda mención de algún interés por la verdad, la salud o la justicia.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Descartes anuncia que empleará su método para probar la existencia de Dios y del alma, aunque es preciso preguntar cómo podrían él, o sus lectores, cerciorarse de que los razonamientos que ofrece para ello tienen genuino valor probatorio. Desarrollar una prueba genuina es algo muy problemático, especialmente en lo tocante a cuestiones fundamentales, según habían señalado ya autores como Aristóteles y </w:t>
      </w:r>
      <w:hyperlink r:id="rId98">
        <w:r w:rsidRPr="00BB7A7E">
          <w:rPr>
            <w:rFonts w:ascii="Arial" w:eastAsia="Times New Roman" w:hAnsi="Arial" w:cs="Arial"/>
            <w:b/>
            <w:sz w:val="24"/>
            <w:szCs w:val="24"/>
          </w:rPr>
          <w:t>Sexto Empírico</w:t>
        </w:r>
      </w:hyperlink>
      <w:r w:rsidRPr="00BB7A7E">
        <w:rPr>
          <w:rFonts w:ascii="Arial" w:eastAsia="Times New Roman" w:hAnsi="Arial" w:cs="Arial"/>
          <w:b/>
          <w:sz w:val="24"/>
          <w:szCs w:val="24"/>
        </w:rPr>
        <w:t xml:space="preserve">. Veremos que en este punto, las teorías cartesianas pueden considerarse como un desarrollo de la filosofía griega.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rPr>
          <w:rFonts w:ascii="Arial" w:eastAsia="Times New Roman" w:hAnsi="Arial" w:cs="Arial"/>
          <w:b/>
          <w:color w:val="FF0000"/>
          <w:sz w:val="24"/>
          <w:szCs w:val="24"/>
        </w:rPr>
      </w:pPr>
      <w:r w:rsidRPr="00411660">
        <w:rPr>
          <w:rFonts w:ascii="Arial" w:eastAsia="Times New Roman" w:hAnsi="Arial" w:cs="Arial"/>
          <w:b/>
          <w:color w:val="FF0000"/>
          <w:sz w:val="24"/>
          <w:szCs w:val="24"/>
        </w:rPr>
        <w:t>Propósito literario</w:t>
      </w:r>
    </w:p>
    <w:p w:rsidR="00411660" w:rsidRPr="00BB7A7E" w:rsidRDefault="00411660" w:rsidP="00411660">
      <w:pPr>
        <w:keepNext/>
        <w:spacing w:after="0" w:line="240" w:lineRule="auto"/>
        <w:ind w:left="-284" w:firstLine="284"/>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No obstante su fluidez ejemplar, la escritura cartesiana puede considerarse como intencionalmente </w:t>
      </w:r>
      <w:hyperlink r:id="rId99">
        <w:r w:rsidRPr="00BB7A7E">
          <w:rPr>
            <w:rFonts w:ascii="Arial" w:eastAsia="Times New Roman" w:hAnsi="Arial" w:cs="Arial"/>
            <w:b/>
            <w:sz w:val="24"/>
            <w:szCs w:val="24"/>
          </w:rPr>
          <w:t>críptica</w:t>
        </w:r>
      </w:hyperlink>
      <w:r w:rsidRPr="00BB7A7E">
        <w:rPr>
          <w:rFonts w:ascii="Arial" w:eastAsia="Times New Roman" w:hAnsi="Arial" w:cs="Arial"/>
          <w:b/>
          <w:sz w:val="24"/>
          <w:szCs w:val="24"/>
        </w:rPr>
        <w:t xml:space="preserve">. El resultado es algo semejante a un acertijo, para el que solo se nos entregan numerosas claves, de modo que la comprensión de sus obras exige la participación activa del lector. Por ejemplo, algunas cosas no aparecen en los textos en el orden más natural, como cuando el método se presenta antes de que Descartes explique por qué cree conveniente adoptar una regla, sea esta la que fuere. </w:t>
      </w:r>
    </w:p>
    <w:p w:rsidR="00411660"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Mejor aún, un par de enigmas, que abajo intentamos resolver y para los que no hay otra solución conocida, muestran el carácter críptico de su escritura: el filósofo nunca explica por qué razón eligió originalmente su método, aunque sí dice que más valdría tomar uno al azar que no seguir ninguno. Y tampoco dice por qué, tanto en las </w:t>
      </w:r>
      <w:r w:rsidRPr="00BB7A7E">
        <w:rPr>
          <w:rFonts w:ascii="Arial" w:eastAsia="Times New Roman" w:hAnsi="Arial" w:cs="Arial"/>
          <w:b/>
          <w:i/>
          <w:sz w:val="24"/>
          <w:szCs w:val="24"/>
        </w:rPr>
        <w:t>Meditaciones metafísicas</w:t>
      </w:r>
      <w:r w:rsidRPr="00BB7A7E">
        <w:rPr>
          <w:rFonts w:ascii="Arial" w:eastAsia="Times New Roman" w:hAnsi="Arial" w:cs="Arial"/>
          <w:b/>
          <w:sz w:val="24"/>
          <w:szCs w:val="24"/>
        </w:rPr>
        <w:t xml:space="preserve"> como en los </w:t>
      </w:r>
      <w:r w:rsidRPr="00BB7A7E">
        <w:rPr>
          <w:rFonts w:ascii="Arial" w:eastAsia="Times New Roman" w:hAnsi="Arial" w:cs="Arial"/>
          <w:b/>
          <w:i/>
          <w:sz w:val="24"/>
          <w:szCs w:val="24"/>
        </w:rPr>
        <w:t>Principios...</w:t>
      </w:r>
      <w:r w:rsidRPr="00BB7A7E">
        <w:rPr>
          <w:rFonts w:ascii="Arial" w:eastAsia="Times New Roman" w:hAnsi="Arial" w:cs="Arial"/>
          <w:b/>
          <w:sz w:val="24"/>
          <w:szCs w:val="24"/>
        </w:rPr>
        <w:t xml:space="preserve">, desarrolla lo que visiblemente son tres pruebas distintas de la existencia de Dios, al contrario, en la «Carta a los Decanos y Doctores...» que precede a las </w:t>
      </w:r>
      <w:r w:rsidRPr="00BB7A7E">
        <w:rPr>
          <w:rFonts w:ascii="Arial" w:eastAsia="Times New Roman" w:hAnsi="Arial" w:cs="Arial"/>
          <w:b/>
          <w:i/>
          <w:sz w:val="24"/>
          <w:szCs w:val="24"/>
        </w:rPr>
        <w:t>Meditaciones</w:t>
      </w:r>
      <w:r w:rsidRPr="00BB7A7E">
        <w:rPr>
          <w:rFonts w:ascii="Arial" w:eastAsia="Times New Roman" w:hAnsi="Arial" w:cs="Arial"/>
          <w:b/>
          <w:sz w:val="24"/>
          <w:szCs w:val="24"/>
        </w:rPr>
        <w:t>, da a entender que la multiplicidad de pruebas es innecesaria, e incluso dificulta su apreciación. Siendo estas dos de las principales cuestiones que Descartes deja sin aclarar en sus textos, hay muchas más.</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 Por ello es muy posible que el autor, que en la </w:t>
      </w:r>
      <w:proofErr w:type="spellStart"/>
      <w:r w:rsidRPr="00BB7A7E">
        <w:rPr>
          <w:rFonts w:ascii="Arial" w:eastAsia="Times New Roman" w:hAnsi="Arial" w:cs="Arial"/>
          <w:b/>
          <w:sz w:val="24"/>
          <w:szCs w:val="24"/>
        </w:rPr>
        <w:t>Flèche</w:t>
      </w:r>
      <w:proofErr w:type="spellEnd"/>
      <w:r w:rsidRPr="00BB7A7E">
        <w:rPr>
          <w:rFonts w:ascii="Arial" w:eastAsia="Times New Roman" w:hAnsi="Arial" w:cs="Arial"/>
          <w:b/>
          <w:sz w:val="24"/>
          <w:szCs w:val="24"/>
        </w:rPr>
        <w:t xml:space="preserve"> había estudiado la emblemática y otras formas de comunicación indirecta, según </w:t>
      </w:r>
      <w:proofErr w:type="spellStart"/>
      <w:r w:rsidRPr="00BB7A7E">
        <w:rPr>
          <w:rFonts w:ascii="Arial" w:eastAsia="Times New Roman" w:hAnsi="Arial" w:cs="Arial"/>
          <w:b/>
          <w:sz w:val="24"/>
          <w:szCs w:val="24"/>
        </w:rPr>
        <w:t>Gaukroger</w:t>
      </w:r>
      <w:proofErr w:type="spellEnd"/>
      <w:r w:rsidRPr="00BB7A7E">
        <w:rPr>
          <w:rFonts w:ascii="Arial" w:eastAsia="Times New Roman" w:hAnsi="Arial" w:cs="Arial"/>
          <w:b/>
          <w:sz w:val="24"/>
          <w:szCs w:val="24"/>
        </w:rPr>
        <w:t xml:space="preserve">, haya querido dejarle una tarea al "lector atento" para quien escribe. Si esto es cierto, habría que ver sus textos, en parte, como criptogramas que a sus lectores les corresponde descifrar, aunque para ello, obviamente, pueden apoyarse en las claves que el mismo filósofo proporciona.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La duda metódica</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aplicación de la primera regla del método, en busca de una evidencia indubitable, Descartes pensaba que, en el contexto de la investigación, había que rehusarse a asentir a todo aquello de lo que pudiera dudarse </w:t>
      </w:r>
      <w:r w:rsidRPr="00BB7A7E">
        <w:rPr>
          <w:rFonts w:ascii="Arial" w:eastAsia="Times New Roman" w:hAnsi="Arial" w:cs="Arial"/>
          <w:b/>
          <w:i/>
          <w:sz w:val="24"/>
          <w:szCs w:val="24"/>
        </w:rPr>
        <w:t>racionalmente</w:t>
      </w:r>
      <w:r w:rsidRPr="00BB7A7E">
        <w:rPr>
          <w:rFonts w:ascii="Arial" w:eastAsia="Times New Roman" w:hAnsi="Arial" w:cs="Arial"/>
          <w:b/>
          <w:sz w:val="24"/>
          <w:szCs w:val="24"/>
        </w:rPr>
        <w:t xml:space="preserve"> y estableció tres niveles principales de duda: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numPr>
          <w:ilvl w:val="0"/>
          <w:numId w:val="1"/>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En el primero</w:t>
      </w:r>
      <w:r w:rsidRPr="00BB7A7E">
        <w:rPr>
          <w:rFonts w:ascii="Arial" w:eastAsia="Times New Roman" w:hAnsi="Arial" w:cs="Arial"/>
          <w:b/>
          <w:sz w:val="24"/>
          <w:szCs w:val="24"/>
        </w:rPr>
        <w:t>, citando errores típicos de percepción de los que cualquiera ha sido víctima, Descartes cuestiona cierta clase de percepciones sensoriales, especialmente las que se refieren a objetos lejanos o las que se producen en condiciones desfavorables.</w:t>
      </w:r>
    </w:p>
    <w:p w:rsidR="00411660" w:rsidRPr="00BB7A7E" w:rsidRDefault="00411660" w:rsidP="00411660">
      <w:pPr>
        <w:spacing w:after="0" w:line="240" w:lineRule="auto"/>
        <w:jc w:val="both"/>
        <w:rPr>
          <w:rFonts w:ascii="Arial" w:eastAsia="Times New Roman" w:hAnsi="Arial" w:cs="Arial"/>
          <w:b/>
          <w:sz w:val="24"/>
          <w:szCs w:val="24"/>
        </w:rPr>
      </w:pPr>
    </w:p>
    <w:p w:rsidR="0049083F" w:rsidRDefault="00184B8D" w:rsidP="00411660">
      <w:pPr>
        <w:numPr>
          <w:ilvl w:val="0"/>
          <w:numId w:val="1"/>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En el segundo</w:t>
      </w:r>
      <w:r w:rsidRPr="00BB7A7E">
        <w:rPr>
          <w:rFonts w:ascii="Arial" w:eastAsia="Times New Roman" w:hAnsi="Arial" w:cs="Arial"/>
          <w:b/>
          <w:sz w:val="24"/>
          <w:szCs w:val="24"/>
        </w:rPr>
        <w:t xml:space="preserve"> se señala la similitud entre la vigilia y el sueño, y la falta de criterios claros para discernir entre ellos; de este modo se plantea una duda general sobre las percepciones, aparentemente, empíricas, que acaso con igual derecho podrían imputarse al sueño.</w:t>
      </w:r>
    </w:p>
    <w:p w:rsidR="00411660" w:rsidRPr="00BB7A7E" w:rsidRDefault="00411660" w:rsidP="00411660">
      <w:pPr>
        <w:spacing w:after="0" w:line="240" w:lineRule="auto"/>
        <w:jc w:val="both"/>
        <w:rPr>
          <w:rFonts w:ascii="Arial" w:eastAsia="Times New Roman" w:hAnsi="Arial" w:cs="Arial"/>
          <w:b/>
          <w:sz w:val="24"/>
          <w:szCs w:val="24"/>
        </w:rPr>
      </w:pPr>
    </w:p>
    <w:p w:rsidR="0049083F" w:rsidRPr="00CB6DE1" w:rsidRDefault="00184B8D" w:rsidP="00411660">
      <w:pPr>
        <w:numPr>
          <w:ilvl w:val="0"/>
          <w:numId w:val="1"/>
        </w:numPr>
        <w:spacing w:after="0" w:line="240" w:lineRule="auto"/>
        <w:ind w:left="-284" w:firstLine="284"/>
        <w:jc w:val="both"/>
        <w:rPr>
          <w:rFonts w:ascii="Arial" w:eastAsia="Times New Roman" w:hAnsi="Arial" w:cs="Arial"/>
          <w:b/>
          <w:color w:val="0070C0"/>
          <w:sz w:val="24"/>
          <w:szCs w:val="24"/>
        </w:rPr>
      </w:pPr>
      <w:r w:rsidRPr="00CB6DE1">
        <w:rPr>
          <w:rFonts w:ascii="Arial" w:eastAsia="Times New Roman" w:hAnsi="Arial" w:cs="Arial"/>
          <w:b/>
          <w:i/>
          <w:color w:val="0070C0"/>
          <w:sz w:val="24"/>
          <w:szCs w:val="24"/>
        </w:rPr>
        <w:t>Por último</w:t>
      </w:r>
      <w:r w:rsidRPr="00CB6DE1">
        <w:rPr>
          <w:rFonts w:ascii="Arial" w:eastAsia="Times New Roman" w:hAnsi="Arial" w:cs="Arial"/>
          <w:b/>
          <w:color w:val="0070C0"/>
          <w:sz w:val="24"/>
          <w:szCs w:val="24"/>
        </w:rPr>
        <w:t xml:space="preserve">, al final de la Meditación I, Descartes concibe que podría haber un ser superior, específicamente un </w:t>
      </w:r>
      <w:r w:rsidRPr="00CB6DE1">
        <w:rPr>
          <w:rFonts w:ascii="Arial" w:eastAsia="Times New Roman" w:hAnsi="Arial" w:cs="Arial"/>
          <w:b/>
          <w:i/>
          <w:color w:val="0070C0"/>
          <w:sz w:val="24"/>
          <w:szCs w:val="24"/>
        </w:rPr>
        <w:t>genio maligno</w:t>
      </w:r>
      <w:r w:rsidRPr="00CB6DE1">
        <w:rPr>
          <w:rFonts w:ascii="Arial" w:eastAsia="Times New Roman" w:hAnsi="Arial" w:cs="Arial"/>
          <w:b/>
          <w:color w:val="0070C0"/>
          <w:sz w:val="24"/>
          <w:szCs w:val="24"/>
        </w:rPr>
        <w:t xml:space="preserve"> extremadamente poderoso y capaz de manipular nuestras creencias. Dicho "genio maligno" no es más que una metáfora que significa: ¿y si nuestra naturaleza es defectuosa?, de manera que incluso creyendo que estamos en la verdad podríamos equivocarnos, pues seríamos defectuosos intelectualmente. Siendo este el más célebre de sus argumentos escépticos, no hay que olvidar cómo Descartes considera también allí mismo la hipótesis de un azar desfavorable o la de un orden causal adverso (el orden de las cosas), capaz de inducirnos a un error masivo que afectara también a ideas no tomadas de los sentidos o la imaginación (</w:t>
      </w:r>
      <w:proofErr w:type="spellStart"/>
      <w:r w:rsidRPr="00CB6DE1">
        <w:rPr>
          <w:rFonts w:ascii="Arial" w:eastAsia="Times New Roman" w:hAnsi="Arial" w:cs="Arial"/>
          <w:b/>
          <w:i/>
          <w:color w:val="0070C0"/>
          <w:sz w:val="24"/>
          <w:szCs w:val="24"/>
        </w:rPr>
        <w:t>vg</w:t>
      </w:r>
      <w:proofErr w:type="spellEnd"/>
      <w:r w:rsidRPr="00CB6DE1">
        <w:rPr>
          <w:rFonts w:ascii="Arial" w:eastAsia="Times New Roman" w:hAnsi="Arial" w:cs="Arial"/>
          <w:b/>
          <w:i/>
          <w:color w:val="0070C0"/>
          <w:sz w:val="24"/>
          <w:szCs w:val="24"/>
        </w:rPr>
        <w:t>.</w:t>
      </w:r>
      <w:r w:rsidRPr="00CB6DE1">
        <w:rPr>
          <w:rFonts w:ascii="Arial" w:eastAsia="Times New Roman" w:hAnsi="Arial" w:cs="Arial"/>
          <w:b/>
          <w:color w:val="0070C0"/>
          <w:sz w:val="24"/>
          <w:szCs w:val="24"/>
        </w:rPr>
        <w:t xml:space="preserve">, las ideas </w:t>
      </w:r>
      <w:r w:rsidRPr="00CB6DE1">
        <w:rPr>
          <w:rFonts w:ascii="Arial" w:eastAsia="Times New Roman" w:hAnsi="Arial" w:cs="Arial"/>
          <w:b/>
          <w:i/>
          <w:color w:val="0070C0"/>
          <w:sz w:val="24"/>
          <w:szCs w:val="24"/>
        </w:rPr>
        <w:t>racionales</w:t>
      </w:r>
      <w:r w:rsidRPr="00CB6DE1">
        <w:rPr>
          <w:rFonts w:ascii="Arial" w:eastAsia="Times New Roman" w:hAnsi="Arial" w:cs="Arial"/>
          <w:b/>
          <w:color w:val="0070C0"/>
          <w:sz w:val="24"/>
          <w:szCs w:val="24"/>
        </w:rPr>
        <w:t>).</w:t>
      </w:r>
    </w:p>
    <w:p w:rsidR="00411660" w:rsidRPr="00BB7A7E" w:rsidRDefault="00411660" w:rsidP="00411660">
      <w:pPr>
        <w:numPr>
          <w:ilvl w:val="0"/>
          <w:numId w:val="1"/>
        </w:num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El propósito de estos argumentos escépticos, y en particular los más extremos (los dos últimos niveles), no es provocar la sensación de que hay un peligro inminente para las personas en su vida cotidiana; es por ello que Descartes separa las reglas del método de la moral provisional. Antes bien, solo al servicio del método hay que admitir estas posibilidades abstractas, cuya finalidad es exclusivamente servir a la investigación, en forma semejante a como lo hace un microscopio en el laboratorio. En realidad los argumentos escépticos radicales deben considerarse como vehículos que permiten plantear con claridad y en toda su </w:t>
      </w:r>
      <w:r w:rsidRPr="00BB7A7E">
        <w:rPr>
          <w:rFonts w:ascii="Arial" w:eastAsia="Times New Roman" w:hAnsi="Arial" w:cs="Arial"/>
          <w:b/>
          <w:i/>
          <w:sz w:val="24"/>
          <w:szCs w:val="24"/>
        </w:rPr>
        <w:t>generalidad</w:t>
      </w:r>
      <w:r w:rsidRPr="00BB7A7E">
        <w:rPr>
          <w:rFonts w:ascii="Arial" w:eastAsia="Times New Roman" w:hAnsi="Arial" w:cs="Arial"/>
          <w:b/>
          <w:sz w:val="24"/>
          <w:szCs w:val="24"/>
        </w:rPr>
        <w:t xml:space="preserve"> el problema filosófico que para Descartes es central, ¿hay conocimiento genuino? y ¿cómo reconocerlo?.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Soluciones propuestas</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Por un lado, en la «Carta-prefacio a la traducción francesa de los </w:t>
      </w:r>
      <w:hyperlink r:id="rId100">
        <w:r w:rsidRPr="00BB7A7E">
          <w:rPr>
            <w:rFonts w:ascii="Arial" w:eastAsia="Times New Roman" w:hAnsi="Arial" w:cs="Arial"/>
            <w:b/>
            <w:sz w:val="24"/>
            <w:szCs w:val="24"/>
          </w:rPr>
          <w:t>Principios</w:t>
        </w:r>
      </w:hyperlink>
      <w:r w:rsidRPr="00BB7A7E">
        <w:rPr>
          <w:rFonts w:ascii="Arial" w:eastAsia="Times New Roman" w:hAnsi="Arial" w:cs="Arial"/>
          <w:b/>
          <w:sz w:val="24"/>
          <w:szCs w:val="24"/>
        </w:rPr>
        <w:t>» Descartes se refiere a Platón y Aristóteles como los principales autores que han investigado la existencia de principios o fundamentos (válidos) del conocimiento.</w:t>
      </w: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lastRenderedPageBreak/>
        <w:t xml:space="preserve"> Aunque Descartes no lo menciona, ambos filósofos piensan que la </w:t>
      </w:r>
      <w:hyperlink r:id="rId101">
        <w:r w:rsidRPr="00BB7A7E">
          <w:rPr>
            <w:rFonts w:ascii="Arial" w:eastAsia="Times New Roman" w:hAnsi="Arial" w:cs="Arial"/>
            <w:b/>
            <w:sz w:val="24"/>
            <w:szCs w:val="24"/>
          </w:rPr>
          <w:t>dialéctica</w:t>
        </w:r>
      </w:hyperlink>
      <w:r w:rsidRPr="00BB7A7E">
        <w:rPr>
          <w:rFonts w:ascii="Arial" w:eastAsia="Times New Roman" w:hAnsi="Arial" w:cs="Arial"/>
          <w:b/>
          <w:sz w:val="24"/>
          <w:szCs w:val="24"/>
        </w:rPr>
        <w:t xml:space="preserve"> o controversia, donde cada uno de los participantes procura convencer o refutar a su antagonista, es el único tipo de argumentación capaz de responder esta pregunta; y en especial, es muy digna de atención la explicación que da </w:t>
      </w:r>
      <w:hyperlink r:id="rId102">
        <w:r w:rsidRPr="00BB7A7E">
          <w:rPr>
            <w:rFonts w:ascii="Arial" w:eastAsia="Times New Roman" w:hAnsi="Arial" w:cs="Arial"/>
            <w:b/>
            <w:sz w:val="24"/>
            <w:szCs w:val="24"/>
          </w:rPr>
          <w:t>Aristóteles</w:t>
        </w:r>
      </w:hyperlink>
      <w:r w:rsidRPr="00BB7A7E">
        <w:rPr>
          <w:rFonts w:ascii="Arial" w:eastAsia="Times New Roman" w:hAnsi="Arial" w:cs="Arial"/>
          <w:b/>
          <w:sz w:val="24"/>
          <w:szCs w:val="24"/>
        </w:rPr>
        <w:t xml:space="preserve"> (</w:t>
      </w:r>
      <w:proofErr w:type="spellStart"/>
      <w:r w:rsidRPr="00BB7A7E">
        <w:rPr>
          <w:rFonts w:ascii="Arial" w:eastAsia="Times New Roman" w:hAnsi="Arial" w:cs="Arial"/>
          <w:b/>
          <w:i/>
          <w:sz w:val="24"/>
          <w:szCs w:val="24"/>
        </w:rPr>
        <w:t>Met</w:t>
      </w:r>
      <w:proofErr w:type="spellEnd"/>
      <w:r w:rsidRPr="00BB7A7E">
        <w:rPr>
          <w:rFonts w:ascii="Arial" w:eastAsia="Times New Roman" w:hAnsi="Arial" w:cs="Arial"/>
          <w:b/>
          <w:i/>
          <w:sz w:val="24"/>
          <w:szCs w:val="24"/>
        </w:rPr>
        <w:t>.</w:t>
      </w:r>
      <w:r w:rsidRPr="00BB7A7E">
        <w:rPr>
          <w:rFonts w:ascii="Arial" w:eastAsia="Times New Roman" w:hAnsi="Arial" w:cs="Arial"/>
          <w:b/>
          <w:sz w:val="24"/>
          <w:szCs w:val="24"/>
        </w:rPr>
        <w:t xml:space="preserve"> Γ, 4) de por qué hay que acudir a este tipo de argumento para alcanzar una prueba de los «principios». Perfectamente pudo Descartes ver aquí una buena razón para elegir la dialéctica como procedimiento para indagar la validez de los fundamentos.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Esto es lo que insinúa la primera regla metódica, si el lector, en lugar de atribuirle en su fórmula el papel principal a la noción general de evidencia, se lo concede a la (más específica) de </w:t>
      </w:r>
      <w:proofErr w:type="spellStart"/>
      <w:r w:rsidRPr="00BB7A7E">
        <w:rPr>
          <w:rFonts w:ascii="Arial" w:eastAsia="Times New Roman" w:hAnsi="Arial" w:cs="Arial"/>
          <w:b/>
          <w:sz w:val="24"/>
          <w:szCs w:val="24"/>
        </w:rPr>
        <w:t>indubitabilidad</w:t>
      </w:r>
      <w:proofErr w:type="spellEnd"/>
      <w:r w:rsidRPr="00BB7A7E">
        <w:rPr>
          <w:rFonts w:ascii="Arial" w:eastAsia="Times New Roman" w:hAnsi="Arial" w:cs="Arial"/>
          <w:b/>
          <w:sz w:val="24"/>
          <w:szCs w:val="24"/>
        </w:rPr>
        <w:t xml:space="preserve"> racional: las ideas tendrán la clase relevante de evidencia </w:t>
      </w:r>
      <w:r w:rsidRPr="00BB7A7E">
        <w:rPr>
          <w:rFonts w:ascii="Arial" w:eastAsia="Times New Roman" w:hAnsi="Arial" w:cs="Arial"/>
          <w:b/>
          <w:i/>
          <w:sz w:val="24"/>
          <w:szCs w:val="24"/>
        </w:rPr>
        <w:t>solo</w:t>
      </w:r>
      <w:r w:rsidRPr="00BB7A7E">
        <w:rPr>
          <w:rFonts w:ascii="Arial" w:eastAsia="Times New Roman" w:hAnsi="Arial" w:cs="Arial"/>
          <w:b/>
          <w:sz w:val="24"/>
          <w:szCs w:val="24"/>
        </w:rPr>
        <w:t xml:space="preserve"> en la medida en que sean apropiadamente indudables, pero es obvio que no serán indudables mientras haya «ocasión» de ponerlas en duda, y habrá </w:t>
      </w:r>
      <w:r w:rsidRPr="00BB7A7E">
        <w:rPr>
          <w:rFonts w:ascii="Arial" w:eastAsia="Times New Roman" w:hAnsi="Arial" w:cs="Arial"/>
          <w:b/>
          <w:i/>
          <w:sz w:val="24"/>
          <w:szCs w:val="24"/>
        </w:rPr>
        <w:t>ocasión</w:t>
      </w:r>
      <w:r w:rsidRPr="00BB7A7E">
        <w:rPr>
          <w:rFonts w:ascii="Arial" w:eastAsia="Times New Roman" w:hAnsi="Arial" w:cs="Arial"/>
          <w:b/>
          <w:sz w:val="24"/>
          <w:szCs w:val="24"/>
        </w:rPr>
        <w:t xml:space="preserve"> de dudar siempre que haya </w:t>
      </w:r>
      <w:r w:rsidRPr="00BB7A7E">
        <w:rPr>
          <w:rFonts w:ascii="Arial" w:eastAsia="Times New Roman" w:hAnsi="Arial" w:cs="Arial"/>
          <w:b/>
          <w:i/>
          <w:sz w:val="24"/>
          <w:szCs w:val="24"/>
        </w:rPr>
        <w:t>argumentos</w:t>
      </w:r>
      <w:r w:rsidRPr="00BB7A7E">
        <w:rPr>
          <w:rFonts w:ascii="Arial" w:eastAsia="Times New Roman" w:hAnsi="Arial" w:cs="Arial"/>
          <w:b/>
          <w:sz w:val="24"/>
          <w:szCs w:val="24"/>
        </w:rPr>
        <w:t xml:space="preserve"> escépticos vigentes.</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 Ahora bien, bajo un argumento como el del genio maligno, p. ej., siempre puede plantearse una duda que afecte, en términos generales, incluso a las ideas más evidentes: perfectamente puede pensarse que </w:t>
      </w:r>
      <w:r w:rsidRPr="00BB7A7E">
        <w:rPr>
          <w:rFonts w:ascii="Arial" w:eastAsia="Times New Roman" w:hAnsi="Arial" w:cs="Arial"/>
          <w:b/>
          <w:i/>
          <w:sz w:val="24"/>
          <w:szCs w:val="24"/>
        </w:rPr>
        <w:t>acaso las ideas evidentes son falsas</w:t>
      </w:r>
      <w:r w:rsidRPr="00BB7A7E">
        <w:rPr>
          <w:rFonts w:ascii="Arial" w:eastAsia="Times New Roman" w:hAnsi="Arial" w:cs="Arial"/>
          <w:b/>
          <w:sz w:val="24"/>
          <w:szCs w:val="24"/>
        </w:rPr>
        <w:t xml:space="preserve">. De este modo, si se concede prioridad a la noción de </w:t>
      </w:r>
      <w:proofErr w:type="spellStart"/>
      <w:r w:rsidRPr="00BB7A7E">
        <w:rPr>
          <w:rFonts w:ascii="Arial" w:eastAsia="Times New Roman" w:hAnsi="Arial" w:cs="Arial"/>
          <w:b/>
          <w:sz w:val="24"/>
          <w:szCs w:val="24"/>
        </w:rPr>
        <w:t>indubitabilidad</w:t>
      </w:r>
      <w:proofErr w:type="spellEnd"/>
      <w:r w:rsidRPr="00BB7A7E">
        <w:rPr>
          <w:rFonts w:ascii="Arial" w:eastAsia="Times New Roman" w:hAnsi="Arial" w:cs="Arial"/>
          <w:b/>
          <w:sz w:val="24"/>
          <w:szCs w:val="24"/>
        </w:rPr>
        <w:t xml:space="preserve">, advertimos que la primera regla del método sugiere un camino para superar la duda: refutar el argumento escéptico como primera tarea, lo que una vez conseguido, permitiría dejar a salvo de la duda </w:t>
      </w:r>
      <w:r w:rsidRPr="00BB7A7E">
        <w:rPr>
          <w:rFonts w:ascii="Arial" w:eastAsia="Times New Roman" w:hAnsi="Arial" w:cs="Arial"/>
          <w:b/>
          <w:i/>
          <w:sz w:val="24"/>
          <w:szCs w:val="24"/>
        </w:rPr>
        <w:t>razonada</w:t>
      </w:r>
      <w:r w:rsidRPr="00BB7A7E">
        <w:rPr>
          <w:rFonts w:ascii="Arial" w:eastAsia="Times New Roman" w:hAnsi="Arial" w:cs="Arial"/>
          <w:b/>
          <w:sz w:val="24"/>
          <w:szCs w:val="24"/>
        </w:rPr>
        <w:t xml:space="preserve"> (y por ende, admitir como verdaderas, de acuerdo con el método) las ideas que solo ese mismo argumento permitía cuestionar.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Por otro lado, vimos que Descartes acepta tres razones para plantear la duda más extrema: esencialmente son las hipótesis del genio maligno, la de un azar desafortunado y la de una causalidad natural adversa. Así, si suponemos que Descartes argumenta para enfrentar al crítico radical, el </w:t>
      </w:r>
      <w:hyperlink r:id="rId103">
        <w:r w:rsidRPr="00BB7A7E">
          <w:rPr>
            <w:rFonts w:ascii="Arial" w:eastAsia="Times New Roman" w:hAnsi="Arial" w:cs="Arial"/>
            <w:b/>
            <w:sz w:val="24"/>
            <w:szCs w:val="24"/>
          </w:rPr>
          <w:t>escéptico</w:t>
        </w:r>
      </w:hyperlink>
      <w:r w:rsidRPr="00BB7A7E">
        <w:rPr>
          <w:rFonts w:ascii="Arial" w:eastAsia="Times New Roman" w:hAnsi="Arial" w:cs="Arial"/>
          <w:b/>
          <w:sz w:val="24"/>
          <w:szCs w:val="24"/>
        </w:rPr>
        <w:t xml:space="preserve">, se entiende fácilmente el desarrollo de tres pruebas (a lo largo de las </w:t>
      </w:r>
      <w:r w:rsidRPr="00BB7A7E">
        <w:rPr>
          <w:rFonts w:ascii="Arial" w:eastAsia="Times New Roman" w:hAnsi="Arial" w:cs="Arial"/>
          <w:b/>
          <w:i/>
          <w:sz w:val="24"/>
          <w:szCs w:val="24"/>
        </w:rPr>
        <w:t>Meditaciones</w:t>
      </w:r>
      <w:r w:rsidRPr="00BB7A7E">
        <w:rPr>
          <w:rFonts w:ascii="Arial" w:eastAsia="Times New Roman" w:hAnsi="Arial" w:cs="Arial"/>
          <w:b/>
          <w:sz w:val="24"/>
          <w:szCs w:val="24"/>
        </w:rPr>
        <w:t xml:space="preserve"> III y V) que solo aparentemente se encaminan a establecer la existencia divina; pues en realidad, a cada una de estas pruebas puede asignársele el propósito de refutar una de las hipótesis escépticas.</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 De este modo, Descartes no habría buscado «demostrar», en primer término, la existencia de Dios: en cambio habría intentado vencer dialécticamente a su antagonista en la controversia, dando un argumento para rechazar cada razón específica entre las admitidas para plantear la duda más extrema. Para lograrlo, le habría bastado mostrar que las razones para aceptar la existencia divina son, en todo caso, más sólidas que las que pueden darse para implantar las dudas radicales. Si Descartes alcanza este objetivo, las dudas más extremas quedarían sin fundamento. Esto, a su vez, autorizaría al investigador a aceptar ciertas proposiciones como válidas o verdaderas, por ser racionalmente indudables, al menos, a la luz de los argumentos escépticos conocidos. Pero Descartes habría dejado en la sombra, sin declarar francamente, este aspecto negativo de su procedimiento.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BB7A7E"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Por ello la «demostración de la existencia de Dios» (uno de cuyos componentes es una nueva forma del </w:t>
      </w:r>
      <w:hyperlink r:id="rId104">
        <w:r w:rsidRPr="00BB7A7E">
          <w:rPr>
            <w:rFonts w:ascii="Arial" w:eastAsia="Times New Roman" w:hAnsi="Arial" w:cs="Arial"/>
            <w:b/>
            <w:sz w:val="24"/>
            <w:szCs w:val="24"/>
          </w:rPr>
          <w:t>argumento ontológico</w:t>
        </w:r>
      </w:hyperlink>
      <w:r w:rsidRPr="00BB7A7E">
        <w:rPr>
          <w:rFonts w:ascii="Arial" w:eastAsia="Times New Roman" w:hAnsi="Arial" w:cs="Arial"/>
          <w:b/>
          <w:sz w:val="24"/>
          <w:szCs w:val="24"/>
        </w:rPr>
        <w:t xml:space="preserve"> de </w:t>
      </w:r>
      <w:hyperlink r:id="rId105">
        <w:r w:rsidRPr="00BB7A7E">
          <w:rPr>
            <w:rFonts w:ascii="Arial" w:eastAsia="Times New Roman" w:hAnsi="Arial" w:cs="Arial"/>
            <w:b/>
            <w:sz w:val="24"/>
            <w:szCs w:val="24"/>
          </w:rPr>
          <w:t>san Anselmo</w:t>
        </w:r>
      </w:hyperlink>
      <w:r w:rsidRPr="00BB7A7E">
        <w:rPr>
          <w:rFonts w:ascii="Arial" w:eastAsia="Times New Roman" w:hAnsi="Arial" w:cs="Arial"/>
          <w:b/>
          <w:sz w:val="24"/>
          <w:szCs w:val="24"/>
        </w:rPr>
        <w:t xml:space="preserve">), en realidad forma parte de la triple serie de refutaciones. Esta serie es la clave en la superación de la duda metódica. En un momento posterior, esto conduce a la afirmación de la necesidad de las </w:t>
      </w:r>
      <w:hyperlink r:id="rId106">
        <w:r w:rsidRPr="00BB7A7E">
          <w:rPr>
            <w:rFonts w:ascii="Arial" w:eastAsia="Times New Roman" w:hAnsi="Arial" w:cs="Arial"/>
            <w:b/>
            <w:sz w:val="24"/>
            <w:szCs w:val="24"/>
          </w:rPr>
          <w:t>ideas innatas</w:t>
        </w:r>
      </w:hyperlink>
      <w:r w:rsidRPr="00BB7A7E">
        <w:rPr>
          <w:rFonts w:ascii="Arial" w:eastAsia="Times New Roman" w:hAnsi="Arial" w:cs="Arial"/>
          <w:b/>
          <w:sz w:val="24"/>
          <w:szCs w:val="24"/>
        </w:rPr>
        <w:t xml:space="preserve"> punto fundamental en el desarrollo de su pensamiento. </w:t>
      </w: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lastRenderedPageBreak/>
        <w:t xml:space="preserve">A continuación, reflexionando sobre que yo dudaba y que, en consecuencia, mi ser no era </w:t>
      </w:r>
      <w:proofErr w:type="spellStart"/>
      <w:r w:rsidRPr="00BB7A7E">
        <w:rPr>
          <w:rFonts w:ascii="Arial" w:eastAsia="Times New Roman" w:hAnsi="Arial" w:cs="Arial"/>
          <w:b/>
          <w:sz w:val="24"/>
          <w:szCs w:val="24"/>
        </w:rPr>
        <w:t>omniperfecto</w:t>
      </w:r>
      <w:proofErr w:type="spellEnd"/>
      <w:r w:rsidRPr="00BB7A7E">
        <w:rPr>
          <w:rFonts w:ascii="Arial" w:eastAsia="Times New Roman" w:hAnsi="Arial" w:cs="Arial"/>
          <w:b/>
          <w:sz w:val="24"/>
          <w:szCs w:val="24"/>
        </w:rPr>
        <w:t xml:space="preserve"> pues claramente comprendía que era una perfección mayor el conocer que el dudar, comencé a indagar de dónde había aprendido a pensar en alguna cosa más perfecta de lo que yo era; conocí con evidencia que debía ser en virtud de alguna naturaleza que realmente fuese más perfecta. </w:t>
      </w:r>
    </w:p>
    <w:p w:rsidR="00411660"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relación con los pensamientos que poseía de seres que existen fuera de mí, tales como el cielo, la tierra, la luz, el calor y otros mil, no encontraba dificultad alguna en conocer de dónde provenían pues no constatando nada en tales pensamientos que me pareciera hacerlos superiores a mí, podía estimar que si eran verdaderos, fueran dependientes de mi naturaleza, en tanto que posee alguna perfección; si no lo eran, que procedían de la nada, es decir, que los tenía porque había defecto en mí.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Pero no podía opinar lo mismo acerca de la idea de un ser más perfecto que el mío, pues que procediese de la nada era algo manifiestamente imposible y puesto que no hay una repugnancia menor en que lo más perfecto sea una consecuencia y esté en dependencia de lo menos perfecto, que la existencia en que algo proceda de la nada, concluí que tal idea no podía provenir de mi mismo. De forma que únicamente restaba la alternativa de que hubiese sido inducida en mí por una naturaleza que realmente fuese más perfecta de lo que era la mía y, también, que tuviese en sí todas las perfecciones de las cuales yo podía tener alguna idea, es decir, para explicarlo con una palabra que fuese Dios.</w:t>
      </w:r>
    </w:p>
    <w:p w:rsidR="00411660" w:rsidRDefault="00411660" w:rsidP="00411660">
      <w:pPr>
        <w:spacing w:after="0" w:line="240" w:lineRule="auto"/>
        <w:ind w:left="-284" w:firstLine="284"/>
        <w:rPr>
          <w:rFonts w:ascii="Arial" w:eastAsia="Times New Roman" w:hAnsi="Arial" w:cs="Arial"/>
          <w:b/>
          <w:sz w:val="24"/>
          <w:szCs w:val="24"/>
        </w:rPr>
      </w:pPr>
    </w:p>
    <w:p w:rsidR="0049083F" w:rsidRPr="00411660" w:rsidRDefault="00184B8D" w:rsidP="00411660">
      <w:pPr>
        <w:keepNext/>
        <w:spacing w:after="0" w:line="240" w:lineRule="auto"/>
        <w:ind w:left="-284" w:firstLine="284"/>
        <w:rPr>
          <w:rFonts w:ascii="Arial" w:eastAsia="Times New Roman" w:hAnsi="Arial" w:cs="Arial"/>
          <w:b/>
          <w:color w:val="FF0000"/>
          <w:sz w:val="24"/>
          <w:szCs w:val="24"/>
        </w:rPr>
      </w:pPr>
      <w:r w:rsidRPr="00411660">
        <w:rPr>
          <w:rFonts w:ascii="Arial" w:eastAsia="Times New Roman" w:hAnsi="Arial" w:cs="Arial"/>
          <w:b/>
          <w:color w:val="FF0000"/>
          <w:sz w:val="24"/>
          <w:szCs w:val="24"/>
        </w:rPr>
        <w:t>La metafísica</w:t>
      </w:r>
    </w:p>
    <w:p w:rsidR="00411660" w:rsidRPr="00BB7A7E" w:rsidRDefault="00411660" w:rsidP="00411660">
      <w:pPr>
        <w:keepNext/>
        <w:spacing w:after="0" w:line="240" w:lineRule="auto"/>
        <w:ind w:left="-284" w:firstLine="284"/>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Otra postura que Descartes sostiene es la </w:t>
      </w:r>
      <w:hyperlink r:id="rId107">
        <w:r w:rsidRPr="00BB7A7E">
          <w:rPr>
            <w:rFonts w:ascii="Arial" w:eastAsia="Times New Roman" w:hAnsi="Arial" w:cs="Arial"/>
            <w:b/>
            <w:sz w:val="24"/>
            <w:szCs w:val="24"/>
          </w:rPr>
          <w:t>evidencia</w:t>
        </w:r>
      </w:hyperlink>
      <w:r w:rsidRPr="00BB7A7E">
        <w:rPr>
          <w:rFonts w:ascii="Arial" w:eastAsia="Times New Roman" w:hAnsi="Arial" w:cs="Arial"/>
          <w:b/>
          <w:sz w:val="24"/>
          <w:szCs w:val="24"/>
        </w:rPr>
        <w:t xml:space="preserve"> de la </w:t>
      </w:r>
      <w:hyperlink r:id="rId108">
        <w:r w:rsidRPr="00BB7A7E">
          <w:rPr>
            <w:rFonts w:ascii="Arial" w:eastAsia="Times New Roman" w:hAnsi="Arial" w:cs="Arial"/>
            <w:b/>
            <w:sz w:val="24"/>
            <w:szCs w:val="24"/>
          </w:rPr>
          <w:t>libertad</w:t>
        </w:r>
      </w:hyperlink>
      <w:r w:rsidRPr="00BB7A7E">
        <w:rPr>
          <w:rFonts w:ascii="Arial" w:eastAsia="Times New Roman" w:hAnsi="Arial" w:cs="Arial"/>
          <w:b/>
          <w:sz w:val="24"/>
          <w:szCs w:val="24"/>
        </w:rPr>
        <w:t xml:space="preserve">. Pero más que discutir la realidad o no del libre albedrío, Descartes parece partir de la hipótesis de que él mismo </w:t>
      </w:r>
      <w:r w:rsidRPr="00BB7A7E">
        <w:rPr>
          <w:rFonts w:ascii="Arial" w:eastAsia="Times New Roman" w:hAnsi="Arial" w:cs="Arial"/>
          <w:b/>
          <w:i/>
          <w:sz w:val="24"/>
          <w:szCs w:val="24"/>
        </w:rPr>
        <w:t>es</w:t>
      </w:r>
      <w:r w:rsidRPr="00BB7A7E">
        <w:rPr>
          <w:rFonts w:ascii="Arial" w:eastAsia="Times New Roman" w:hAnsi="Arial" w:cs="Arial"/>
          <w:b/>
          <w:sz w:val="24"/>
          <w:szCs w:val="24"/>
        </w:rPr>
        <w:t xml:space="preserve"> libre para poner esta libertad en práctica: ya la investigación, en su caso, resulta de una determinación voluntaria y libre. Además, la </w:t>
      </w:r>
      <w:hyperlink r:id="rId109">
        <w:r w:rsidRPr="00BB7A7E">
          <w:rPr>
            <w:rFonts w:ascii="Arial" w:eastAsia="Times New Roman" w:hAnsi="Arial" w:cs="Arial"/>
            <w:b/>
            <w:sz w:val="24"/>
            <w:szCs w:val="24"/>
          </w:rPr>
          <w:t>epistemología</w:t>
        </w:r>
      </w:hyperlink>
      <w:r w:rsidRPr="00BB7A7E">
        <w:rPr>
          <w:rFonts w:ascii="Arial" w:eastAsia="Times New Roman" w:hAnsi="Arial" w:cs="Arial"/>
          <w:b/>
          <w:sz w:val="24"/>
          <w:szCs w:val="24"/>
        </w:rPr>
        <w:t xml:space="preserve"> cartesiana, </w:t>
      </w:r>
      <w:proofErr w:type="spellStart"/>
      <w:r w:rsidRPr="00BB7A7E">
        <w:rPr>
          <w:rFonts w:ascii="Arial" w:eastAsia="Times New Roman" w:hAnsi="Arial" w:cs="Arial"/>
          <w:b/>
          <w:sz w:val="24"/>
          <w:szCs w:val="24"/>
        </w:rPr>
        <w:t>vg</w:t>
      </w:r>
      <w:proofErr w:type="spellEnd"/>
      <w:r w:rsidRPr="00BB7A7E">
        <w:rPr>
          <w:rFonts w:ascii="Arial" w:eastAsia="Times New Roman" w:hAnsi="Arial" w:cs="Arial"/>
          <w:b/>
          <w:sz w:val="24"/>
          <w:szCs w:val="24"/>
        </w:rPr>
        <w:t xml:space="preserve">., su investigación sobre las condiciones de validez del conocimiento, hace un aporte tácito, pero fundamental, al campo de la filosofía práctica: la </w:t>
      </w:r>
      <w:hyperlink r:id="rId110">
        <w:r w:rsidRPr="00BB7A7E">
          <w:rPr>
            <w:rFonts w:ascii="Arial" w:eastAsia="Times New Roman" w:hAnsi="Arial" w:cs="Arial"/>
            <w:b/>
            <w:sz w:val="24"/>
            <w:szCs w:val="24"/>
          </w:rPr>
          <w:t>responsabilidad</w:t>
        </w:r>
      </w:hyperlink>
      <w:r w:rsidRPr="00BB7A7E">
        <w:rPr>
          <w:rFonts w:ascii="Arial" w:eastAsia="Times New Roman" w:hAnsi="Arial" w:cs="Arial"/>
          <w:b/>
          <w:sz w:val="24"/>
          <w:szCs w:val="24"/>
        </w:rPr>
        <w:t xml:space="preserve"> no es ilusoria, pues si hay conocimiento legítimo, y éste versa en parte sobre algunas relaciones causales, hemos de tomar nuestras decisiones sin dar oídos sordos a las consecuencias previsibles de nuestros actos.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Sin embargo, parece que Descartes nunca intentó demostrar la corrección de la citada hipótesis sobre el libre albedrío, como no fuera poniéndola a prueba indirectamente, acaso examinando su capacidad de producir resultados favorables. Descartes compara el cuerpo de los conocimientos a un árbol cuyas raíces son de tipo metafísico, el tronco equivale a la física, y las ramas principales son las artes mecánicas, cuya importancia está en que permiten disminuir el trabajo de los hombres, la medicina y la moral. La </w:t>
      </w:r>
      <w:hyperlink r:id="rId111">
        <w:r w:rsidRPr="00BB7A7E">
          <w:rPr>
            <w:rFonts w:ascii="Arial" w:eastAsia="Times New Roman" w:hAnsi="Arial" w:cs="Arial"/>
            <w:b/>
            <w:sz w:val="24"/>
            <w:szCs w:val="24"/>
          </w:rPr>
          <w:t>metafísica</w:t>
        </w:r>
      </w:hyperlink>
      <w:r w:rsidRPr="00BB7A7E">
        <w:rPr>
          <w:rFonts w:ascii="Arial" w:eastAsia="Times New Roman" w:hAnsi="Arial" w:cs="Arial"/>
          <w:b/>
          <w:sz w:val="24"/>
          <w:szCs w:val="24"/>
        </w:rPr>
        <w:t xml:space="preserve"> es fundamental, pero añade que los frutos de un árbol no se cogen de las raíces, sino de las ramas.</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Teoría de las dos sustancias</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La </w:t>
      </w:r>
      <w:hyperlink r:id="rId112">
        <w:r w:rsidRPr="00BB7A7E">
          <w:rPr>
            <w:rFonts w:ascii="Arial" w:eastAsia="Times New Roman" w:hAnsi="Arial" w:cs="Arial"/>
            <w:b/>
            <w:sz w:val="24"/>
            <w:szCs w:val="24"/>
          </w:rPr>
          <w:t>sustancia</w:t>
        </w:r>
      </w:hyperlink>
      <w:r w:rsidRPr="00BB7A7E">
        <w:rPr>
          <w:rFonts w:ascii="Arial" w:eastAsia="Times New Roman" w:hAnsi="Arial" w:cs="Arial"/>
          <w:b/>
          <w:sz w:val="24"/>
          <w:szCs w:val="24"/>
        </w:rPr>
        <w:t xml:space="preserve"> es aquello que existe por sí mismo sin necesidad de otra cosa, es decir, es aquello </w:t>
      </w:r>
      <w:proofErr w:type="spellStart"/>
      <w:r w:rsidRPr="00BB7A7E">
        <w:rPr>
          <w:rFonts w:ascii="Arial" w:eastAsia="Times New Roman" w:hAnsi="Arial" w:cs="Arial"/>
          <w:b/>
          <w:sz w:val="24"/>
          <w:szCs w:val="24"/>
        </w:rPr>
        <w:t>autosubsistente</w:t>
      </w:r>
      <w:proofErr w:type="spellEnd"/>
      <w:r w:rsidRPr="00BB7A7E">
        <w:rPr>
          <w:rFonts w:ascii="Arial" w:eastAsia="Times New Roman" w:hAnsi="Arial" w:cs="Arial"/>
          <w:b/>
          <w:sz w:val="24"/>
          <w:szCs w:val="24"/>
        </w:rPr>
        <w:t>.</w:t>
      </w:r>
      <w:r w:rsidR="00CB6DE1">
        <w:rPr>
          <w:rFonts w:ascii="Arial" w:eastAsia="Times New Roman" w:hAnsi="Arial" w:cs="Arial"/>
          <w:b/>
          <w:sz w:val="24"/>
          <w:szCs w:val="24"/>
        </w:rPr>
        <w:t xml:space="preserve">  </w:t>
      </w:r>
      <w:r w:rsidRPr="00BB7A7E">
        <w:rPr>
          <w:rFonts w:ascii="Arial" w:eastAsia="Times New Roman" w:hAnsi="Arial" w:cs="Arial"/>
          <w:b/>
          <w:sz w:val="24"/>
          <w:szCs w:val="24"/>
        </w:rPr>
        <w:t xml:space="preserve">Partiendo del </w:t>
      </w:r>
      <w:r w:rsidRPr="00BB7A7E">
        <w:rPr>
          <w:rFonts w:ascii="Arial" w:eastAsia="Times New Roman" w:hAnsi="Arial" w:cs="Arial"/>
          <w:b/>
          <w:i/>
          <w:sz w:val="24"/>
          <w:szCs w:val="24"/>
        </w:rPr>
        <w:t>cogito</w:t>
      </w:r>
      <w:r w:rsidRPr="00BB7A7E">
        <w:rPr>
          <w:rFonts w:ascii="Arial" w:eastAsia="Times New Roman" w:hAnsi="Arial" w:cs="Arial"/>
          <w:b/>
          <w:sz w:val="24"/>
          <w:szCs w:val="24"/>
        </w:rPr>
        <w:t xml:space="preserve">, pensamiento, Descartes sostiene que él mismo es solo una sustancia pensante, dado que ni siquiera el escéptico radical puede negar la existencia del pensamiento, su negación sería un pensamiento más, mientras sí puede mantenerse una duda sobre el cuerpo.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Este razonamiento es sospechoso, dado que una idea tan evidente como el propio </w:t>
      </w:r>
      <w:r w:rsidRPr="00BB7A7E">
        <w:rPr>
          <w:rFonts w:ascii="Arial" w:eastAsia="Times New Roman" w:hAnsi="Arial" w:cs="Arial"/>
          <w:b/>
          <w:i/>
          <w:sz w:val="24"/>
          <w:szCs w:val="24"/>
        </w:rPr>
        <w:t>cogito</w:t>
      </w:r>
      <w:r w:rsidRPr="00BB7A7E">
        <w:rPr>
          <w:rFonts w:ascii="Arial" w:eastAsia="Times New Roman" w:hAnsi="Arial" w:cs="Arial"/>
          <w:b/>
          <w:sz w:val="24"/>
          <w:szCs w:val="24"/>
        </w:rPr>
        <w:t xml:space="preserve"> puede ponerse en duda en términos generales (es inteligible la frase: «las ideas más evidentes son dudosas, acaso están equivocadas»), y esta clase de duda solo queda claramente superada cuando se refutan las razones más radicales para dudar que ha admitido la investigación. Además, solo estas mismas razones habían permitido poner en duda las más elementales de las ideas sensibles</w:t>
      </w:r>
      <w:r w:rsidR="00CB6DE1">
        <w:rPr>
          <w:rFonts w:ascii="Arial" w:eastAsia="Times New Roman" w:hAnsi="Arial" w:cs="Arial"/>
          <w:b/>
          <w:sz w:val="24"/>
          <w:szCs w:val="24"/>
        </w:rPr>
        <w:t xml:space="preserve">. Así se entiende </w:t>
      </w:r>
      <w:r w:rsidRPr="00BB7A7E">
        <w:rPr>
          <w:rFonts w:ascii="Arial" w:eastAsia="Times New Roman" w:hAnsi="Arial" w:cs="Arial"/>
          <w:b/>
          <w:sz w:val="24"/>
          <w:szCs w:val="24"/>
        </w:rPr>
        <w:t xml:space="preserve">el argumento escéptico del sueño y sus secuelas inmediatas, tanto en el </w:t>
      </w:r>
      <w:r w:rsidRPr="00BB7A7E">
        <w:rPr>
          <w:rFonts w:ascii="Arial" w:eastAsia="Times New Roman" w:hAnsi="Arial" w:cs="Arial"/>
          <w:b/>
          <w:i/>
          <w:sz w:val="24"/>
          <w:szCs w:val="24"/>
        </w:rPr>
        <w:t>Discurso</w:t>
      </w:r>
      <w:r w:rsidRPr="00BB7A7E">
        <w:rPr>
          <w:rFonts w:ascii="Arial" w:eastAsia="Times New Roman" w:hAnsi="Arial" w:cs="Arial"/>
          <w:b/>
          <w:sz w:val="24"/>
          <w:szCs w:val="24"/>
        </w:rPr>
        <w:t xml:space="preserve"> IV, como en la Meditación I. Ahora bien, entre estas ideas simples se encuentran la extensión, la figura, etc. que Descartes acepta sin más como indudables y constitutivas de la sustancia corpórea, sometida por tanto al </w:t>
      </w:r>
      <w:hyperlink r:id="rId113">
        <w:r w:rsidRPr="00BB7A7E">
          <w:rPr>
            <w:rFonts w:ascii="Arial" w:eastAsia="Times New Roman" w:hAnsi="Arial" w:cs="Arial"/>
            <w:b/>
            <w:sz w:val="24"/>
            <w:szCs w:val="24"/>
          </w:rPr>
          <w:t>espacio</w:t>
        </w:r>
      </w:hyperlink>
      <w:r w:rsidRPr="00BB7A7E">
        <w:rPr>
          <w:rFonts w:ascii="Arial" w:eastAsia="Times New Roman" w:hAnsi="Arial" w:cs="Arial"/>
          <w:b/>
          <w:sz w:val="24"/>
          <w:szCs w:val="24"/>
        </w:rPr>
        <w:t xml:space="preserve"> y a medidas espaciales de igual forma que el tiempo.</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cualquier caso, la teoría de las dos sustancias nos invita a un mundo dualista. Para llegar de una realidad a otra, del cuerpo al alma (en la </w:t>
      </w:r>
      <w:hyperlink r:id="rId114">
        <w:r w:rsidRPr="00BB7A7E">
          <w:rPr>
            <w:rFonts w:ascii="Arial" w:eastAsia="Times New Roman" w:hAnsi="Arial" w:cs="Arial"/>
            <w:b/>
            <w:sz w:val="24"/>
            <w:szCs w:val="24"/>
          </w:rPr>
          <w:t>percepción sensorial</w:t>
        </w:r>
      </w:hyperlink>
      <w:r w:rsidRPr="00BB7A7E">
        <w:rPr>
          <w:rFonts w:ascii="Arial" w:eastAsia="Times New Roman" w:hAnsi="Arial" w:cs="Arial"/>
          <w:b/>
          <w:sz w:val="24"/>
          <w:szCs w:val="24"/>
        </w:rPr>
        <w:t xml:space="preserve">), o viceversa, como en el movimiento voluntario, Descartes menciona que hay una glándula en el cerebro humano, la </w:t>
      </w:r>
      <w:hyperlink r:id="rId115">
        <w:r w:rsidRPr="00BB7A7E">
          <w:rPr>
            <w:rFonts w:ascii="Arial" w:eastAsia="Times New Roman" w:hAnsi="Arial" w:cs="Arial"/>
            <w:b/>
            <w:sz w:val="24"/>
            <w:szCs w:val="24"/>
          </w:rPr>
          <w:t>pineal</w:t>
        </w:r>
      </w:hyperlink>
      <w:r w:rsidRPr="00BB7A7E">
        <w:rPr>
          <w:rFonts w:ascii="Arial" w:eastAsia="Times New Roman" w:hAnsi="Arial" w:cs="Arial"/>
          <w:b/>
          <w:sz w:val="24"/>
          <w:szCs w:val="24"/>
        </w:rPr>
        <w:t xml:space="preserve">, donde se encuentra el punto de contacto entre ambas sustancias. Por supuesto, Descartes nunca pudo verificar esta afirmación.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CB6DE1" w:rsidRDefault="00184B8D" w:rsidP="00411660">
      <w:pPr>
        <w:spacing w:after="0" w:line="240" w:lineRule="auto"/>
        <w:ind w:left="-284" w:firstLine="284"/>
        <w:jc w:val="both"/>
        <w:rPr>
          <w:rFonts w:ascii="Arial" w:eastAsia="Times New Roman" w:hAnsi="Arial" w:cs="Arial"/>
          <w:b/>
          <w:color w:val="0070C0"/>
          <w:sz w:val="24"/>
          <w:szCs w:val="24"/>
        </w:rPr>
      </w:pPr>
      <w:r w:rsidRPr="00CB6DE1">
        <w:rPr>
          <w:rFonts w:ascii="Arial" w:eastAsia="Times New Roman" w:hAnsi="Arial" w:cs="Arial"/>
          <w:b/>
          <w:color w:val="0070C0"/>
          <w:sz w:val="24"/>
          <w:szCs w:val="24"/>
        </w:rPr>
        <w:t xml:space="preserve">Por otro lado Descartes afirma que hay dos </w:t>
      </w:r>
      <w:r w:rsidRPr="00CB6DE1">
        <w:rPr>
          <w:rFonts w:ascii="Arial" w:eastAsia="Times New Roman" w:hAnsi="Arial" w:cs="Arial"/>
          <w:b/>
          <w:i/>
          <w:color w:val="0070C0"/>
          <w:sz w:val="24"/>
          <w:szCs w:val="24"/>
        </w:rPr>
        <w:t>tipos</w:t>
      </w:r>
      <w:r w:rsidRPr="00CB6DE1">
        <w:rPr>
          <w:rFonts w:ascii="Arial" w:eastAsia="Times New Roman" w:hAnsi="Arial" w:cs="Arial"/>
          <w:b/>
          <w:color w:val="0070C0"/>
          <w:sz w:val="24"/>
          <w:szCs w:val="24"/>
        </w:rPr>
        <w:t xml:space="preserve"> de sustancia, la infinita y la finita. La sustancia infinita es Dios, que es un ser perfecto o infinito. Estas dos nociones parecen equivalentes, tal como Descartes las empleó. Tradicionalmente, se considera que Descartes introduce a Dios en su metafísica como garantía de la verdad, pero esto da lugar al profundo problema de la circularidad, que Descartes mismo señala en la «Carta a los Decanos y Doctores...» que antecede a las </w:t>
      </w:r>
      <w:r w:rsidRPr="00CB6DE1">
        <w:rPr>
          <w:rFonts w:ascii="Arial" w:eastAsia="Times New Roman" w:hAnsi="Arial" w:cs="Arial"/>
          <w:b/>
          <w:i/>
          <w:color w:val="0070C0"/>
          <w:sz w:val="24"/>
          <w:szCs w:val="24"/>
        </w:rPr>
        <w:t>Meditaciones</w:t>
      </w:r>
      <w:r w:rsidRPr="00CB6DE1">
        <w:rPr>
          <w:rFonts w:ascii="Arial" w:eastAsia="Times New Roman" w:hAnsi="Arial" w:cs="Arial"/>
          <w:b/>
          <w:color w:val="0070C0"/>
          <w:sz w:val="24"/>
          <w:szCs w:val="24"/>
        </w:rPr>
        <w:t xml:space="preserve">. </w:t>
      </w:r>
    </w:p>
    <w:p w:rsidR="00411660" w:rsidRPr="00CB6DE1" w:rsidRDefault="00411660" w:rsidP="00411660">
      <w:pPr>
        <w:spacing w:after="0" w:line="240" w:lineRule="auto"/>
        <w:ind w:left="-284" w:firstLine="284"/>
        <w:jc w:val="both"/>
        <w:rPr>
          <w:rFonts w:ascii="Arial" w:eastAsia="Times New Roman" w:hAnsi="Arial" w:cs="Arial"/>
          <w:b/>
          <w:color w:val="0070C0"/>
          <w:sz w:val="24"/>
          <w:szCs w:val="24"/>
        </w:rPr>
      </w:pPr>
    </w:p>
    <w:p w:rsidR="0049083F" w:rsidRPr="00CB6DE1" w:rsidRDefault="00184B8D" w:rsidP="00411660">
      <w:pPr>
        <w:spacing w:after="0" w:line="240" w:lineRule="auto"/>
        <w:ind w:left="-284" w:firstLine="284"/>
        <w:jc w:val="both"/>
        <w:rPr>
          <w:rFonts w:ascii="Arial" w:eastAsia="Times New Roman" w:hAnsi="Arial" w:cs="Arial"/>
          <w:b/>
          <w:color w:val="0070C0"/>
          <w:sz w:val="24"/>
          <w:szCs w:val="24"/>
        </w:rPr>
      </w:pPr>
      <w:r w:rsidRPr="00CB6DE1">
        <w:rPr>
          <w:rFonts w:ascii="Arial" w:eastAsia="Times New Roman" w:hAnsi="Arial" w:cs="Arial"/>
          <w:b/>
          <w:color w:val="0070C0"/>
          <w:sz w:val="24"/>
          <w:szCs w:val="24"/>
        </w:rPr>
        <w:t xml:space="preserve">Por Dios entiendo una substancia infinita eterna, inmutable, independiente, omnisciente, omnipotente, que me ha creado a mí mismo y a todas las demás cosas que existen, si es que existe alguna. Pues bien, eso que entiendo por Dios es tan grande y eminente, que cuanto más atentamente lo considero menos convencido estoy de que una idea así pueda proceder sólo de mí. Y, por consiguiente, hay que concluir necesariamente, según lo antedicho. que Dios existe. Pues aunque yo tenga la idea de substancia en virtud de ser yo una substancia, no podría tener la idea de una substancia infinita, siendo yo finito, si no la hubiera puesto en mí una substancia que verdaderamente fuera infinita...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El problema del círculo</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Este problema consiste en cómo saber que existe Dios, dado que frente a un escéptico que está dispuesto a poner en duda la evidencia, no bastaría siquiera dar un alegato completamente evidente. Recuérdese cómo Descartes mismo advierte que para refutar a los ateos no basta invocar un texto sagrado ("Carta a los Decanos y Doctores..." que precede a las </w:t>
      </w:r>
      <w:r w:rsidRPr="00BB7A7E">
        <w:rPr>
          <w:rFonts w:ascii="Arial" w:eastAsia="Times New Roman" w:hAnsi="Arial" w:cs="Arial"/>
          <w:b/>
          <w:i/>
          <w:sz w:val="24"/>
          <w:szCs w:val="24"/>
        </w:rPr>
        <w:t>Meditaciones</w:t>
      </w:r>
      <w:r w:rsidRPr="00BB7A7E">
        <w:rPr>
          <w:rFonts w:ascii="Arial" w:eastAsia="Times New Roman" w:hAnsi="Arial" w:cs="Arial"/>
          <w:b/>
          <w:sz w:val="24"/>
          <w:szCs w:val="24"/>
        </w:rPr>
        <w:t xml:space="preserve">), dado que este procedimiento es viciosamente circular. </w:t>
      </w:r>
    </w:p>
    <w:p w:rsidR="00411660"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Este es un tema que ha sido incansablemente discutido por los comentaristas, pero dos respuestas básicas pueden darse al problema: o no lo sabemos en absoluto, pues el círculo es real y Descartes es un ingenuo que comete faltas indignas de un principiante, o bien se evita el círculo, pero a costa de atribuirle a Descartes posiciones extremadamente dogmáticas. O alternativamente, Descartes escapa al círculo al desarrollar una </w:t>
      </w:r>
      <w:hyperlink r:id="rId116">
        <w:r w:rsidRPr="00BB7A7E">
          <w:rPr>
            <w:rFonts w:ascii="Arial" w:eastAsia="Times New Roman" w:hAnsi="Arial" w:cs="Arial"/>
            <w:b/>
            <w:sz w:val="24"/>
            <w:szCs w:val="24"/>
          </w:rPr>
          <w:t>prueba dialéctica</w:t>
        </w:r>
      </w:hyperlink>
      <w:r w:rsidRPr="00BB7A7E">
        <w:rPr>
          <w:rFonts w:ascii="Arial" w:eastAsia="Times New Roman" w:hAnsi="Arial" w:cs="Arial"/>
          <w:b/>
          <w:sz w:val="24"/>
          <w:szCs w:val="24"/>
        </w:rPr>
        <w:t xml:space="preserve">.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lastRenderedPageBreak/>
        <w:t xml:space="preserve">Según la última línea interpretativa, Descartes no habría intentado </w:t>
      </w:r>
      <w:r w:rsidRPr="00BB7A7E">
        <w:rPr>
          <w:rFonts w:ascii="Arial" w:eastAsia="Times New Roman" w:hAnsi="Arial" w:cs="Arial"/>
          <w:b/>
          <w:i/>
          <w:sz w:val="24"/>
          <w:szCs w:val="24"/>
        </w:rPr>
        <w:t>demostrar</w:t>
      </w:r>
      <w:r w:rsidRPr="00BB7A7E">
        <w:rPr>
          <w:rFonts w:ascii="Arial" w:eastAsia="Times New Roman" w:hAnsi="Arial" w:cs="Arial"/>
          <w:b/>
          <w:sz w:val="24"/>
          <w:szCs w:val="24"/>
        </w:rPr>
        <w:t xml:space="preserve"> la existencia de Dios, sino ante todo, </w:t>
      </w:r>
      <w:r w:rsidRPr="00BB7A7E">
        <w:rPr>
          <w:rFonts w:ascii="Arial" w:eastAsia="Times New Roman" w:hAnsi="Arial" w:cs="Arial"/>
          <w:b/>
          <w:i/>
          <w:sz w:val="24"/>
          <w:szCs w:val="24"/>
        </w:rPr>
        <w:t>refutar</w:t>
      </w:r>
      <w:r w:rsidRPr="00BB7A7E">
        <w:rPr>
          <w:rFonts w:ascii="Arial" w:eastAsia="Times New Roman" w:hAnsi="Arial" w:cs="Arial"/>
          <w:b/>
          <w:sz w:val="24"/>
          <w:szCs w:val="24"/>
        </w:rPr>
        <w:t xml:space="preserve"> la hipótesis en la que se funda la duda. Esto se conseguiría mostrando: 1) que un argumento incompatible con la hipótesis del genio, o del azar adverso, etc., es comparativamente 'más sólido que' la respectiva hipótesis escéptica; y 2), que ni ese argumento, ni el juicio que lo considera superior al alegato opuesto, merecen ser juzgados circulares.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Atendiendo al último punto: la refutación de la hipótesis del genio sería circular si enfrentado al argumento refutatorio, el escéptico aún pudiera sugerir que «acaso el propio genio le haya sugerido a Descartes este alegato». Así, la «prueba» de que no hay genio sucumbiría a </w:t>
      </w:r>
      <w:r w:rsidRPr="00BB7A7E">
        <w:rPr>
          <w:rFonts w:ascii="Arial" w:eastAsia="Times New Roman" w:hAnsi="Arial" w:cs="Arial"/>
          <w:b/>
          <w:i/>
          <w:sz w:val="24"/>
          <w:szCs w:val="24"/>
        </w:rPr>
        <w:t>la misma</w:t>
      </w:r>
      <w:r w:rsidRPr="00BB7A7E">
        <w:rPr>
          <w:rFonts w:ascii="Arial" w:eastAsia="Times New Roman" w:hAnsi="Arial" w:cs="Arial"/>
          <w:b/>
          <w:sz w:val="24"/>
          <w:szCs w:val="24"/>
        </w:rPr>
        <w:t xml:space="preserve"> duda que aspira a superar, círculo. Pero esta réplica es ilegítima bajo el método cartesiano, puesto que para ofrecerla, el escéptico necesita apoyarse en una idea —la del genio maligno— que, una vez expuesta la refutación, tendríamos razones para poner en duda (V. gr., las razones en que estriba la misma refutación); ahora bien, el método pide no considerar verdadera, ni momentáneamente, una idea de la que tenemos razones para dudar. Por otro lado, la refutación solo habrá podido prosperar si parte de premisas que el propio escéptico ha introducido, al ofrecer las razones para dudar.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Por otro lado, por supuesto, el camino mencionado solo sería promisorio, si </w:t>
      </w:r>
      <w:r w:rsidRPr="00BB7A7E">
        <w:rPr>
          <w:rFonts w:ascii="Arial" w:eastAsia="Times New Roman" w:hAnsi="Arial" w:cs="Arial"/>
          <w:b/>
          <w:i/>
          <w:sz w:val="24"/>
          <w:szCs w:val="24"/>
        </w:rPr>
        <w:t>no</w:t>
      </w:r>
      <w:r w:rsidRPr="00BB7A7E">
        <w:rPr>
          <w:rFonts w:ascii="Arial" w:eastAsia="Times New Roman" w:hAnsi="Arial" w:cs="Arial"/>
          <w:b/>
          <w:sz w:val="24"/>
          <w:szCs w:val="24"/>
        </w:rPr>
        <w:t xml:space="preserve"> suponemos de entrada que la duda radical planteada por el escéptico y admitida en la investigación, es universal (pues, siendo universal, </w:t>
      </w:r>
      <w:r w:rsidRPr="00BB7A7E">
        <w:rPr>
          <w:rFonts w:ascii="Arial" w:eastAsia="Times New Roman" w:hAnsi="Arial" w:cs="Arial"/>
          <w:b/>
          <w:i/>
          <w:sz w:val="24"/>
          <w:szCs w:val="24"/>
        </w:rPr>
        <w:t>a priori</w:t>
      </w:r>
      <w:r w:rsidRPr="00BB7A7E">
        <w:rPr>
          <w:rFonts w:ascii="Arial" w:eastAsia="Times New Roman" w:hAnsi="Arial" w:cs="Arial"/>
          <w:b/>
          <w:sz w:val="24"/>
          <w:szCs w:val="24"/>
        </w:rPr>
        <w:t xml:space="preserve"> toda respuesta a esa duda sería ella misma dudosa de antemano y por ende, estaría condenada a la circularidad).</w:t>
      </w:r>
    </w:p>
    <w:p w:rsidR="00411660" w:rsidRDefault="00411660" w:rsidP="00411660">
      <w:pPr>
        <w:spacing w:after="0" w:line="240" w:lineRule="auto"/>
        <w:ind w:left="-284" w:firstLine="284"/>
        <w:jc w:val="both"/>
        <w:rPr>
          <w:rFonts w:ascii="Arial" w:eastAsia="Times New Roman" w:hAnsi="Arial" w:cs="Arial"/>
          <w:b/>
          <w:sz w:val="24"/>
          <w:szCs w:val="24"/>
        </w:rPr>
      </w:pPr>
    </w:p>
    <w:p w:rsidR="00411660"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 Entonces, habrá que preguntarse dos cosas:</w:t>
      </w:r>
    </w:p>
    <w:p w:rsidR="00411660" w:rsidRDefault="00411660" w:rsidP="00411660">
      <w:pPr>
        <w:spacing w:after="0" w:line="240" w:lineRule="auto"/>
        <w:ind w:left="-284" w:firstLine="284"/>
        <w:jc w:val="both"/>
        <w:rPr>
          <w:rFonts w:ascii="Arial" w:eastAsia="Times New Roman" w:hAnsi="Arial" w:cs="Arial"/>
          <w:b/>
          <w:sz w:val="24"/>
          <w:szCs w:val="24"/>
        </w:rPr>
      </w:pPr>
      <w:r>
        <w:rPr>
          <w:rFonts w:ascii="Arial" w:eastAsia="Times New Roman" w:hAnsi="Arial" w:cs="Arial"/>
          <w:b/>
          <w:sz w:val="24"/>
          <w:szCs w:val="24"/>
        </w:rPr>
        <w:t xml:space="preserve">    </w:t>
      </w:r>
      <w:r w:rsidR="00184B8D" w:rsidRPr="00BB7A7E">
        <w:rPr>
          <w:rFonts w:ascii="Arial" w:eastAsia="Times New Roman" w:hAnsi="Arial" w:cs="Arial"/>
          <w:b/>
          <w:sz w:val="24"/>
          <w:szCs w:val="24"/>
        </w:rPr>
        <w:t xml:space="preserve"> 1) ¿Es posible plantear una duda sistemática y amplísima, que afecte incluso a las ideas evidentes, pero que no sea universal? Una posibilidad, desde luego, es imaginar que la duda no se formula con ayuda del cuantificador «todo...» (V. gr., todo pensamiento es falso), sino del cuantificador </w:t>
      </w:r>
      <w:proofErr w:type="spellStart"/>
      <w:r w:rsidR="00184B8D" w:rsidRPr="00BB7A7E">
        <w:rPr>
          <w:rFonts w:ascii="Arial" w:eastAsia="Times New Roman" w:hAnsi="Arial" w:cs="Arial"/>
          <w:b/>
          <w:sz w:val="24"/>
          <w:szCs w:val="24"/>
        </w:rPr>
        <w:t>plurativo</w:t>
      </w:r>
      <w:proofErr w:type="spellEnd"/>
      <w:r w:rsidR="00184B8D" w:rsidRPr="00BB7A7E">
        <w:rPr>
          <w:rFonts w:ascii="Arial" w:eastAsia="Times New Roman" w:hAnsi="Arial" w:cs="Arial"/>
          <w:b/>
          <w:sz w:val="24"/>
          <w:szCs w:val="24"/>
        </w:rPr>
        <w:t>: «la mayoría de...»</w:t>
      </w:r>
    </w:p>
    <w:p w:rsidR="0049083F" w:rsidRDefault="00411660" w:rsidP="00411660">
      <w:pPr>
        <w:spacing w:after="0" w:line="240" w:lineRule="auto"/>
        <w:ind w:left="-284" w:firstLine="284"/>
        <w:jc w:val="both"/>
        <w:rPr>
          <w:rFonts w:ascii="Arial" w:eastAsia="Times New Roman" w:hAnsi="Arial" w:cs="Arial"/>
          <w:b/>
          <w:sz w:val="24"/>
          <w:szCs w:val="24"/>
        </w:rPr>
      </w:pPr>
      <w:r>
        <w:rPr>
          <w:rFonts w:ascii="Arial" w:eastAsia="Times New Roman" w:hAnsi="Arial" w:cs="Arial"/>
          <w:b/>
          <w:sz w:val="24"/>
          <w:szCs w:val="24"/>
        </w:rPr>
        <w:t xml:space="preserve">  </w:t>
      </w:r>
      <w:r w:rsidR="00184B8D" w:rsidRPr="00BB7A7E">
        <w:rPr>
          <w:rFonts w:ascii="Arial" w:eastAsia="Times New Roman" w:hAnsi="Arial" w:cs="Arial"/>
          <w:b/>
          <w:sz w:val="24"/>
          <w:szCs w:val="24"/>
        </w:rPr>
        <w:t xml:space="preserve"> Y 2), ¿hay razones que legítimamente permitan desechar la duda universal, pero que no se reduzcan a señalar el fracaso al que estaríamos condenados, si hubiésemos de enfrentar esta clase de escepticismo? Esta última es, digamos, una pregunta abierta.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4"/>
          <w:szCs w:val="24"/>
        </w:rPr>
      </w:pPr>
      <w:r w:rsidRPr="00411660">
        <w:rPr>
          <w:rFonts w:ascii="Arial" w:eastAsia="Times New Roman" w:hAnsi="Arial" w:cs="Arial"/>
          <w:b/>
          <w:color w:val="FF0000"/>
          <w:sz w:val="24"/>
          <w:szCs w:val="24"/>
        </w:rPr>
        <w:t>La filosofía moral</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9083F" w:rsidRPr="00CB6DE1" w:rsidRDefault="00184B8D" w:rsidP="00411660">
      <w:pPr>
        <w:spacing w:after="0" w:line="240" w:lineRule="auto"/>
        <w:ind w:left="-284" w:firstLine="284"/>
        <w:jc w:val="both"/>
        <w:rPr>
          <w:rFonts w:ascii="Arial" w:eastAsia="Times New Roman" w:hAnsi="Arial" w:cs="Arial"/>
          <w:b/>
          <w:color w:val="0070C0"/>
          <w:sz w:val="24"/>
          <w:szCs w:val="24"/>
        </w:rPr>
      </w:pPr>
      <w:r w:rsidRPr="00CB6DE1">
        <w:rPr>
          <w:rFonts w:ascii="Arial" w:eastAsia="Times New Roman" w:hAnsi="Arial" w:cs="Arial"/>
          <w:b/>
          <w:color w:val="0070C0"/>
          <w:sz w:val="24"/>
          <w:szCs w:val="24"/>
        </w:rPr>
        <w:t xml:space="preserve">Descartes hizo sus escritos sobre moral o ética en la última parte de su vida, no obstante antes, en su obra </w:t>
      </w:r>
      <w:hyperlink r:id="rId117">
        <w:r w:rsidRPr="00CB6DE1">
          <w:rPr>
            <w:rFonts w:ascii="Arial" w:eastAsia="Times New Roman" w:hAnsi="Arial" w:cs="Arial"/>
            <w:b/>
            <w:color w:val="0070C0"/>
            <w:sz w:val="24"/>
            <w:szCs w:val="24"/>
          </w:rPr>
          <w:t>Discurso del método</w:t>
        </w:r>
      </w:hyperlink>
      <w:r w:rsidRPr="00CB6DE1">
        <w:rPr>
          <w:rFonts w:ascii="Arial" w:eastAsia="Times New Roman" w:hAnsi="Arial" w:cs="Arial"/>
          <w:b/>
          <w:color w:val="0070C0"/>
          <w:sz w:val="24"/>
          <w:szCs w:val="24"/>
        </w:rPr>
        <w:t xml:space="preserve"> (1637) adoptó tres máximas que le permitieran actuar, al mismo tiempo que ponía en duda todas sus ideas. Estas máximas se conocen como su </w:t>
      </w:r>
      <w:hyperlink r:id="rId118">
        <w:r w:rsidRPr="00CB6DE1">
          <w:rPr>
            <w:rFonts w:ascii="Arial" w:eastAsia="Times New Roman" w:hAnsi="Arial" w:cs="Arial"/>
            <w:b/>
            <w:color w:val="0070C0"/>
            <w:sz w:val="24"/>
            <w:szCs w:val="24"/>
          </w:rPr>
          <w:t>"moral provisional"</w:t>
        </w:r>
      </w:hyperlink>
      <w:r w:rsidRPr="00CB6DE1">
        <w:rPr>
          <w:rFonts w:ascii="Arial" w:eastAsia="Times New Roman" w:hAnsi="Arial" w:cs="Arial"/>
          <w:b/>
          <w:color w:val="0070C0"/>
          <w:sz w:val="24"/>
          <w:szCs w:val="24"/>
        </w:rPr>
        <w:t xml:space="preserve">. A las tres máximas se le suma una cuarta que las enlaza con el método: juzgar bien para actuar bien. </w:t>
      </w:r>
    </w:p>
    <w:p w:rsidR="00411660" w:rsidRPr="00CB6DE1" w:rsidRDefault="00411660" w:rsidP="00411660">
      <w:pPr>
        <w:spacing w:after="0" w:line="240" w:lineRule="auto"/>
        <w:ind w:left="-284" w:firstLine="284"/>
        <w:jc w:val="both"/>
        <w:rPr>
          <w:rFonts w:ascii="Arial" w:eastAsia="Times New Roman" w:hAnsi="Arial" w:cs="Arial"/>
          <w:b/>
          <w:color w:val="0070C0"/>
          <w:sz w:val="24"/>
          <w:szCs w:val="24"/>
        </w:rPr>
      </w:pPr>
    </w:p>
    <w:p w:rsidR="00411660" w:rsidRPr="00CB6DE1" w:rsidRDefault="00184B8D" w:rsidP="00411660">
      <w:pPr>
        <w:spacing w:after="0" w:line="240" w:lineRule="auto"/>
        <w:ind w:left="-284" w:firstLine="284"/>
        <w:jc w:val="both"/>
        <w:rPr>
          <w:rFonts w:ascii="Arial" w:eastAsia="Times New Roman" w:hAnsi="Arial" w:cs="Arial"/>
          <w:b/>
          <w:color w:val="0070C0"/>
          <w:sz w:val="24"/>
          <w:szCs w:val="24"/>
        </w:rPr>
      </w:pPr>
      <w:r w:rsidRPr="00CB6DE1">
        <w:rPr>
          <w:rFonts w:ascii="Arial" w:eastAsia="Times New Roman" w:hAnsi="Arial" w:cs="Arial"/>
          <w:b/>
          <w:color w:val="0070C0"/>
          <w:sz w:val="24"/>
          <w:szCs w:val="24"/>
        </w:rPr>
        <w:t xml:space="preserve">En su obra posterior Descartes construye su filosofía moral sobre tres bases: la </w:t>
      </w:r>
      <w:hyperlink r:id="rId119">
        <w:r w:rsidRPr="00CB6DE1">
          <w:rPr>
            <w:rFonts w:ascii="Arial" w:eastAsia="Times New Roman" w:hAnsi="Arial" w:cs="Arial"/>
            <w:b/>
            <w:color w:val="0070C0"/>
            <w:sz w:val="24"/>
            <w:szCs w:val="24"/>
          </w:rPr>
          <w:t>Metafísica</w:t>
        </w:r>
      </w:hyperlink>
      <w:r w:rsidRPr="00CB6DE1">
        <w:rPr>
          <w:rFonts w:ascii="Arial" w:eastAsia="Times New Roman" w:hAnsi="Arial" w:cs="Arial"/>
          <w:b/>
          <w:color w:val="0070C0"/>
          <w:sz w:val="24"/>
          <w:szCs w:val="24"/>
        </w:rPr>
        <w:t xml:space="preserve">, la </w:t>
      </w:r>
      <w:hyperlink r:id="rId120">
        <w:r w:rsidRPr="00CB6DE1">
          <w:rPr>
            <w:rFonts w:ascii="Arial" w:eastAsia="Times New Roman" w:hAnsi="Arial" w:cs="Arial"/>
            <w:b/>
            <w:color w:val="0070C0"/>
            <w:sz w:val="24"/>
            <w:szCs w:val="24"/>
          </w:rPr>
          <w:t>Razón</w:t>
        </w:r>
      </w:hyperlink>
      <w:r w:rsidRPr="00CB6DE1">
        <w:rPr>
          <w:rFonts w:ascii="Arial" w:eastAsia="Times New Roman" w:hAnsi="Arial" w:cs="Arial"/>
          <w:b/>
          <w:color w:val="0070C0"/>
          <w:sz w:val="24"/>
          <w:szCs w:val="24"/>
        </w:rPr>
        <w:t xml:space="preserve">, y la </w:t>
      </w:r>
      <w:hyperlink r:id="rId121">
        <w:r w:rsidRPr="00CB6DE1">
          <w:rPr>
            <w:rFonts w:ascii="Arial" w:eastAsia="Times New Roman" w:hAnsi="Arial" w:cs="Arial"/>
            <w:b/>
            <w:color w:val="0070C0"/>
            <w:sz w:val="24"/>
            <w:szCs w:val="24"/>
          </w:rPr>
          <w:t>Tradición Estoica</w:t>
        </w:r>
      </w:hyperlink>
      <w:r w:rsidRPr="00CB6DE1">
        <w:rPr>
          <w:rFonts w:ascii="Arial" w:eastAsia="Times New Roman" w:hAnsi="Arial" w:cs="Arial"/>
          <w:b/>
          <w:color w:val="0070C0"/>
          <w:sz w:val="24"/>
          <w:szCs w:val="24"/>
        </w:rPr>
        <w:t>. Para él la moral era una ciencia, la más alta y perfecta, y sus raíces se encuentran en la Metafísica, al igual que para las demás ciencias.</w:t>
      </w:r>
      <w:hyperlink r:id="rId122">
        <w:r w:rsidRPr="00CB6DE1">
          <w:rPr>
            <w:rFonts w:ascii="Arial" w:eastAsia="Times New Roman" w:hAnsi="Arial" w:cs="Arial"/>
            <w:b/>
            <w:color w:val="0070C0"/>
            <w:sz w:val="24"/>
            <w:szCs w:val="24"/>
          </w:rPr>
          <w:t>25</w:t>
        </w:r>
      </w:hyperlink>
      <w:r w:rsidRPr="00CB6DE1">
        <w:rPr>
          <w:rFonts w:ascii="Arial" w:eastAsia="Times New Roman" w:hAnsi="Arial" w:cs="Arial"/>
          <w:b/>
          <w:color w:val="0070C0"/>
          <w:sz w:val="24"/>
          <w:szCs w:val="24"/>
        </w:rPr>
        <w:t xml:space="preserve">​ Así pues nos habla de la existencia de Dios, del lugar del hombre en la naturaleza, formula la teoría del dualismo mente-cuerpo, y defiende el </w:t>
      </w:r>
      <w:hyperlink r:id="rId123">
        <w:r w:rsidRPr="00CB6DE1">
          <w:rPr>
            <w:rFonts w:ascii="Arial" w:eastAsia="Times New Roman" w:hAnsi="Arial" w:cs="Arial"/>
            <w:b/>
            <w:color w:val="0070C0"/>
            <w:sz w:val="24"/>
            <w:szCs w:val="24"/>
          </w:rPr>
          <w:t>libre albedrío</w:t>
        </w:r>
      </w:hyperlink>
      <w:r w:rsidRPr="00CB6DE1">
        <w:rPr>
          <w:rFonts w:ascii="Arial" w:eastAsia="Times New Roman" w:hAnsi="Arial" w:cs="Arial"/>
          <w:b/>
          <w:color w:val="0070C0"/>
          <w:sz w:val="24"/>
          <w:szCs w:val="24"/>
        </w:rPr>
        <w:t>.</w:t>
      </w:r>
    </w:p>
    <w:p w:rsidR="0049083F" w:rsidRDefault="00184B8D" w:rsidP="00411660">
      <w:pPr>
        <w:spacing w:after="0" w:line="240" w:lineRule="auto"/>
        <w:ind w:left="-284" w:firstLine="284"/>
        <w:jc w:val="both"/>
        <w:rPr>
          <w:rFonts w:ascii="Arial" w:eastAsia="Times New Roman" w:hAnsi="Arial" w:cs="Arial"/>
          <w:b/>
          <w:sz w:val="24"/>
          <w:szCs w:val="24"/>
        </w:rPr>
      </w:pPr>
      <w:r w:rsidRPr="00CB6DE1">
        <w:rPr>
          <w:rFonts w:ascii="Arial" w:eastAsia="Times New Roman" w:hAnsi="Arial" w:cs="Arial"/>
          <w:b/>
          <w:color w:val="0070C0"/>
          <w:sz w:val="24"/>
          <w:szCs w:val="24"/>
        </w:rPr>
        <w:t xml:space="preserve"> Por otra parte afirma su racionalismo cuando nos dice que la razón es suficiente al hombre para la búsqueda de los bienes que debe perseguir, y también cuando afirma que la </w:t>
      </w:r>
      <w:hyperlink r:id="rId124">
        <w:r w:rsidRPr="00CB6DE1">
          <w:rPr>
            <w:rFonts w:ascii="Arial" w:eastAsia="Times New Roman" w:hAnsi="Arial" w:cs="Arial"/>
            <w:b/>
            <w:color w:val="0070C0"/>
            <w:sz w:val="24"/>
            <w:szCs w:val="24"/>
          </w:rPr>
          <w:t>virtud</w:t>
        </w:r>
      </w:hyperlink>
      <w:r w:rsidRPr="00CB6DE1">
        <w:rPr>
          <w:rFonts w:ascii="Arial" w:eastAsia="Times New Roman" w:hAnsi="Arial" w:cs="Arial"/>
          <w:b/>
          <w:color w:val="0070C0"/>
          <w:sz w:val="24"/>
          <w:szCs w:val="24"/>
        </w:rPr>
        <w:t xml:space="preserve"> consiste en el «razonamiento correcto» que debería guiar nuestras acciones</w:t>
      </w:r>
      <w:r w:rsidRPr="00BB7A7E">
        <w:rPr>
          <w:rFonts w:ascii="Arial" w:eastAsia="Times New Roman" w:hAnsi="Arial" w:cs="Arial"/>
          <w:b/>
          <w:sz w:val="24"/>
          <w:szCs w:val="24"/>
        </w:rPr>
        <w:t xml:space="preserve">.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lastRenderedPageBreak/>
        <w:t xml:space="preserve">La calidad del razonamiento depende de los conocimientos, ya que una mente bien informada se encuentra en mejores condiciones para tomar buenas decisiones. Las condiciones mentales también influirán en el proceso de razonamiento y por esto Descartes afirma que una filosofía moral completa debe incluir el estudio del funcionamiento del organismo humano. El discutió estos temas en su correspondencia con la Princesa </w:t>
      </w:r>
      <w:hyperlink r:id="rId125">
        <w:r w:rsidRPr="00BB7A7E">
          <w:rPr>
            <w:rFonts w:ascii="Arial" w:eastAsia="Times New Roman" w:hAnsi="Arial" w:cs="Arial"/>
            <w:b/>
            <w:sz w:val="24"/>
            <w:szCs w:val="24"/>
          </w:rPr>
          <w:t>Isabel de Bohemia</w:t>
        </w:r>
      </w:hyperlink>
      <w:r w:rsidRPr="00BB7A7E">
        <w:rPr>
          <w:rFonts w:ascii="Arial" w:eastAsia="Times New Roman" w:hAnsi="Arial" w:cs="Arial"/>
          <w:b/>
          <w:sz w:val="24"/>
          <w:szCs w:val="24"/>
        </w:rPr>
        <w:t xml:space="preserve"> y como resultado decidió escribir su tratado «Las Pasiones del Alma», que contiene un estudio de los procesos y reacciones </w:t>
      </w:r>
      <w:hyperlink r:id="rId126">
        <w:r w:rsidRPr="00BB7A7E">
          <w:rPr>
            <w:rFonts w:ascii="Arial" w:eastAsia="Times New Roman" w:hAnsi="Arial" w:cs="Arial"/>
            <w:b/>
            <w:sz w:val="24"/>
            <w:szCs w:val="24"/>
          </w:rPr>
          <w:t>psicosomáticos</w:t>
        </w:r>
      </w:hyperlink>
      <w:r w:rsidRPr="00BB7A7E">
        <w:rPr>
          <w:rFonts w:ascii="Arial" w:eastAsia="Times New Roman" w:hAnsi="Arial" w:cs="Arial"/>
          <w:b/>
          <w:sz w:val="24"/>
          <w:szCs w:val="24"/>
        </w:rPr>
        <w:t xml:space="preserve"> en el hombre, con un énfasis en las </w:t>
      </w:r>
      <w:hyperlink r:id="rId127">
        <w:r w:rsidRPr="00BB7A7E">
          <w:rPr>
            <w:rFonts w:ascii="Arial" w:eastAsia="Times New Roman" w:hAnsi="Arial" w:cs="Arial"/>
            <w:b/>
            <w:sz w:val="24"/>
            <w:szCs w:val="24"/>
          </w:rPr>
          <w:t>emociones</w:t>
        </w:r>
      </w:hyperlink>
      <w:r w:rsidRPr="00BB7A7E">
        <w:rPr>
          <w:rFonts w:ascii="Arial" w:eastAsia="Times New Roman" w:hAnsi="Arial" w:cs="Arial"/>
          <w:b/>
          <w:sz w:val="24"/>
          <w:szCs w:val="24"/>
        </w:rPr>
        <w:t xml:space="preserve"> y </w:t>
      </w:r>
      <w:hyperlink r:id="rId128">
        <w:r w:rsidRPr="00BB7A7E">
          <w:rPr>
            <w:rFonts w:ascii="Arial" w:eastAsia="Times New Roman" w:hAnsi="Arial" w:cs="Arial"/>
            <w:b/>
            <w:sz w:val="24"/>
            <w:szCs w:val="24"/>
          </w:rPr>
          <w:t>pasiones</w:t>
        </w:r>
      </w:hyperlink>
      <w:r w:rsidRPr="00BB7A7E">
        <w:rPr>
          <w:rFonts w:ascii="Arial" w:eastAsia="Times New Roman" w:hAnsi="Arial" w:cs="Arial"/>
          <w:b/>
          <w:sz w:val="24"/>
          <w:szCs w:val="24"/>
        </w:rPr>
        <w:t>.</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El hombre debería buscar el </w:t>
      </w:r>
      <w:hyperlink r:id="rId129">
        <w:r w:rsidRPr="00BB7A7E">
          <w:rPr>
            <w:rFonts w:ascii="Arial" w:eastAsia="Times New Roman" w:hAnsi="Arial" w:cs="Arial"/>
            <w:b/>
            <w:sz w:val="24"/>
            <w:szCs w:val="24"/>
          </w:rPr>
          <w:t>«bien supremo»</w:t>
        </w:r>
      </w:hyperlink>
      <w:r w:rsidRPr="00BB7A7E">
        <w:rPr>
          <w:rFonts w:ascii="Arial" w:eastAsia="Times New Roman" w:hAnsi="Arial" w:cs="Arial"/>
          <w:b/>
          <w:sz w:val="24"/>
          <w:szCs w:val="24"/>
        </w:rPr>
        <w:t xml:space="preserve">, que Descartes, siguiendo a </w:t>
      </w:r>
      <w:hyperlink r:id="rId130">
        <w:r w:rsidRPr="00BB7A7E">
          <w:rPr>
            <w:rFonts w:ascii="Arial" w:eastAsia="Times New Roman" w:hAnsi="Arial" w:cs="Arial"/>
            <w:b/>
            <w:sz w:val="24"/>
            <w:szCs w:val="24"/>
          </w:rPr>
          <w:t>Zenón</w:t>
        </w:r>
      </w:hyperlink>
      <w:r w:rsidRPr="00BB7A7E">
        <w:rPr>
          <w:rFonts w:ascii="Arial" w:eastAsia="Times New Roman" w:hAnsi="Arial" w:cs="Arial"/>
          <w:b/>
          <w:sz w:val="24"/>
          <w:szCs w:val="24"/>
        </w:rPr>
        <w:t xml:space="preserve">, identifica con la </w:t>
      </w:r>
      <w:hyperlink r:id="rId131">
        <w:r w:rsidRPr="00BB7A7E">
          <w:rPr>
            <w:rFonts w:ascii="Arial" w:eastAsia="Times New Roman" w:hAnsi="Arial" w:cs="Arial"/>
            <w:b/>
            <w:sz w:val="24"/>
            <w:szCs w:val="24"/>
          </w:rPr>
          <w:t>virtud</w:t>
        </w:r>
      </w:hyperlink>
      <w:r w:rsidRPr="00BB7A7E">
        <w:rPr>
          <w:rFonts w:ascii="Arial" w:eastAsia="Times New Roman" w:hAnsi="Arial" w:cs="Arial"/>
          <w:b/>
          <w:sz w:val="24"/>
          <w:szCs w:val="24"/>
        </w:rPr>
        <w:t>, que nos produce una felicidad sólida o placer espiritual, que supera el placer físico. También habla de Aristóteles, para quien la felicidad dependía de los bienes de fortuna, que Descartes no desprecia, en cuanto contribuyen a la felicidad, pero nos señala que en buena parte se encuentran fuera de nuestro control, en tanto que sí que podemos controlar nuestra mente.</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Pr="00411660" w:rsidRDefault="00184B8D" w:rsidP="00411660">
      <w:pPr>
        <w:keepNext/>
        <w:spacing w:after="0" w:line="240" w:lineRule="auto"/>
        <w:ind w:left="-284" w:firstLine="284"/>
        <w:jc w:val="both"/>
        <w:rPr>
          <w:rFonts w:ascii="Arial" w:eastAsia="Times New Roman" w:hAnsi="Arial" w:cs="Arial"/>
          <w:b/>
          <w:color w:val="FF0000"/>
          <w:sz w:val="28"/>
          <w:szCs w:val="28"/>
        </w:rPr>
      </w:pPr>
      <w:r w:rsidRPr="00411660">
        <w:rPr>
          <w:rFonts w:ascii="Arial" w:eastAsia="Times New Roman" w:hAnsi="Arial" w:cs="Arial"/>
          <w:b/>
          <w:color w:val="FF0000"/>
          <w:sz w:val="28"/>
          <w:szCs w:val="28"/>
        </w:rPr>
        <w:t>Descartes científico</w:t>
      </w:r>
    </w:p>
    <w:p w:rsidR="00411660" w:rsidRPr="00BB7A7E" w:rsidRDefault="00411660" w:rsidP="00411660">
      <w:pPr>
        <w:keepNext/>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lo relativo al conocimiento de la Naturaleza por medio de la experiencia, Descartes es heredero y continuador de toda la revolución renacentista, de la crítica a la física aristotélica, del </w:t>
      </w:r>
      <w:hyperlink r:id="rId132">
        <w:r w:rsidRPr="00BB7A7E">
          <w:rPr>
            <w:rFonts w:ascii="Arial" w:eastAsia="Times New Roman" w:hAnsi="Arial" w:cs="Arial"/>
            <w:b/>
            <w:sz w:val="24"/>
            <w:szCs w:val="24"/>
          </w:rPr>
          <w:t>heliocentrismo</w:t>
        </w:r>
      </w:hyperlink>
      <w:r w:rsidRPr="00BB7A7E">
        <w:rPr>
          <w:rFonts w:ascii="Arial" w:eastAsia="Times New Roman" w:hAnsi="Arial" w:cs="Arial"/>
          <w:b/>
          <w:sz w:val="24"/>
          <w:szCs w:val="24"/>
        </w:rPr>
        <w:t xml:space="preserve"> propuesto por </w:t>
      </w:r>
      <w:hyperlink r:id="rId133">
        <w:r w:rsidRPr="00BB7A7E">
          <w:rPr>
            <w:rFonts w:ascii="Arial" w:eastAsia="Times New Roman" w:hAnsi="Arial" w:cs="Arial"/>
            <w:b/>
            <w:sz w:val="24"/>
            <w:szCs w:val="24"/>
          </w:rPr>
          <w:t>Copérnico</w:t>
        </w:r>
      </w:hyperlink>
      <w:r w:rsidRPr="00BB7A7E">
        <w:rPr>
          <w:rFonts w:ascii="Arial" w:eastAsia="Times New Roman" w:hAnsi="Arial" w:cs="Arial"/>
          <w:b/>
          <w:sz w:val="24"/>
          <w:szCs w:val="24"/>
        </w:rPr>
        <w:t xml:space="preserve"> y, de manera especial, del </w:t>
      </w:r>
      <w:hyperlink r:id="rId134">
        <w:r w:rsidRPr="00BB7A7E">
          <w:rPr>
            <w:rFonts w:ascii="Arial" w:eastAsia="Times New Roman" w:hAnsi="Arial" w:cs="Arial"/>
            <w:b/>
            <w:sz w:val="24"/>
            <w:szCs w:val="24"/>
          </w:rPr>
          <w:t>atomismo</w:t>
        </w:r>
      </w:hyperlink>
      <w:r w:rsidRPr="00BB7A7E">
        <w:rPr>
          <w:rFonts w:ascii="Arial" w:eastAsia="Times New Roman" w:hAnsi="Arial" w:cs="Arial"/>
          <w:b/>
          <w:sz w:val="24"/>
          <w:szCs w:val="24"/>
        </w:rPr>
        <w:t xml:space="preserve"> propuesto por </w:t>
      </w:r>
      <w:hyperlink r:id="rId135">
        <w:proofErr w:type="spellStart"/>
        <w:r w:rsidRPr="00BB7A7E">
          <w:rPr>
            <w:rFonts w:ascii="Arial" w:eastAsia="Times New Roman" w:hAnsi="Arial" w:cs="Arial"/>
            <w:b/>
            <w:sz w:val="24"/>
            <w:szCs w:val="24"/>
          </w:rPr>
          <w:t>Gassendi</w:t>
        </w:r>
        <w:proofErr w:type="spellEnd"/>
      </w:hyperlink>
      <w:r w:rsidRPr="00BB7A7E">
        <w:rPr>
          <w:rFonts w:ascii="Arial" w:eastAsia="Times New Roman" w:hAnsi="Arial" w:cs="Arial"/>
          <w:b/>
          <w:sz w:val="24"/>
          <w:szCs w:val="24"/>
        </w:rPr>
        <w:t xml:space="preserve"> y está al corriente de todas las investigaciones en el terreno matemático y físico que se están llevando a cabo; su correspondencia muestra el contacto que tiene con todos los estudiosos de su época. </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796284" w:rsidP="00411660">
      <w:pPr>
        <w:spacing w:after="0" w:line="240" w:lineRule="auto"/>
        <w:ind w:left="-284" w:firstLine="284"/>
        <w:jc w:val="both"/>
        <w:rPr>
          <w:rFonts w:ascii="Arial" w:eastAsia="Times New Roman" w:hAnsi="Arial" w:cs="Arial"/>
          <w:b/>
          <w:sz w:val="24"/>
          <w:szCs w:val="24"/>
        </w:rPr>
      </w:pPr>
      <w:hyperlink r:id="rId136">
        <w:r w:rsidR="00184B8D" w:rsidRPr="00BB7A7E">
          <w:rPr>
            <w:rFonts w:ascii="Arial" w:eastAsia="Times New Roman" w:hAnsi="Arial" w:cs="Arial"/>
            <w:b/>
            <w:sz w:val="24"/>
            <w:szCs w:val="24"/>
          </w:rPr>
          <w:t>Galileo</w:t>
        </w:r>
      </w:hyperlink>
      <w:r w:rsidR="00184B8D" w:rsidRPr="00BB7A7E">
        <w:rPr>
          <w:rFonts w:ascii="Arial" w:eastAsia="Times New Roman" w:hAnsi="Arial" w:cs="Arial"/>
          <w:b/>
          <w:sz w:val="24"/>
          <w:szCs w:val="24"/>
        </w:rPr>
        <w:t xml:space="preserve"> y Descartes consideran el carácter matemático del espacio. Galileo lo hace reduciendo el movimiento de caída a fórmulas matemáticas y Descartes con su contribución a la geometría.</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La filosofía está escrita en este gran libro continuamente abierto ante nuestros ojos, me refiero al universo, pero no se puede comprender si antes no se ha aprendido su lenguaje y nos hemos familiarizado con los caracteres en los que está escrito. Está escrito en lenguaje matemático, y los caracteres son triángulos, círculos y demás figuras geométricas, sin los cuales es humanamente imposible entender ni una sola palabra; sin ellos se da vueltas en vano por un oscuro laberinto.</w:t>
      </w: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11660" w:rsidRPr="00BB7A7E" w:rsidRDefault="00411660"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El fundamento del espacio Descartes lo encuentra en una idea clara y evidente: la extensión. Los cuerpos se identifican con la extensión, pues de ellos podemos abstraer todas las demás propiedades sensibles menos esta. Por ello afirma: </w:t>
      </w: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El espacio o el lugar interior y el cuerpo que está comprendido en este espacio no son diferentes sino por nuestro pensamiento. Pues, en efecto, la misma extensión en longitud, anchura y profundidad que constituye el espacio, constituye el cuerpo.</w:t>
      </w:r>
    </w:p>
    <w:p w:rsidR="005D59D4" w:rsidRDefault="005D59D4" w:rsidP="00411660">
      <w:pPr>
        <w:spacing w:after="0" w:line="240" w:lineRule="auto"/>
        <w:ind w:left="-284" w:firstLine="284"/>
        <w:jc w:val="both"/>
        <w:rPr>
          <w:rFonts w:ascii="Arial" w:eastAsia="Times New Roman" w:hAnsi="Arial" w:cs="Arial"/>
          <w:b/>
          <w:sz w:val="24"/>
          <w:szCs w:val="24"/>
        </w:rPr>
      </w:pPr>
    </w:p>
    <w:p w:rsidR="0049083F" w:rsidRPr="00CB6DE1" w:rsidRDefault="00184B8D" w:rsidP="00411660">
      <w:pPr>
        <w:spacing w:after="0" w:line="240" w:lineRule="auto"/>
        <w:ind w:left="-284" w:firstLine="284"/>
        <w:jc w:val="both"/>
        <w:rPr>
          <w:rFonts w:ascii="Arial" w:eastAsia="Times New Roman" w:hAnsi="Arial" w:cs="Arial"/>
          <w:b/>
          <w:color w:val="FF0000"/>
          <w:sz w:val="24"/>
          <w:szCs w:val="24"/>
        </w:rPr>
      </w:pPr>
      <w:r w:rsidRPr="00CB6DE1">
        <w:rPr>
          <w:rFonts w:ascii="Arial" w:eastAsia="Times New Roman" w:hAnsi="Arial" w:cs="Arial"/>
          <w:b/>
          <w:color w:val="FF0000"/>
          <w:sz w:val="24"/>
          <w:szCs w:val="24"/>
        </w:rPr>
        <w:t>Principios de filosofía.</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Por ello niega el vacío que será únicamente comprendido bajo la extrapolación de la idea de la "falta de algo". Según la física de Descartes la extensión llena el espacio de forma continua, donde unos </w:t>
      </w:r>
      <w:r w:rsidRPr="00BB7A7E">
        <w:rPr>
          <w:rFonts w:ascii="Arial" w:eastAsia="Times New Roman" w:hAnsi="Arial" w:cs="Arial"/>
          <w:b/>
          <w:i/>
          <w:sz w:val="24"/>
          <w:szCs w:val="24"/>
        </w:rPr>
        <w:t>vórtices</w:t>
      </w:r>
      <w:r w:rsidRPr="00BB7A7E">
        <w:rPr>
          <w:rFonts w:ascii="Arial" w:eastAsia="Times New Roman" w:hAnsi="Arial" w:cs="Arial"/>
          <w:b/>
          <w:sz w:val="24"/>
          <w:szCs w:val="24"/>
        </w:rPr>
        <w:t xml:space="preserve">, remolinos materiales, generan el movimiento continuo de los astros.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El espacio-mundo es indefinido pues no puede ser infinito, pues la infinitud es un atributo solo de Dios. Por ello el carácter de </w:t>
      </w:r>
      <w:r w:rsidRPr="00BB7A7E">
        <w:rPr>
          <w:rFonts w:ascii="Arial" w:eastAsia="Times New Roman" w:hAnsi="Arial" w:cs="Arial"/>
          <w:b/>
          <w:i/>
          <w:sz w:val="24"/>
          <w:szCs w:val="24"/>
        </w:rPr>
        <w:t>lugar</w:t>
      </w:r>
      <w:r w:rsidRPr="00BB7A7E">
        <w:rPr>
          <w:rFonts w:ascii="Arial" w:eastAsia="Times New Roman" w:hAnsi="Arial" w:cs="Arial"/>
          <w:b/>
          <w:sz w:val="24"/>
          <w:szCs w:val="24"/>
        </w:rPr>
        <w:t xml:space="preserve"> es </w:t>
      </w:r>
      <w:r w:rsidRPr="00BB7A7E">
        <w:rPr>
          <w:rFonts w:ascii="Arial" w:eastAsia="Times New Roman" w:hAnsi="Arial" w:cs="Arial"/>
          <w:b/>
          <w:i/>
          <w:sz w:val="24"/>
          <w:szCs w:val="24"/>
        </w:rPr>
        <w:t>relativo</w:t>
      </w:r>
      <w:r w:rsidRPr="00BB7A7E">
        <w:rPr>
          <w:rFonts w:ascii="Arial" w:eastAsia="Times New Roman" w:hAnsi="Arial" w:cs="Arial"/>
          <w:b/>
          <w:sz w:val="24"/>
          <w:szCs w:val="24"/>
        </w:rPr>
        <w:t xml:space="preserve">.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Las palabras lugar y espacio no significan nada que difiera verdaderamente del cuerpo del que decimos que está en algún lugar, y, nos indican solamente su magnitud, su figura y cómo está situado entre los otros cuerpos. Pues es necesario para determinar esta situación dar constancia de algunos otros que consideramos como inmóviles; pero según cuales sean los que así consideremos, podemos decir que una misma cosa cambia de lugar o que no cambia.</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Pr="005D59D4" w:rsidRDefault="00184B8D" w:rsidP="00411660">
      <w:pPr>
        <w:spacing w:after="0" w:line="240" w:lineRule="auto"/>
        <w:ind w:left="-284" w:firstLine="284"/>
        <w:jc w:val="both"/>
        <w:rPr>
          <w:rFonts w:ascii="Arial" w:eastAsia="Times New Roman" w:hAnsi="Arial" w:cs="Arial"/>
          <w:b/>
          <w:color w:val="FF0000"/>
          <w:sz w:val="24"/>
          <w:szCs w:val="24"/>
        </w:rPr>
      </w:pPr>
      <w:r w:rsidRPr="005D59D4">
        <w:rPr>
          <w:rFonts w:ascii="Arial" w:eastAsia="Times New Roman" w:hAnsi="Arial" w:cs="Arial"/>
          <w:b/>
          <w:color w:val="FF0000"/>
          <w:sz w:val="24"/>
          <w:szCs w:val="24"/>
        </w:rPr>
        <w:t>Principios de filosofía</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Es evidente que Descartes conoce perfectamente la obra de Galileo y la </w:t>
      </w:r>
      <w:hyperlink r:id="rId137">
        <w:r w:rsidRPr="00BB7A7E">
          <w:rPr>
            <w:rFonts w:ascii="Arial" w:eastAsia="Times New Roman" w:hAnsi="Arial" w:cs="Arial"/>
            <w:b/>
            <w:sz w:val="24"/>
            <w:szCs w:val="24"/>
          </w:rPr>
          <w:t xml:space="preserve">invariancia </w:t>
        </w:r>
        <w:proofErr w:type="spellStart"/>
        <w:r w:rsidRPr="00BB7A7E">
          <w:rPr>
            <w:rFonts w:ascii="Arial" w:eastAsia="Times New Roman" w:hAnsi="Arial" w:cs="Arial"/>
            <w:b/>
            <w:sz w:val="24"/>
            <w:szCs w:val="24"/>
          </w:rPr>
          <w:t>galileana</w:t>
        </w:r>
        <w:proofErr w:type="spellEnd"/>
      </w:hyperlink>
      <w:r w:rsidRPr="00BB7A7E">
        <w:rPr>
          <w:rFonts w:ascii="Arial" w:eastAsia="Times New Roman" w:hAnsi="Arial" w:cs="Arial"/>
          <w:b/>
          <w:sz w:val="24"/>
          <w:szCs w:val="24"/>
        </w:rPr>
        <w:t>. De esta forma se "</w:t>
      </w:r>
      <w:proofErr w:type="spellStart"/>
      <w:r w:rsidRPr="00BB7A7E">
        <w:rPr>
          <w:rFonts w:ascii="Arial" w:eastAsia="Times New Roman" w:hAnsi="Arial" w:cs="Arial"/>
          <w:b/>
          <w:sz w:val="24"/>
          <w:szCs w:val="24"/>
        </w:rPr>
        <w:t>espacializa</w:t>
      </w:r>
      <w:proofErr w:type="spellEnd"/>
      <w:r w:rsidRPr="00BB7A7E">
        <w:rPr>
          <w:rFonts w:ascii="Arial" w:eastAsia="Times New Roman" w:hAnsi="Arial" w:cs="Arial"/>
          <w:b/>
          <w:sz w:val="24"/>
          <w:szCs w:val="24"/>
        </w:rPr>
        <w:t xml:space="preserve">" el universo y el mundo se concibe con un inmenso </w:t>
      </w:r>
      <w:hyperlink r:id="rId138">
        <w:r w:rsidRPr="00BB7A7E">
          <w:rPr>
            <w:rFonts w:ascii="Arial" w:eastAsia="Times New Roman" w:hAnsi="Arial" w:cs="Arial"/>
            <w:b/>
            <w:sz w:val="24"/>
            <w:szCs w:val="24"/>
          </w:rPr>
          <w:t>mecanismo</w:t>
        </w:r>
      </w:hyperlink>
      <w:r w:rsidRPr="00BB7A7E">
        <w:rPr>
          <w:rFonts w:ascii="Arial" w:eastAsia="Times New Roman" w:hAnsi="Arial" w:cs="Arial"/>
          <w:b/>
          <w:sz w:val="24"/>
          <w:szCs w:val="24"/>
        </w:rPr>
        <w:t xml:space="preserve">.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Pr="005D59D4" w:rsidRDefault="00184B8D" w:rsidP="00411660">
      <w:pPr>
        <w:keepNext/>
        <w:spacing w:after="0" w:line="240" w:lineRule="auto"/>
        <w:ind w:left="-284" w:firstLine="284"/>
        <w:jc w:val="both"/>
        <w:rPr>
          <w:rFonts w:ascii="Arial" w:eastAsia="Times New Roman" w:hAnsi="Arial" w:cs="Arial"/>
          <w:b/>
          <w:color w:val="FF0000"/>
          <w:sz w:val="32"/>
          <w:szCs w:val="32"/>
        </w:rPr>
      </w:pPr>
      <w:r w:rsidRPr="005D59D4">
        <w:rPr>
          <w:rFonts w:ascii="Arial" w:eastAsia="Times New Roman" w:hAnsi="Arial" w:cs="Arial"/>
          <w:b/>
          <w:color w:val="FF0000"/>
          <w:sz w:val="32"/>
          <w:szCs w:val="32"/>
        </w:rPr>
        <w:t>Obras</w:t>
      </w:r>
    </w:p>
    <w:p w:rsidR="005D59D4" w:rsidRPr="00BB7A7E" w:rsidRDefault="005D59D4" w:rsidP="00411660">
      <w:pPr>
        <w:keepNext/>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Aunque se conservan algunos apuntes de su juventud, la primera obra de Descartes fue </w:t>
      </w:r>
      <w:r w:rsidRPr="00BB7A7E">
        <w:rPr>
          <w:rFonts w:ascii="Arial" w:eastAsia="Times New Roman" w:hAnsi="Arial" w:cs="Arial"/>
          <w:b/>
          <w:i/>
          <w:sz w:val="24"/>
          <w:szCs w:val="24"/>
        </w:rPr>
        <w:t>Reglas para la dirección del espíritu</w:t>
      </w:r>
      <w:r w:rsidRPr="00BB7A7E">
        <w:rPr>
          <w:rFonts w:ascii="Arial" w:eastAsia="Times New Roman" w:hAnsi="Arial" w:cs="Arial"/>
          <w:b/>
          <w:sz w:val="24"/>
          <w:szCs w:val="24"/>
        </w:rPr>
        <w:t xml:space="preserve">, escrita en 1628, aunque quedó inconclusa, y que se publicó póstumamente en 1701. Luego Descartes escribió </w:t>
      </w:r>
      <w:hyperlink r:id="rId139">
        <w:r w:rsidRPr="00BB7A7E">
          <w:rPr>
            <w:rFonts w:ascii="Arial" w:eastAsia="Times New Roman" w:hAnsi="Arial" w:cs="Arial"/>
            <w:b/>
            <w:i/>
            <w:sz w:val="24"/>
            <w:szCs w:val="24"/>
          </w:rPr>
          <w:t>El mundo</w:t>
        </w:r>
      </w:hyperlink>
      <w:r w:rsidRPr="00BB7A7E">
        <w:rPr>
          <w:rFonts w:ascii="Arial" w:eastAsia="Times New Roman" w:hAnsi="Arial" w:cs="Arial"/>
          <w:b/>
          <w:i/>
          <w:sz w:val="24"/>
          <w:szCs w:val="24"/>
        </w:rPr>
        <w:t xml:space="preserve"> o tratado de la luz</w:t>
      </w:r>
      <w:r w:rsidRPr="00BB7A7E">
        <w:rPr>
          <w:rFonts w:ascii="Arial" w:eastAsia="Times New Roman" w:hAnsi="Arial" w:cs="Arial"/>
          <w:b/>
          <w:sz w:val="24"/>
          <w:szCs w:val="24"/>
        </w:rPr>
        <w:t xml:space="preserve"> y </w:t>
      </w:r>
      <w:r w:rsidRPr="00BB7A7E">
        <w:rPr>
          <w:rFonts w:ascii="Arial" w:eastAsia="Times New Roman" w:hAnsi="Arial" w:cs="Arial"/>
          <w:b/>
          <w:i/>
          <w:sz w:val="24"/>
          <w:szCs w:val="24"/>
        </w:rPr>
        <w:t>El hombre</w:t>
      </w:r>
      <w:r w:rsidRPr="00BB7A7E">
        <w:rPr>
          <w:rFonts w:ascii="Arial" w:eastAsia="Times New Roman" w:hAnsi="Arial" w:cs="Arial"/>
          <w:b/>
          <w:sz w:val="24"/>
          <w:szCs w:val="24"/>
        </w:rPr>
        <w:t xml:space="preserve">, que retiró de la imprenta al enterarse de la condena de la Inquisición a Galileo en 1633, y que más tarde se publicaron a instancias de </w:t>
      </w:r>
      <w:hyperlink r:id="rId140">
        <w:proofErr w:type="spellStart"/>
        <w:r w:rsidRPr="00BB7A7E">
          <w:rPr>
            <w:rFonts w:ascii="Arial" w:eastAsia="Times New Roman" w:hAnsi="Arial" w:cs="Arial"/>
            <w:b/>
            <w:sz w:val="24"/>
            <w:szCs w:val="24"/>
          </w:rPr>
          <w:t>Gottfried</w:t>
        </w:r>
        <w:proofErr w:type="spellEnd"/>
        <w:r w:rsidRPr="00BB7A7E">
          <w:rPr>
            <w:rFonts w:ascii="Arial" w:eastAsia="Times New Roman" w:hAnsi="Arial" w:cs="Arial"/>
            <w:b/>
            <w:sz w:val="24"/>
            <w:szCs w:val="24"/>
          </w:rPr>
          <w:t xml:space="preserve"> Leibniz</w:t>
        </w:r>
      </w:hyperlink>
      <w:r w:rsidRPr="00BB7A7E">
        <w:rPr>
          <w:rFonts w:ascii="Arial" w:eastAsia="Times New Roman" w:hAnsi="Arial" w:cs="Arial"/>
          <w:b/>
          <w:sz w:val="24"/>
          <w:szCs w:val="24"/>
        </w:rPr>
        <w:t xml:space="preserve">. En 1637 publicó el </w:t>
      </w:r>
      <w:hyperlink r:id="rId141">
        <w:r w:rsidRPr="00BB7A7E">
          <w:rPr>
            <w:rFonts w:ascii="Arial" w:eastAsia="Times New Roman" w:hAnsi="Arial" w:cs="Arial"/>
            <w:b/>
            <w:i/>
            <w:sz w:val="24"/>
            <w:szCs w:val="24"/>
          </w:rPr>
          <w:t>Discurso del método para dirigir bien la razón y hallar la verdad en las ciencias</w:t>
        </w:r>
      </w:hyperlink>
      <w:r w:rsidRPr="00BB7A7E">
        <w:rPr>
          <w:rFonts w:ascii="Arial" w:eastAsia="Times New Roman" w:hAnsi="Arial" w:cs="Arial"/>
          <w:b/>
          <w:sz w:val="24"/>
          <w:szCs w:val="24"/>
        </w:rPr>
        <w:t xml:space="preserve">, seguido de tres ensayos científicos: </w:t>
      </w:r>
      <w:r w:rsidRPr="00BB7A7E">
        <w:rPr>
          <w:rFonts w:ascii="Arial" w:eastAsia="Times New Roman" w:hAnsi="Arial" w:cs="Arial"/>
          <w:b/>
          <w:i/>
          <w:sz w:val="24"/>
          <w:szCs w:val="24"/>
        </w:rPr>
        <w:t>La Geometría</w:t>
      </w:r>
      <w:r w:rsidRPr="00BB7A7E">
        <w:rPr>
          <w:rFonts w:ascii="Arial" w:eastAsia="Times New Roman" w:hAnsi="Arial" w:cs="Arial"/>
          <w:b/>
          <w:sz w:val="24"/>
          <w:szCs w:val="24"/>
        </w:rPr>
        <w:t xml:space="preserve">, </w:t>
      </w:r>
      <w:r w:rsidRPr="00BB7A7E">
        <w:rPr>
          <w:rFonts w:ascii="Arial" w:eastAsia="Times New Roman" w:hAnsi="Arial" w:cs="Arial"/>
          <w:b/>
          <w:i/>
          <w:sz w:val="24"/>
          <w:szCs w:val="24"/>
        </w:rPr>
        <w:t>Dióptrica</w:t>
      </w:r>
      <w:r w:rsidRPr="00BB7A7E">
        <w:rPr>
          <w:rFonts w:ascii="Arial" w:eastAsia="Times New Roman" w:hAnsi="Arial" w:cs="Arial"/>
          <w:b/>
          <w:sz w:val="24"/>
          <w:szCs w:val="24"/>
        </w:rPr>
        <w:t xml:space="preserve"> y </w:t>
      </w:r>
      <w:r w:rsidRPr="00BB7A7E">
        <w:rPr>
          <w:rFonts w:ascii="Arial" w:eastAsia="Times New Roman" w:hAnsi="Arial" w:cs="Arial"/>
          <w:b/>
          <w:i/>
          <w:sz w:val="24"/>
          <w:szCs w:val="24"/>
        </w:rPr>
        <w:t>Los meteoros</w:t>
      </w:r>
      <w:r w:rsidRPr="00BB7A7E">
        <w:rPr>
          <w:rFonts w:ascii="Arial" w:eastAsia="Times New Roman" w:hAnsi="Arial" w:cs="Arial"/>
          <w:b/>
          <w:sz w:val="24"/>
          <w:szCs w:val="24"/>
        </w:rPr>
        <w:t xml:space="preserve">. Con estas obras, escritas en francés, Descartes acaba por presentarse ante el mundo erudito, aunque inicialmente intentó conservar el anonimato.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1641 publicó las </w:t>
      </w:r>
      <w:hyperlink r:id="rId142">
        <w:r w:rsidRPr="00BB7A7E">
          <w:rPr>
            <w:rFonts w:ascii="Arial" w:eastAsia="Times New Roman" w:hAnsi="Arial" w:cs="Arial"/>
            <w:b/>
            <w:i/>
            <w:sz w:val="24"/>
            <w:szCs w:val="24"/>
          </w:rPr>
          <w:t>Meditaciones metafísicas</w:t>
        </w:r>
      </w:hyperlink>
      <w:r w:rsidRPr="00BB7A7E">
        <w:rPr>
          <w:rFonts w:ascii="Arial" w:eastAsia="Times New Roman" w:hAnsi="Arial" w:cs="Arial"/>
          <w:b/>
          <w:sz w:val="24"/>
          <w:szCs w:val="24"/>
        </w:rPr>
        <w:t xml:space="preserve">, acompañadas de un conjunto de </w:t>
      </w:r>
      <w:r w:rsidRPr="00BB7A7E">
        <w:rPr>
          <w:rFonts w:ascii="Arial" w:eastAsia="Times New Roman" w:hAnsi="Arial" w:cs="Arial"/>
          <w:b/>
          <w:i/>
          <w:sz w:val="24"/>
          <w:szCs w:val="24"/>
        </w:rPr>
        <w:t>Objeciones y respuestas</w:t>
      </w:r>
      <w:r w:rsidRPr="00BB7A7E">
        <w:rPr>
          <w:rFonts w:ascii="Arial" w:eastAsia="Times New Roman" w:hAnsi="Arial" w:cs="Arial"/>
          <w:b/>
          <w:sz w:val="24"/>
          <w:szCs w:val="24"/>
        </w:rPr>
        <w:t xml:space="preserve"> que amplió y volvió a publicar en 1642. Hacia 1642 puede fecharse también el diálogo, obra póstuma, </w:t>
      </w:r>
      <w:r w:rsidRPr="00BB7A7E">
        <w:rPr>
          <w:rFonts w:ascii="Arial" w:eastAsia="Times New Roman" w:hAnsi="Arial" w:cs="Arial"/>
          <w:b/>
          <w:i/>
          <w:sz w:val="24"/>
          <w:szCs w:val="24"/>
        </w:rPr>
        <w:t>La búsqueda de la verdad mediante la razón natural</w:t>
      </w:r>
      <w:r w:rsidRPr="00BB7A7E">
        <w:rPr>
          <w:rFonts w:ascii="Arial" w:eastAsia="Times New Roman" w:hAnsi="Arial" w:cs="Arial"/>
          <w:b/>
          <w:sz w:val="24"/>
          <w:szCs w:val="24"/>
        </w:rPr>
        <w:t xml:space="preserve">.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En 1644 aparecen los </w:t>
      </w:r>
      <w:r w:rsidRPr="00BB7A7E">
        <w:rPr>
          <w:rFonts w:ascii="Arial" w:eastAsia="Times New Roman" w:hAnsi="Arial" w:cs="Arial"/>
          <w:b/>
          <w:i/>
          <w:sz w:val="24"/>
          <w:szCs w:val="24"/>
        </w:rPr>
        <w:t>Principios de filosofía</w:t>
      </w:r>
      <w:r w:rsidRPr="00BB7A7E">
        <w:rPr>
          <w:rFonts w:ascii="Arial" w:eastAsia="Times New Roman" w:hAnsi="Arial" w:cs="Arial"/>
          <w:b/>
          <w:sz w:val="24"/>
          <w:szCs w:val="24"/>
        </w:rPr>
        <w:t xml:space="preserve">, que Descartes idealmente habría planeado para la enseñanza. En 1648 Descartes le concede una entrevista a </w:t>
      </w:r>
      <w:hyperlink r:id="rId143">
        <w:proofErr w:type="spellStart"/>
        <w:r w:rsidRPr="00BB7A7E">
          <w:rPr>
            <w:rFonts w:ascii="Arial" w:eastAsia="Times New Roman" w:hAnsi="Arial" w:cs="Arial"/>
            <w:b/>
            <w:sz w:val="24"/>
            <w:szCs w:val="24"/>
          </w:rPr>
          <w:t>Frans</w:t>
        </w:r>
        <w:proofErr w:type="spellEnd"/>
        <w:r w:rsidRPr="00BB7A7E">
          <w:rPr>
            <w:rFonts w:ascii="Arial" w:eastAsia="Times New Roman" w:hAnsi="Arial" w:cs="Arial"/>
            <w:b/>
            <w:sz w:val="24"/>
            <w:szCs w:val="24"/>
          </w:rPr>
          <w:t xml:space="preserve"> </w:t>
        </w:r>
        <w:proofErr w:type="spellStart"/>
        <w:r w:rsidRPr="00BB7A7E">
          <w:rPr>
            <w:rFonts w:ascii="Arial" w:eastAsia="Times New Roman" w:hAnsi="Arial" w:cs="Arial"/>
            <w:b/>
            <w:sz w:val="24"/>
            <w:szCs w:val="24"/>
          </w:rPr>
          <w:t>Burman</w:t>
        </w:r>
        <w:proofErr w:type="spellEnd"/>
      </w:hyperlink>
      <w:r w:rsidRPr="00BB7A7E">
        <w:rPr>
          <w:rFonts w:ascii="Arial" w:eastAsia="Times New Roman" w:hAnsi="Arial" w:cs="Arial"/>
          <w:b/>
          <w:sz w:val="24"/>
          <w:szCs w:val="24"/>
        </w:rPr>
        <w:t xml:space="preserve">, un joven estudiante de teología, quien le hace interesantes preguntas sobre sus textos filosóficos. </w:t>
      </w:r>
      <w:proofErr w:type="spellStart"/>
      <w:r w:rsidRPr="00BB7A7E">
        <w:rPr>
          <w:rFonts w:ascii="Arial" w:eastAsia="Times New Roman" w:hAnsi="Arial" w:cs="Arial"/>
          <w:b/>
          <w:sz w:val="24"/>
          <w:szCs w:val="24"/>
        </w:rPr>
        <w:t>Burman</w:t>
      </w:r>
      <w:proofErr w:type="spellEnd"/>
      <w:r w:rsidRPr="00BB7A7E">
        <w:rPr>
          <w:rFonts w:ascii="Arial" w:eastAsia="Times New Roman" w:hAnsi="Arial" w:cs="Arial"/>
          <w:b/>
          <w:sz w:val="24"/>
          <w:szCs w:val="24"/>
        </w:rPr>
        <w:t xml:space="preserve"> registra detalladamente las respuestas de Descartes, y estas usualmente se consideran genuinas. En 1649 publicó un último tratado, </w:t>
      </w:r>
      <w:r w:rsidRPr="00BB7A7E">
        <w:rPr>
          <w:rFonts w:ascii="Arial" w:eastAsia="Times New Roman" w:hAnsi="Arial" w:cs="Arial"/>
          <w:b/>
          <w:i/>
          <w:sz w:val="24"/>
          <w:szCs w:val="24"/>
        </w:rPr>
        <w:t>Las pasiones del alma</w:t>
      </w:r>
      <w:r w:rsidRPr="00BB7A7E">
        <w:rPr>
          <w:rFonts w:ascii="Arial" w:eastAsia="Times New Roman" w:hAnsi="Arial" w:cs="Arial"/>
          <w:b/>
          <w:sz w:val="24"/>
          <w:szCs w:val="24"/>
        </w:rPr>
        <w:t xml:space="preserve">. Sin embargo, aún pudo diseñar para Cristina de Suecia el reglamento de una sociedad científica, cuyo único artículo es que el turno de la palabra corresponda rotativamente a cada uno de los miembros, en un orden arbitrario y fijo.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 xml:space="preserve">De Descartes también se conserva una copiosa correspondencia, que en gran parte canalizaba a través de su amigo </w:t>
      </w:r>
      <w:proofErr w:type="spellStart"/>
      <w:r w:rsidRPr="00BB7A7E">
        <w:rPr>
          <w:rFonts w:ascii="Arial" w:eastAsia="Times New Roman" w:hAnsi="Arial" w:cs="Arial"/>
          <w:b/>
          <w:sz w:val="24"/>
          <w:szCs w:val="24"/>
        </w:rPr>
        <w:t>Mersenne</w:t>
      </w:r>
      <w:proofErr w:type="spellEnd"/>
      <w:r w:rsidRPr="00BB7A7E">
        <w:rPr>
          <w:rFonts w:ascii="Arial" w:eastAsia="Times New Roman" w:hAnsi="Arial" w:cs="Arial"/>
          <w:b/>
          <w:sz w:val="24"/>
          <w:szCs w:val="24"/>
        </w:rPr>
        <w:t xml:space="preserve">, así como algunos esbozos y opúsculos que dejó inéditos. </w:t>
      </w:r>
    </w:p>
    <w:p w:rsidR="005D59D4" w:rsidRPr="00BB7A7E" w:rsidRDefault="005D59D4" w:rsidP="00411660">
      <w:pPr>
        <w:spacing w:after="0" w:line="240" w:lineRule="auto"/>
        <w:ind w:left="-284" w:firstLine="284"/>
        <w:jc w:val="both"/>
        <w:rPr>
          <w:rFonts w:ascii="Arial" w:eastAsia="Times New Roman" w:hAnsi="Arial" w:cs="Arial"/>
          <w:b/>
          <w:sz w:val="24"/>
          <w:szCs w:val="24"/>
        </w:rPr>
      </w:pPr>
    </w:p>
    <w:p w:rsidR="0049083F" w:rsidRDefault="00184B8D" w:rsidP="00411660">
      <w:pPr>
        <w:keepNext/>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sz w:val="24"/>
          <w:szCs w:val="24"/>
        </w:rPr>
        <w:t>Traducciones en castellano</w:t>
      </w:r>
    </w:p>
    <w:p w:rsidR="005D59D4" w:rsidRPr="00BB7A7E" w:rsidRDefault="005D59D4" w:rsidP="00411660">
      <w:pPr>
        <w:keepNext/>
        <w:spacing w:after="0" w:line="240" w:lineRule="auto"/>
        <w:ind w:left="-284" w:firstLine="284"/>
        <w:jc w:val="both"/>
        <w:rPr>
          <w:rFonts w:ascii="Arial" w:eastAsia="Times New Roman" w:hAnsi="Arial" w:cs="Arial"/>
          <w:b/>
          <w:sz w:val="24"/>
          <w:szCs w:val="24"/>
        </w:rPr>
      </w:pP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Compendio de música</w:t>
      </w:r>
      <w:r w:rsidRPr="00BB7A7E">
        <w:rPr>
          <w:rFonts w:ascii="Arial" w:eastAsia="Times New Roman" w:hAnsi="Arial" w:cs="Arial"/>
          <w:b/>
          <w:sz w:val="24"/>
          <w:szCs w:val="24"/>
        </w:rPr>
        <w:t xml:space="preserve">. .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Reglas para la dirección del espíritu</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lastRenderedPageBreak/>
        <w:t>El mundo. Tratado de la luz.</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Discurso del método, Dióptrica, Meteoros y Geometría</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Meditaciones metafísicas.</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Los principios de la filosofía.</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Las pasiones del alma.</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La búsqueda de la verdad mediante la luz natural.</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El tratado del hombre.</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Correspondencia con Isabel de Bohemia y otras cartas.</w:t>
      </w:r>
      <w:r w:rsidRPr="00BB7A7E">
        <w:rPr>
          <w:rFonts w:ascii="Arial" w:eastAsia="Times New Roman" w:hAnsi="Arial" w:cs="Arial"/>
          <w:b/>
          <w:sz w:val="24"/>
          <w:szCs w:val="24"/>
        </w:rPr>
        <w:t xml:space="preserve">  </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La correspondencia Descartes-Henry More</w:t>
      </w:r>
    </w:p>
    <w:p w:rsidR="0049083F" w:rsidRPr="00BB7A7E" w:rsidRDefault="00184B8D" w:rsidP="00411660">
      <w:pPr>
        <w:numPr>
          <w:ilvl w:val="0"/>
          <w:numId w:val="2"/>
        </w:numPr>
        <w:spacing w:after="0" w:line="240" w:lineRule="auto"/>
        <w:ind w:left="-284" w:firstLine="284"/>
        <w:jc w:val="both"/>
        <w:rPr>
          <w:rFonts w:ascii="Arial" w:eastAsia="Times New Roman" w:hAnsi="Arial" w:cs="Arial"/>
          <w:b/>
          <w:sz w:val="24"/>
          <w:szCs w:val="24"/>
        </w:rPr>
      </w:pPr>
      <w:r w:rsidRPr="00BB7A7E">
        <w:rPr>
          <w:rFonts w:ascii="Arial" w:eastAsia="Times New Roman" w:hAnsi="Arial" w:cs="Arial"/>
          <w:b/>
          <w:i/>
          <w:sz w:val="24"/>
          <w:szCs w:val="24"/>
        </w:rPr>
        <w:t>Cartas filosóficas</w:t>
      </w:r>
      <w:r w:rsidRPr="00BB7A7E">
        <w:rPr>
          <w:rFonts w:ascii="Arial" w:eastAsia="Times New Roman" w:hAnsi="Arial" w:cs="Arial"/>
          <w:b/>
          <w:sz w:val="24"/>
          <w:szCs w:val="24"/>
        </w:rPr>
        <w:t>.</w:t>
      </w:r>
    </w:p>
    <w:p w:rsidR="0049083F" w:rsidRDefault="0049083F" w:rsidP="00411660">
      <w:pPr>
        <w:spacing w:before="100" w:after="100" w:line="240" w:lineRule="auto"/>
        <w:jc w:val="both"/>
        <w:rPr>
          <w:rFonts w:ascii="Arial" w:eastAsia="Calibri" w:hAnsi="Arial" w:cs="Arial"/>
          <w:b/>
          <w:sz w:val="24"/>
          <w:szCs w:val="24"/>
        </w:rPr>
      </w:pPr>
    </w:p>
    <w:p w:rsidR="00184B8D" w:rsidRDefault="00184B8D" w:rsidP="00184B8D">
      <w:pPr>
        <w:spacing w:before="100" w:after="100" w:line="240" w:lineRule="auto"/>
        <w:jc w:val="center"/>
        <w:rPr>
          <w:rFonts w:ascii="Arial" w:eastAsia="Calibri" w:hAnsi="Arial" w:cs="Arial"/>
          <w:b/>
          <w:sz w:val="24"/>
          <w:szCs w:val="24"/>
        </w:rPr>
      </w:pPr>
    </w:p>
    <w:p w:rsidR="00184B8D" w:rsidRPr="00BB7A7E" w:rsidRDefault="00184B8D" w:rsidP="00184B8D">
      <w:pPr>
        <w:spacing w:before="100" w:after="100" w:line="240" w:lineRule="auto"/>
        <w:jc w:val="center"/>
        <w:rPr>
          <w:rFonts w:ascii="Arial" w:eastAsia="Calibri" w:hAnsi="Arial" w:cs="Arial"/>
          <w:b/>
          <w:sz w:val="24"/>
          <w:szCs w:val="24"/>
        </w:rPr>
      </w:pPr>
      <w:r>
        <w:rPr>
          <w:rFonts w:ascii="Arial" w:eastAsia="Calibri" w:hAnsi="Arial" w:cs="Arial"/>
          <w:b/>
          <w:noProof/>
          <w:sz w:val="24"/>
          <w:szCs w:val="24"/>
        </w:rPr>
        <w:drawing>
          <wp:inline distT="0" distB="0" distL="0" distR="0">
            <wp:extent cx="3657600" cy="20097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srcRect l="3971" t="38432" r="39559" b="21224"/>
                    <a:stretch>
                      <a:fillRect/>
                    </a:stretch>
                  </pic:blipFill>
                  <pic:spPr bwMode="auto">
                    <a:xfrm>
                      <a:off x="0" y="0"/>
                      <a:ext cx="3657600" cy="2009775"/>
                    </a:xfrm>
                    <a:prstGeom prst="rect">
                      <a:avLst/>
                    </a:prstGeom>
                    <a:noFill/>
                    <a:ln w="9525">
                      <a:noFill/>
                      <a:miter lim="800000"/>
                      <a:headEnd/>
                      <a:tailEnd/>
                    </a:ln>
                  </pic:spPr>
                </pic:pic>
              </a:graphicData>
            </a:graphic>
          </wp:inline>
        </w:drawing>
      </w:r>
    </w:p>
    <w:sectPr w:rsidR="00184B8D" w:rsidRPr="00BB7A7E" w:rsidSect="00BB7A7E">
      <w:pgSz w:w="11906" w:h="16838"/>
      <w:pgMar w:top="1417" w:right="849"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617A06"/>
    <w:multiLevelType w:val="multilevel"/>
    <w:tmpl w:val="FF8C2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BC208F5"/>
    <w:multiLevelType w:val="multilevel"/>
    <w:tmpl w:val="46E87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49083F"/>
    <w:rsid w:val="00184B8D"/>
    <w:rsid w:val="00217705"/>
    <w:rsid w:val="00411660"/>
    <w:rsid w:val="0049083F"/>
    <w:rsid w:val="005D59D4"/>
    <w:rsid w:val="00796284"/>
    <w:rsid w:val="007D570E"/>
    <w:rsid w:val="00BB7A7E"/>
    <w:rsid w:val="00CB6D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70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4B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B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wiki/Nantes" TargetMode="External"/><Relationship Id="rId117" Type="http://schemas.openxmlformats.org/officeDocument/2006/relationships/hyperlink" Target="/wiki/Discurso_del_m%C3%A9todo" TargetMode="External"/><Relationship Id="rId21" Type="http://schemas.openxmlformats.org/officeDocument/2006/relationships/hyperlink" Target="/wiki/Lat%C3%ADn" TargetMode="External"/><Relationship Id="rId42" Type="http://schemas.openxmlformats.org/officeDocument/2006/relationships/hyperlink" Target="/wiki/Arist%C3%B3teles" TargetMode="External"/><Relationship Id="rId47" Type="http://schemas.openxmlformats.org/officeDocument/2006/relationships/hyperlink" Target="/wiki/Francisco_de_Vitoria" TargetMode="External"/><Relationship Id="rId63" Type="http://schemas.openxmlformats.org/officeDocument/2006/relationships/hyperlink" Target="/wiki/Los_libertinos" TargetMode="External"/><Relationship Id="rId68" Type="http://schemas.openxmlformats.org/officeDocument/2006/relationships/hyperlink" Target="/wiki/Guerra_de_los_Treinta_A%C3%B1os" TargetMode="External"/><Relationship Id="rId84" Type="http://schemas.openxmlformats.org/officeDocument/2006/relationships/hyperlink" Target="/wiki/Spinoza" TargetMode="External"/><Relationship Id="rId89" Type="http://schemas.openxmlformats.org/officeDocument/2006/relationships/hyperlink" Target="/wiki/David_Hume" TargetMode="External"/><Relationship Id="rId112" Type="http://schemas.openxmlformats.org/officeDocument/2006/relationships/hyperlink" Target="/wiki/Sustancia_(filosof%C3%ADa)" TargetMode="External"/><Relationship Id="rId133" Type="http://schemas.openxmlformats.org/officeDocument/2006/relationships/hyperlink" Target="/wiki/Cop%C3%A9rnico" TargetMode="External"/><Relationship Id="rId138" Type="http://schemas.openxmlformats.org/officeDocument/2006/relationships/hyperlink" Target="/wiki/Mecanicismo" TargetMode="External"/><Relationship Id="rId16" Type="http://schemas.openxmlformats.org/officeDocument/2006/relationships/hyperlink" Target="/wiki/F%C3%ADsico" TargetMode="External"/><Relationship Id="rId107" Type="http://schemas.openxmlformats.org/officeDocument/2006/relationships/hyperlink" Target="/wiki/Evidencia_(filosof%C3%ADa)" TargetMode="External"/><Relationship Id="rId11" Type="http://schemas.openxmlformats.org/officeDocument/2006/relationships/hyperlink" Target="/wiki/Suecia" TargetMode="External"/><Relationship Id="rId32" Type="http://schemas.openxmlformats.org/officeDocument/2006/relationships/hyperlink" Target="/wiki/F%C3%ADsica" TargetMode="External"/><Relationship Id="rId37" Type="http://schemas.openxmlformats.org/officeDocument/2006/relationships/hyperlink" Target="/wiki/Horacio" TargetMode="External"/><Relationship Id="rId53" Type="http://schemas.openxmlformats.org/officeDocument/2006/relationships/hyperlink" Target="/wiki/Guerra_de_los_Treinta_A%C3%B1os" TargetMode="External"/><Relationship Id="rId58" Type="http://schemas.openxmlformats.org/officeDocument/2006/relationships/hyperlink" Target="/wiki/Breda_(Pa%C3%ADses_Bajos)" TargetMode="External"/><Relationship Id="rId74" Type="http://schemas.openxmlformats.org/officeDocument/2006/relationships/hyperlink" Target="/wiki/Patolog%C3%ADa" TargetMode="External"/><Relationship Id="rId79" Type="http://schemas.openxmlformats.org/officeDocument/2006/relationships/hyperlink" Target="/wiki/Abad%C3%ADa_de_Saint-Germain-des-Pr%C3%A9s" TargetMode="External"/><Relationship Id="rId102" Type="http://schemas.openxmlformats.org/officeDocument/2006/relationships/hyperlink" Target="/wiki/Arist%C3%B3teles" TargetMode="External"/><Relationship Id="rId123" Type="http://schemas.openxmlformats.org/officeDocument/2006/relationships/hyperlink" Target="/wiki/Libre_albedr%C3%ADo" TargetMode="External"/><Relationship Id="rId128" Type="http://schemas.openxmlformats.org/officeDocument/2006/relationships/hyperlink" Target="/wiki/Pasi%C3%B3n_(emoci%C3%B3n)" TargetMode="External"/><Relationship Id="rId144" Type="http://schemas.openxmlformats.org/officeDocument/2006/relationships/image" Target="media/image2.png"/><Relationship Id="rId5" Type="http://schemas.openxmlformats.org/officeDocument/2006/relationships/image" Target="media/image1.png"/><Relationship Id="rId90" Type="http://schemas.openxmlformats.org/officeDocument/2006/relationships/hyperlink" Target="/wiki/Kant" TargetMode="External"/><Relationship Id="rId95" Type="http://schemas.openxmlformats.org/officeDocument/2006/relationships/hyperlink" Target="/wiki/Discurso_del_m%C3%A9todo" TargetMode="External"/><Relationship Id="rId22" Type="http://schemas.openxmlformats.org/officeDocument/2006/relationships/hyperlink" Target="/wiki/Tours" TargetMode="External"/><Relationship Id="rId27" Type="http://schemas.openxmlformats.org/officeDocument/2006/relationships/hyperlink" Target="/wiki/Nodriza" TargetMode="External"/><Relationship Id="rId43" Type="http://schemas.openxmlformats.org/officeDocument/2006/relationships/hyperlink" Target="/wiki/%C3%93rganon" TargetMode="External"/><Relationship Id="rId48" Type="http://schemas.openxmlformats.org/officeDocument/2006/relationships/hyperlink" Target="/wiki/F%C3%ADsica" TargetMode="External"/><Relationship Id="rId64" Type="http://schemas.openxmlformats.org/officeDocument/2006/relationships/hyperlink" Target="/wiki/Pa%C3%ADses_Bajos" TargetMode="External"/><Relationship Id="rId69" Type="http://schemas.openxmlformats.org/officeDocument/2006/relationships/hyperlink" Target="/wiki/Cristina_de_Suecia" TargetMode="External"/><Relationship Id="rId113" Type="http://schemas.openxmlformats.org/officeDocument/2006/relationships/hyperlink" Target="/wiki/Filosof%C3%ADa_del_espacio_y_el_tiempo" TargetMode="External"/><Relationship Id="rId118" Type="http://schemas.openxmlformats.org/officeDocument/2006/relationships/hyperlink" Target="/wiki/Discurso_del_M%C3%A9todo" TargetMode="External"/><Relationship Id="rId134" Type="http://schemas.openxmlformats.org/officeDocument/2006/relationships/hyperlink" Target="/wiki/Atomismo" TargetMode="External"/><Relationship Id="rId139" Type="http://schemas.openxmlformats.org/officeDocument/2006/relationships/hyperlink" Target="/wiki/El_mundo_(Descartes)" TargetMode="External"/><Relationship Id="rId80" Type="http://schemas.openxmlformats.org/officeDocument/2006/relationships/hyperlink" Target="/wiki/Descartes_(cr%C3%A1ter_lunar)" TargetMode="External"/><Relationship Id="rId85" Type="http://schemas.openxmlformats.org/officeDocument/2006/relationships/hyperlink" Target="/wiki/Isaac_Newton" TargetMode="External"/><Relationship Id="rId3" Type="http://schemas.openxmlformats.org/officeDocument/2006/relationships/settings" Target="settings.xml"/><Relationship Id="rId12" Type="http://schemas.openxmlformats.org/officeDocument/2006/relationships/hyperlink" Target="/wiki/11_de_febrero" TargetMode="External"/><Relationship Id="rId17" Type="http://schemas.openxmlformats.org/officeDocument/2006/relationships/hyperlink" Target="/wiki/Pueblo_franc%C3%A9s" TargetMode="External"/><Relationship Id="rId25" Type="http://schemas.openxmlformats.org/officeDocument/2006/relationships/hyperlink" Target="/wiki/Parlamento_de_Breta%C3%B1a" TargetMode="External"/><Relationship Id="rId33" Type="http://schemas.openxmlformats.org/officeDocument/2006/relationships/hyperlink" Target="/wiki/Filosof%C3%ADa_escol%C3%A1stica" TargetMode="External"/><Relationship Id="rId38" Type="http://schemas.openxmlformats.org/officeDocument/2006/relationships/hyperlink" Target="/wiki/Virgilio" TargetMode="External"/><Relationship Id="rId46" Type="http://schemas.openxmlformats.org/officeDocument/2006/relationships/hyperlink" Target="/wiki/Francisco_Su%C3%A1rez" TargetMode="External"/><Relationship Id="rId59" Type="http://schemas.openxmlformats.org/officeDocument/2006/relationships/hyperlink" Target="/wiki/Ulm" TargetMode="External"/><Relationship Id="rId67" Type="http://schemas.openxmlformats.org/officeDocument/2006/relationships/hyperlink" Target="/wiki/%C3%81msterdam" TargetMode="External"/><Relationship Id="rId103" Type="http://schemas.openxmlformats.org/officeDocument/2006/relationships/hyperlink" Target="/wiki/Escepticismo_filos%C3%B3fico" TargetMode="External"/><Relationship Id="rId108" Type="http://schemas.openxmlformats.org/officeDocument/2006/relationships/hyperlink" Target="/wiki/Libertad" TargetMode="External"/><Relationship Id="rId116" Type="http://schemas.openxmlformats.org/officeDocument/2006/relationships/hyperlink" Target="/w/index.php?title=Prueba_dial%C3%A9ctica&amp;action=edit&amp;redlink=1" TargetMode="External"/><Relationship Id="rId124" Type="http://schemas.openxmlformats.org/officeDocument/2006/relationships/hyperlink" Target="/wiki/Virtud" TargetMode="External"/><Relationship Id="rId129" Type="http://schemas.openxmlformats.org/officeDocument/2006/relationships/hyperlink" Target="/wiki/Summum_bonum" TargetMode="External"/><Relationship Id="rId137" Type="http://schemas.openxmlformats.org/officeDocument/2006/relationships/hyperlink" Target="/wiki/Invariancia_galileana" TargetMode="External"/><Relationship Id="rId20" Type="http://schemas.openxmlformats.org/officeDocument/2006/relationships/hyperlink" Target="/wiki/Revoluci%C3%B3n_cient%C3%ADfica" TargetMode="External"/><Relationship Id="rId41" Type="http://schemas.openxmlformats.org/officeDocument/2006/relationships/hyperlink" Target="/wiki/Plat%C3%B3n" TargetMode="External"/><Relationship Id="rId54" Type="http://schemas.openxmlformats.org/officeDocument/2006/relationships/hyperlink" Target="/wiki/Maximiliano_I,_duque_y_elector_de_Baviera" TargetMode="External"/><Relationship Id="rId62" Type="http://schemas.openxmlformats.org/officeDocument/2006/relationships/hyperlink" Target="/wiki/Marin_Mersenne" TargetMode="External"/><Relationship Id="rId70" Type="http://schemas.openxmlformats.org/officeDocument/2006/relationships/hyperlink" Target="/wiki/Estocolmo" TargetMode="External"/><Relationship Id="rId75" Type="http://schemas.openxmlformats.org/officeDocument/2006/relationships/hyperlink" Target="/wiki/Envenenamiento_por_ars%C3%A9nico" TargetMode="External"/><Relationship Id="rId83" Type="http://schemas.openxmlformats.org/officeDocument/2006/relationships/hyperlink" Target="/wiki/Blaise_Pascal" TargetMode="External"/><Relationship Id="rId88" Type="http://schemas.openxmlformats.org/officeDocument/2006/relationships/hyperlink" Target="/wiki/Locke" TargetMode="External"/><Relationship Id="rId91" Type="http://schemas.openxmlformats.org/officeDocument/2006/relationships/hyperlink" Target="/wiki/Plat%C3%B3n" TargetMode="External"/><Relationship Id="rId96" Type="http://schemas.openxmlformats.org/officeDocument/2006/relationships/hyperlink" Target="/wiki/Discurso_del_m%C3%A9todo" TargetMode="External"/><Relationship Id="rId111" Type="http://schemas.openxmlformats.org/officeDocument/2006/relationships/hyperlink" Target="/wiki/Metaf%C3%ADsica" TargetMode="External"/><Relationship Id="rId132" Type="http://schemas.openxmlformats.org/officeDocument/2006/relationships/hyperlink" Target="/wiki/Heliocentrismo" TargetMode="External"/><Relationship Id="rId140" Type="http://schemas.openxmlformats.org/officeDocument/2006/relationships/hyperlink" Target="/wiki/Gottfried_Leibniz"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wiki/Matem%C3%A1tico" TargetMode="External"/><Relationship Id="rId23" Type="http://schemas.openxmlformats.org/officeDocument/2006/relationships/hyperlink" Target="/wiki/Descartes_(Indre_y_Loira)" TargetMode="External"/><Relationship Id="rId28" Type="http://schemas.openxmlformats.org/officeDocument/2006/relationships/hyperlink" Target="/wiki/La_Fl%C3%A8che" TargetMode="External"/><Relationship Id="rId36" Type="http://schemas.openxmlformats.org/officeDocument/2006/relationships/hyperlink" Target="/wiki/Cicer%C3%B3n" TargetMode="External"/><Relationship Id="rId49" Type="http://schemas.openxmlformats.org/officeDocument/2006/relationships/hyperlink" Target="/wiki/Biolog%C3%ADa" TargetMode="External"/><Relationship Id="rId57" Type="http://schemas.openxmlformats.org/officeDocument/2006/relationships/hyperlink" Target="/wiki/1618" TargetMode="External"/><Relationship Id="rId106" Type="http://schemas.openxmlformats.org/officeDocument/2006/relationships/hyperlink" Target="/wiki/Innatismo" TargetMode="External"/><Relationship Id="rId114" Type="http://schemas.openxmlformats.org/officeDocument/2006/relationships/hyperlink" Target="/wiki/Percepci%C3%B3n_sensorial" TargetMode="External"/><Relationship Id="rId119" Type="http://schemas.openxmlformats.org/officeDocument/2006/relationships/hyperlink" Target="/wiki/Metaf%C3%ADsica" TargetMode="External"/><Relationship Id="rId127" Type="http://schemas.openxmlformats.org/officeDocument/2006/relationships/hyperlink" Target="/wiki/Emociones" TargetMode="External"/><Relationship Id="rId10" Type="http://schemas.openxmlformats.org/officeDocument/2006/relationships/hyperlink" Target="/wiki/Estocolmo" TargetMode="External"/><Relationship Id="rId31" Type="http://schemas.openxmlformats.org/officeDocument/2006/relationships/hyperlink" Target="/wiki/1614" TargetMode="External"/><Relationship Id="rId44" Type="http://schemas.openxmlformats.org/officeDocument/2006/relationships/hyperlink" Target="/wiki/Metaf%C3%ADsica_(Arist%C3%B3teles)" TargetMode="External"/><Relationship Id="rId52" Type="http://schemas.openxmlformats.org/officeDocument/2006/relationships/hyperlink" Target="/wiki/Mauricio_de_Nassau" TargetMode="External"/><Relationship Id="rId60" Type="http://schemas.openxmlformats.org/officeDocument/2006/relationships/hyperlink" Target="/wiki/Johann_Faulhaber" TargetMode="External"/><Relationship Id="rId65" Type="http://schemas.openxmlformats.org/officeDocument/2006/relationships/hyperlink" Target="/wiki/Pa%C3%ADses_Bajos" TargetMode="External"/><Relationship Id="rId73" Type="http://schemas.openxmlformats.org/officeDocument/2006/relationships/hyperlink" Target="/wiki/Universidad_de_Leiden" TargetMode="External"/><Relationship Id="rId78" Type="http://schemas.openxmlformats.org/officeDocument/2006/relationships/hyperlink" Target="/wiki/Panth%C3%A9on" TargetMode="External"/><Relationship Id="rId81" Type="http://schemas.openxmlformats.org/officeDocument/2006/relationships/hyperlink" Target="/wiki/Cr%C3%A1ter_de_impacto" TargetMode="External"/><Relationship Id="rId86" Type="http://schemas.openxmlformats.org/officeDocument/2006/relationships/hyperlink" Target="/wiki/Leibniz" TargetMode="External"/><Relationship Id="rId94" Type="http://schemas.openxmlformats.org/officeDocument/2006/relationships/hyperlink" Target="/wiki/Sexto_Emp%C3%ADrico" TargetMode="External"/><Relationship Id="rId99" Type="http://schemas.openxmlformats.org/officeDocument/2006/relationships/hyperlink" Target="/wiki/Cr%C3%ADptica" TargetMode="External"/><Relationship Id="rId101" Type="http://schemas.openxmlformats.org/officeDocument/2006/relationships/hyperlink" Target="/wiki/Dial%C3%A9ctica" TargetMode="External"/><Relationship Id="rId122" Type="http://schemas.openxmlformats.org/officeDocument/2006/relationships/hyperlink" Target="/l" TargetMode="External"/><Relationship Id="rId130" Type="http://schemas.openxmlformats.org/officeDocument/2006/relationships/hyperlink" Target="/wiki/Zen%C3%B3n_de_Citio" TargetMode="External"/><Relationship Id="rId135" Type="http://schemas.openxmlformats.org/officeDocument/2006/relationships/hyperlink" Target="/wiki/Gassendi" TargetMode="External"/><Relationship Id="rId143" Type="http://schemas.openxmlformats.org/officeDocument/2006/relationships/hyperlink" Target="/w/index.php?title=Frans_Burman&amp;action=edit&amp;redlink=1" TargetMode="External"/><Relationship Id="rId4" Type="http://schemas.openxmlformats.org/officeDocument/2006/relationships/webSettings" Target="webSettings.xml"/><Relationship Id="rId9" Type="http://schemas.openxmlformats.org/officeDocument/2006/relationships/hyperlink" Target="/wiki/1596" TargetMode="External"/><Relationship Id="rId13" Type="http://schemas.openxmlformats.org/officeDocument/2006/relationships/hyperlink" Target="/wiki/1650" TargetMode="External"/><Relationship Id="rId18" Type="http://schemas.openxmlformats.org/officeDocument/2006/relationships/hyperlink" Target="/wiki/Geometr%C3%ADa_anal%C3%ADtica" TargetMode="External"/><Relationship Id="rId39" Type="http://schemas.openxmlformats.org/officeDocument/2006/relationships/hyperlink" Target="/wiki/Homero" TargetMode="External"/><Relationship Id="rId109" Type="http://schemas.openxmlformats.org/officeDocument/2006/relationships/hyperlink" Target="/wiki/Epistemolog%C3%ADa" TargetMode="External"/><Relationship Id="rId34" Type="http://schemas.openxmlformats.org/officeDocument/2006/relationships/hyperlink" Target="/wiki/Discurso_del_m%C3%A9todo" TargetMode="External"/><Relationship Id="rId50" Type="http://schemas.openxmlformats.org/officeDocument/2006/relationships/hyperlink" Target="/wiki/Medieval" TargetMode="External"/><Relationship Id="rId55" Type="http://schemas.openxmlformats.org/officeDocument/2006/relationships/hyperlink" Target="/wiki/Geometr%C3%ADa_anal%C3%ADtica" TargetMode="External"/><Relationship Id="rId76" Type="http://schemas.openxmlformats.org/officeDocument/2006/relationships/hyperlink" Target="/w/index.php?title=Sainte-Genevi%C3%A8ve-du-Mont&amp;action=edit&amp;redlink=1" TargetMode="External"/><Relationship Id="rId97" Type="http://schemas.openxmlformats.org/officeDocument/2006/relationships/hyperlink" Target="/l" TargetMode="External"/><Relationship Id="rId104" Type="http://schemas.openxmlformats.org/officeDocument/2006/relationships/hyperlink" Target="/wiki/Argumento_ontol%C3%B3gico" TargetMode="External"/><Relationship Id="rId120" Type="http://schemas.openxmlformats.org/officeDocument/2006/relationships/hyperlink" Target="/wiki/Racionalismo" TargetMode="External"/><Relationship Id="rId125" Type="http://schemas.openxmlformats.org/officeDocument/2006/relationships/hyperlink" Target="/wiki/Isabel_de_Bohemia_y_del_Palatinado" TargetMode="External"/><Relationship Id="rId141" Type="http://schemas.openxmlformats.org/officeDocument/2006/relationships/hyperlink" Target="/wiki/Discurso_del_M%C3%A9todo" TargetMode="External"/><Relationship Id="rId146" Type="http://schemas.openxmlformats.org/officeDocument/2006/relationships/theme" Target="theme/theme1.xml"/><Relationship Id="rId7" Type="http://schemas.openxmlformats.org/officeDocument/2006/relationships/hyperlink" Target="/wiki/Descartes_(Indre_y_Loira)" TargetMode="External"/><Relationship Id="rId71" Type="http://schemas.openxmlformats.org/officeDocument/2006/relationships/hyperlink" Target="/wiki/Neumon%C3%ADa" TargetMode="External"/><Relationship Id="rId92" Type="http://schemas.openxmlformats.org/officeDocument/2006/relationships/hyperlink" Target="/wiki/Arist%C3%B3teles" TargetMode="External"/><Relationship Id="rId2" Type="http://schemas.openxmlformats.org/officeDocument/2006/relationships/styles" Target="styles.xml"/><Relationship Id="rId29" Type="http://schemas.openxmlformats.org/officeDocument/2006/relationships/hyperlink" Target="/wiki/Compa%C3%B1%C3%ADa_de_Jes%C3%BAs" TargetMode="External"/><Relationship Id="rId24" Type="http://schemas.openxmlformats.org/officeDocument/2006/relationships/hyperlink" Target="/wiki/Rennes" TargetMode="External"/><Relationship Id="rId40" Type="http://schemas.openxmlformats.org/officeDocument/2006/relationships/hyperlink" Target="/wiki/P%C3%ADndaro" TargetMode="External"/><Relationship Id="rId45" Type="http://schemas.openxmlformats.org/officeDocument/2006/relationships/hyperlink" Target="/wiki/%C3%89tica_a_Nic%C3%B3maco" TargetMode="External"/><Relationship Id="rId66" Type="http://schemas.openxmlformats.org/officeDocument/2006/relationships/hyperlink" Target="/wiki/Burgueses" TargetMode="External"/><Relationship Id="rId87" Type="http://schemas.openxmlformats.org/officeDocument/2006/relationships/hyperlink" Target="/wiki/Malebranche" TargetMode="External"/><Relationship Id="rId110" Type="http://schemas.openxmlformats.org/officeDocument/2006/relationships/hyperlink" Target="/wiki/Responsabilidad" TargetMode="External"/><Relationship Id="rId115" Type="http://schemas.openxmlformats.org/officeDocument/2006/relationships/hyperlink" Target="/wiki/Gl%C3%A1ndula_pineal" TargetMode="External"/><Relationship Id="rId131" Type="http://schemas.openxmlformats.org/officeDocument/2006/relationships/hyperlink" Target="/wiki/Virtud" TargetMode="External"/><Relationship Id="rId136" Type="http://schemas.openxmlformats.org/officeDocument/2006/relationships/hyperlink" Target="/wiki/Galileo" TargetMode="External"/><Relationship Id="rId61" Type="http://schemas.openxmlformats.org/officeDocument/2006/relationships/hyperlink" Target="/wiki/Poliedro" TargetMode="External"/><Relationship Id="rId82" Type="http://schemas.openxmlformats.org/officeDocument/2006/relationships/hyperlink" Target="/wiki/Escol%C3%A1stica" TargetMode="External"/><Relationship Id="rId19" Type="http://schemas.openxmlformats.org/officeDocument/2006/relationships/hyperlink" Target="/wiki/Filosof%C3%ADa_moderna" TargetMode="External"/><Relationship Id="rId14" Type="http://schemas.openxmlformats.org/officeDocument/2006/relationships/hyperlink" Target="/wiki/Filosof%C3%ADa" TargetMode="External"/><Relationship Id="rId30" Type="http://schemas.openxmlformats.org/officeDocument/2006/relationships/hyperlink" Target="/wiki/Universidad_de_Douai" TargetMode="External"/><Relationship Id="rId35" Type="http://schemas.openxmlformats.org/officeDocument/2006/relationships/hyperlink" Target="/wiki/La_Fl%C3%A8che" TargetMode="External"/><Relationship Id="rId56" Type="http://schemas.openxmlformats.org/officeDocument/2006/relationships/hyperlink" Target="/wiki/Michel_de_Montaigne" TargetMode="External"/><Relationship Id="rId77" Type="http://schemas.openxmlformats.org/officeDocument/2006/relationships/hyperlink" Target="/wiki/Revoluci%C3%B3n_francesa" TargetMode="External"/><Relationship Id="rId100" Type="http://schemas.openxmlformats.org/officeDocument/2006/relationships/hyperlink" Target="/wiki/Principios" TargetMode="External"/><Relationship Id="rId105" Type="http://schemas.openxmlformats.org/officeDocument/2006/relationships/hyperlink" Target="/wiki/San_Anselmo" TargetMode="External"/><Relationship Id="rId126" Type="http://schemas.openxmlformats.org/officeDocument/2006/relationships/hyperlink" Target="/wiki/Psicosom%C3%A1tico" TargetMode="External"/><Relationship Id="rId8" Type="http://schemas.openxmlformats.org/officeDocument/2006/relationships/hyperlink" Target="/wiki/31_de_marzo" TargetMode="External"/><Relationship Id="rId51" Type="http://schemas.openxmlformats.org/officeDocument/2006/relationships/hyperlink" Target="/wiki/Universidad_de_Poitiers" TargetMode="External"/><Relationship Id="rId72" Type="http://schemas.openxmlformats.org/officeDocument/2006/relationships/hyperlink" Target="/w/index.php?title=Eike_Pies&amp;action=edit&amp;redlink=1" TargetMode="External"/><Relationship Id="rId93" Type="http://schemas.openxmlformats.org/officeDocument/2006/relationships/hyperlink" Target="/wiki/Cicer%C3%B3n" TargetMode="External"/><Relationship Id="rId98" Type="http://schemas.openxmlformats.org/officeDocument/2006/relationships/hyperlink" Target="/wiki/Sexto_Emp%C3%ADrico" TargetMode="External"/><Relationship Id="rId121" Type="http://schemas.openxmlformats.org/officeDocument/2006/relationships/hyperlink" Target="/wiki/Estoicismo" TargetMode="External"/><Relationship Id="rId142" Type="http://schemas.openxmlformats.org/officeDocument/2006/relationships/hyperlink" Target="/wiki/Meditaciones_metaf%C3%ADsic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7146</Words>
  <Characters>39306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2019-03-04T18:42:00Z</dcterms:created>
  <dcterms:modified xsi:type="dcterms:W3CDTF">2019-03-04T18:42:00Z</dcterms:modified>
</cp:coreProperties>
</file>