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477" w:rsidRDefault="007C28CE" w:rsidP="007C28CE">
      <w:pPr>
        <w:jc w:val="center"/>
        <w:rPr>
          <w:b/>
          <w:color w:val="FF0000"/>
          <w:sz w:val="36"/>
          <w:szCs w:val="36"/>
        </w:rPr>
      </w:pPr>
      <w:r w:rsidRPr="007C28CE">
        <w:rPr>
          <w:b/>
          <w:color w:val="FF0000"/>
          <w:sz w:val="36"/>
          <w:szCs w:val="36"/>
        </w:rPr>
        <w:t xml:space="preserve">Ulrico  </w:t>
      </w:r>
      <w:proofErr w:type="spellStart"/>
      <w:r w:rsidRPr="007C28CE">
        <w:rPr>
          <w:b/>
          <w:color w:val="FF0000"/>
          <w:sz w:val="36"/>
          <w:szCs w:val="36"/>
        </w:rPr>
        <w:t>Zwinglio</w:t>
      </w:r>
      <w:proofErr w:type="spellEnd"/>
    </w:p>
    <w:p w:rsidR="00D500CD" w:rsidRPr="00D500CD" w:rsidRDefault="00D500CD" w:rsidP="007C28CE">
      <w:pPr>
        <w:jc w:val="center"/>
        <w:rPr>
          <w:b/>
          <w:color w:val="0070C0"/>
        </w:rPr>
      </w:pPr>
      <w:r w:rsidRPr="00D500CD">
        <w:rPr>
          <w:b/>
          <w:color w:val="0070C0"/>
        </w:rPr>
        <w:t xml:space="preserve"> (</w:t>
      </w:r>
      <w:proofErr w:type="spellStart"/>
      <w:r w:rsidRPr="00D500CD">
        <w:rPr>
          <w:b/>
          <w:color w:val="0070C0"/>
        </w:rPr>
        <w:t>Wikipedia</w:t>
      </w:r>
      <w:proofErr w:type="spellEnd"/>
      <w:r w:rsidRPr="00D500CD">
        <w:rPr>
          <w:b/>
          <w:color w:val="0070C0"/>
        </w:rPr>
        <w:t>)</w:t>
      </w:r>
    </w:p>
    <w:p w:rsidR="007C28CE" w:rsidRDefault="007C28CE" w:rsidP="007C28CE"/>
    <w:p w:rsidR="007C28CE" w:rsidRDefault="007C28CE" w:rsidP="007C28CE">
      <w:pPr>
        <w:jc w:val="center"/>
      </w:pPr>
      <w:r>
        <w:rPr>
          <w:noProof/>
        </w:rPr>
        <w:drawing>
          <wp:inline distT="0" distB="0" distL="0" distR="0">
            <wp:extent cx="2438400" cy="3235569"/>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80560" t="27328" r="3266" b="44737"/>
                    <a:stretch>
                      <a:fillRect/>
                    </a:stretch>
                  </pic:blipFill>
                  <pic:spPr bwMode="auto">
                    <a:xfrm>
                      <a:off x="0" y="0"/>
                      <a:ext cx="2438400" cy="3235569"/>
                    </a:xfrm>
                    <a:prstGeom prst="rect">
                      <a:avLst/>
                    </a:prstGeom>
                    <a:noFill/>
                    <a:ln w="9525">
                      <a:noFill/>
                      <a:miter lim="800000"/>
                      <a:headEnd/>
                      <a:tailEnd/>
                    </a:ln>
                  </pic:spPr>
                </pic:pic>
              </a:graphicData>
            </a:graphic>
          </wp:inline>
        </w:drawing>
      </w:r>
    </w:p>
    <w:p w:rsidR="007C28CE" w:rsidRDefault="007C28CE" w:rsidP="007C28CE"/>
    <w:p w:rsidR="007C28CE" w:rsidRPr="007C28CE" w:rsidRDefault="007C28CE" w:rsidP="0022286A">
      <w:pPr>
        <w:pStyle w:val="NormalWeb"/>
        <w:spacing w:before="0" w:beforeAutospacing="0" w:after="0" w:afterAutospacing="0"/>
        <w:ind w:right="-426"/>
        <w:jc w:val="both"/>
        <w:rPr>
          <w:rFonts w:ascii="Arial" w:hAnsi="Arial" w:cs="Arial"/>
          <w:b/>
        </w:rPr>
      </w:pPr>
      <w:r>
        <w:rPr>
          <w:rFonts w:ascii="Arial" w:hAnsi="Arial" w:cs="Arial"/>
          <w:b/>
          <w:bCs/>
        </w:rPr>
        <w:t xml:space="preserve">    </w:t>
      </w:r>
      <w:r w:rsidRPr="007C28CE">
        <w:rPr>
          <w:rFonts w:ascii="Arial" w:hAnsi="Arial" w:cs="Arial"/>
          <w:b/>
          <w:bCs/>
        </w:rPr>
        <w:t xml:space="preserve">Ulrico </w:t>
      </w:r>
      <w:proofErr w:type="spellStart"/>
      <w:r w:rsidRPr="007C28CE">
        <w:rPr>
          <w:rFonts w:ascii="Arial" w:hAnsi="Arial" w:cs="Arial"/>
          <w:b/>
          <w:bCs/>
        </w:rPr>
        <w:t>Zuinglio</w:t>
      </w:r>
      <w:proofErr w:type="spellEnd"/>
      <w:r w:rsidRPr="007C28CE">
        <w:rPr>
          <w:rFonts w:ascii="Arial" w:hAnsi="Arial" w:cs="Arial"/>
          <w:b/>
        </w:rPr>
        <w:t xml:space="preserve">, en alemán </w:t>
      </w:r>
      <w:proofErr w:type="spellStart"/>
      <w:r w:rsidRPr="007C28CE">
        <w:rPr>
          <w:rFonts w:ascii="Arial" w:hAnsi="Arial" w:cs="Arial"/>
          <w:b/>
          <w:bCs/>
        </w:rPr>
        <w:t>Huldrych</w:t>
      </w:r>
      <w:proofErr w:type="spellEnd"/>
      <w:r w:rsidRPr="007C28CE">
        <w:rPr>
          <w:rFonts w:ascii="Arial" w:hAnsi="Arial" w:cs="Arial"/>
          <w:b/>
        </w:rPr>
        <w:t xml:space="preserve"> o </w:t>
      </w:r>
      <w:proofErr w:type="spellStart"/>
      <w:r w:rsidRPr="007C28CE">
        <w:rPr>
          <w:rFonts w:ascii="Arial" w:hAnsi="Arial" w:cs="Arial"/>
          <w:b/>
          <w:bCs/>
        </w:rPr>
        <w:t>Ulrich</w:t>
      </w:r>
      <w:proofErr w:type="spellEnd"/>
      <w:r w:rsidRPr="007C28CE">
        <w:rPr>
          <w:rFonts w:ascii="Arial" w:hAnsi="Arial" w:cs="Arial"/>
          <w:b/>
          <w:bCs/>
        </w:rPr>
        <w:t xml:space="preserve"> </w:t>
      </w:r>
      <w:proofErr w:type="spellStart"/>
      <w:r w:rsidRPr="007C28CE">
        <w:rPr>
          <w:rFonts w:ascii="Arial" w:hAnsi="Arial" w:cs="Arial"/>
          <w:b/>
          <w:bCs/>
        </w:rPr>
        <w:t>Zwingli</w:t>
      </w:r>
      <w:proofErr w:type="spellEnd"/>
      <w:r w:rsidRPr="007C28CE">
        <w:rPr>
          <w:rFonts w:ascii="Arial" w:hAnsi="Arial" w:cs="Arial"/>
          <w:b/>
        </w:rPr>
        <w:t xml:space="preserve"> (</w:t>
      </w:r>
      <w:proofErr w:type="spellStart"/>
      <w:r w:rsidR="005B262F" w:rsidRPr="007C28CE">
        <w:rPr>
          <w:rFonts w:ascii="Arial" w:hAnsi="Arial" w:cs="Arial"/>
          <w:b/>
        </w:rPr>
        <w:fldChar w:fldCharType="begin"/>
      </w:r>
      <w:r w:rsidRPr="007C28CE">
        <w:rPr>
          <w:rFonts w:ascii="Arial" w:hAnsi="Arial" w:cs="Arial"/>
          <w:b/>
        </w:rPr>
        <w:instrText xml:space="preserve"> HYPERLINK "https://es.wikipedia.org/wiki/Wildhaus" \o "Wildhaus" </w:instrText>
      </w:r>
      <w:r w:rsidR="005B262F" w:rsidRPr="007C28CE">
        <w:rPr>
          <w:rFonts w:ascii="Arial" w:hAnsi="Arial" w:cs="Arial"/>
          <w:b/>
        </w:rPr>
        <w:fldChar w:fldCharType="separate"/>
      </w:r>
      <w:r w:rsidRPr="007C28CE">
        <w:rPr>
          <w:rStyle w:val="Hipervnculo"/>
          <w:rFonts w:ascii="Arial" w:hAnsi="Arial" w:cs="Arial"/>
          <w:b/>
          <w:color w:val="auto"/>
          <w:u w:val="none"/>
        </w:rPr>
        <w:t>Wildhaus</w:t>
      </w:r>
      <w:proofErr w:type="spellEnd"/>
      <w:r w:rsidR="005B262F" w:rsidRPr="007C28CE">
        <w:rPr>
          <w:rFonts w:ascii="Arial" w:hAnsi="Arial" w:cs="Arial"/>
          <w:b/>
        </w:rPr>
        <w:fldChar w:fldCharType="end"/>
      </w:r>
      <w:r w:rsidRPr="007C28CE">
        <w:rPr>
          <w:rFonts w:ascii="Arial" w:hAnsi="Arial" w:cs="Arial"/>
          <w:b/>
        </w:rPr>
        <w:t xml:space="preserve">, </w:t>
      </w:r>
      <w:hyperlink r:id="rId9" w:tooltip="Suiza" w:history="1">
        <w:r w:rsidRPr="007C28CE">
          <w:rPr>
            <w:rStyle w:val="Hipervnculo"/>
            <w:rFonts w:ascii="Arial" w:hAnsi="Arial" w:cs="Arial"/>
            <w:b/>
            <w:color w:val="auto"/>
            <w:u w:val="none"/>
          </w:rPr>
          <w:t>Suiza</w:t>
        </w:r>
      </w:hyperlink>
      <w:r w:rsidRPr="007C28CE">
        <w:rPr>
          <w:rFonts w:ascii="Arial" w:hAnsi="Arial" w:cs="Arial"/>
          <w:b/>
        </w:rPr>
        <w:t xml:space="preserve">, </w:t>
      </w:r>
      <w:hyperlink r:id="rId10" w:tooltip="1 de enero" w:history="1">
        <w:r w:rsidRPr="007C28CE">
          <w:rPr>
            <w:rStyle w:val="Hipervnculo"/>
            <w:rFonts w:ascii="Arial" w:hAnsi="Arial" w:cs="Arial"/>
            <w:b/>
            <w:color w:val="auto"/>
            <w:u w:val="none"/>
          </w:rPr>
          <w:t>1 de enero</w:t>
        </w:r>
      </w:hyperlink>
      <w:r w:rsidRPr="007C28CE">
        <w:rPr>
          <w:rFonts w:ascii="Arial" w:hAnsi="Arial" w:cs="Arial"/>
          <w:b/>
        </w:rPr>
        <w:t xml:space="preserve"> de </w:t>
      </w:r>
      <w:hyperlink r:id="rId11" w:tooltip="1484" w:history="1">
        <w:r w:rsidRPr="007C28CE">
          <w:rPr>
            <w:rStyle w:val="Hipervnculo"/>
            <w:rFonts w:ascii="Arial" w:hAnsi="Arial" w:cs="Arial"/>
            <w:b/>
            <w:color w:val="auto"/>
            <w:u w:val="none"/>
          </w:rPr>
          <w:t>1484</w:t>
        </w:r>
      </w:hyperlink>
      <w:r w:rsidRPr="007C28CE">
        <w:rPr>
          <w:rFonts w:ascii="Arial" w:hAnsi="Arial" w:cs="Arial"/>
          <w:b/>
        </w:rPr>
        <w:t xml:space="preserve"> - </w:t>
      </w:r>
      <w:hyperlink r:id="rId12" w:tooltip="Kappel am Albis" w:history="1">
        <w:proofErr w:type="spellStart"/>
        <w:r w:rsidRPr="007C28CE">
          <w:rPr>
            <w:rStyle w:val="Hipervnculo"/>
            <w:rFonts w:ascii="Arial" w:hAnsi="Arial" w:cs="Arial"/>
            <w:b/>
            <w:color w:val="auto"/>
            <w:u w:val="none"/>
          </w:rPr>
          <w:t>Kappel</w:t>
        </w:r>
        <w:proofErr w:type="spellEnd"/>
        <w:r w:rsidRPr="007C28CE">
          <w:rPr>
            <w:rStyle w:val="Hipervnculo"/>
            <w:rFonts w:ascii="Arial" w:hAnsi="Arial" w:cs="Arial"/>
            <w:b/>
            <w:color w:val="auto"/>
            <w:u w:val="none"/>
          </w:rPr>
          <w:t xml:space="preserve"> am Albis</w:t>
        </w:r>
      </w:hyperlink>
      <w:r w:rsidRPr="007C28CE">
        <w:rPr>
          <w:rFonts w:ascii="Arial" w:hAnsi="Arial" w:cs="Arial"/>
          <w:b/>
        </w:rPr>
        <w:t xml:space="preserve">, </w:t>
      </w:r>
      <w:hyperlink r:id="rId13" w:tooltip="11 de octubre" w:history="1">
        <w:r w:rsidRPr="007C28CE">
          <w:rPr>
            <w:rStyle w:val="Hipervnculo"/>
            <w:rFonts w:ascii="Arial" w:hAnsi="Arial" w:cs="Arial"/>
            <w:b/>
            <w:color w:val="auto"/>
            <w:u w:val="none"/>
          </w:rPr>
          <w:t>11 de octubre</w:t>
        </w:r>
      </w:hyperlink>
      <w:r w:rsidRPr="007C28CE">
        <w:rPr>
          <w:rFonts w:ascii="Arial" w:hAnsi="Arial" w:cs="Arial"/>
          <w:b/>
        </w:rPr>
        <w:t xml:space="preserve"> de </w:t>
      </w:r>
      <w:hyperlink r:id="rId14" w:tooltip="1531" w:history="1">
        <w:r w:rsidRPr="007C28CE">
          <w:rPr>
            <w:rStyle w:val="Hipervnculo"/>
            <w:rFonts w:ascii="Arial" w:hAnsi="Arial" w:cs="Arial"/>
            <w:b/>
            <w:color w:val="auto"/>
            <w:u w:val="none"/>
          </w:rPr>
          <w:t>1531</w:t>
        </w:r>
      </w:hyperlink>
      <w:r w:rsidRPr="007C28CE">
        <w:rPr>
          <w:rFonts w:ascii="Arial" w:hAnsi="Arial" w:cs="Arial"/>
          <w:b/>
        </w:rPr>
        <w:t xml:space="preserve">) fue el líder de la </w:t>
      </w:r>
      <w:hyperlink r:id="rId15" w:tooltip="Reforma protestante" w:history="1">
        <w:r w:rsidRPr="007C28CE">
          <w:rPr>
            <w:rStyle w:val="Hipervnculo"/>
            <w:rFonts w:ascii="Arial" w:hAnsi="Arial" w:cs="Arial"/>
            <w:b/>
            <w:color w:val="auto"/>
            <w:u w:val="none"/>
          </w:rPr>
          <w:t>Reforma Protestante</w:t>
        </w:r>
      </w:hyperlink>
      <w:r w:rsidRPr="007C28CE">
        <w:rPr>
          <w:rFonts w:ascii="Arial" w:hAnsi="Arial" w:cs="Arial"/>
          <w:b/>
        </w:rPr>
        <w:t xml:space="preserve"> </w:t>
      </w:r>
      <w:hyperlink r:id="rId16" w:tooltip="Suiza" w:history="1">
        <w:r w:rsidRPr="007C28CE">
          <w:rPr>
            <w:rStyle w:val="Hipervnculo"/>
            <w:rFonts w:ascii="Arial" w:hAnsi="Arial" w:cs="Arial"/>
            <w:b/>
            <w:color w:val="auto"/>
            <w:u w:val="none"/>
          </w:rPr>
          <w:t>suiza</w:t>
        </w:r>
      </w:hyperlink>
      <w:r w:rsidRPr="007C28CE">
        <w:rPr>
          <w:rFonts w:ascii="Arial" w:hAnsi="Arial" w:cs="Arial"/>
          <w:b/>
        </w:rPr>
        <w:t xml:space="preserve"> y el fundador de la </w:t>
      </w:r>
      <w:hyperlink r:id="rId17" w:tooltip="Iglesia Reformada Suiza (aún no redactado)" w:history="1">
        <w:r w:rsidRPr="007C28CE">
          <w:rPr>
            <w:rStyle w:val="Hipervnculo"/>
            <w:rFonts w:ascii="Arial" w:hAnsi="Arial" w:cs="Arial"/>
            <w:b/>
            <w:color w:val="auto"/>
            <w:u w:val="none"/>
          </w:rPr>
          <w:t>Iglesia Reformada Suiza</w:t>
        </w:r>
      </w:hyperlink>
      <w:r w:rsidRPr="007C28CE">
        <w:rPr>
          <w:rFonts w:ascii="Arial" w:hAnsi="Arial" w:cs="Arial"/>
          <w:b/>
        </w:rPr>
        <w:t xml:space="preserve">. Al estudiar las </w:t>
      </w:r>
      <w:hyperlink r:id="rId18" w:tooltip="Biblia" w:history="1">
        <w:r w:rsidRPr="007C28CE">
          <w:rPr>
            <w:rStyle w:val="Hipervnculo"/>
            <w:rFonts w:ascii="Arial" w:hAnsi="Arial" w:cs="Arial"/>
            <w:b/>
            <w:color w:val="auto"/>
            <w:u w:val="none"/>
          </w:rPr>
          <w:t>Escrituras</w:t>
        </w:r>
      </w:hyperlink>
      <w:r w:rsidRPr="007C28CE">
        <w:rPr>
          <w:rFonts w:ascii="Arial" w:hAnsi="Arial" w:cs="Arial"/>
          <w:b/>
        </w:rPr>
        <w:t xml:space="preserve"> desde el punto de vista de un entendido </w:t>
      </w:r>
      <w:hyperlink r:id="rId19" w:tooltip="Humanista" w:history="1">
        <w:r w:rsidRPr="007C28CE">
          <w:rPr>
            <w:rStyle w:val="Hipervnculo"/>
            <w:rFonts w:ascii="Arial" w:hAnsi="Arial" w:cs="Arial"/>
            <w:b/>
            <w:color w:val="auto"/>
            <w:u w:val="none"/>
          </w:rPr>
          <w:t>humanista</w:t>
        </w:r>
      </w:hyperlink>
      <w:r w:rsidRPr="007C28CE">
        <w:rPr>
          <w:rFonts w:ascii="Arial" w:hAnsi="Arial" w:cs="Arial"/>
          <w:b/>
        </w:rPr>
        <w:t>, llegó, de manera independiente, a concl</w:t>
      </w:r>
      <w:r w:rsidRPr="007C28CE">
        <w:rPr>
          <w:rFonts w:ascii="Arial" w:hAnsi="Arial" w:cs="Arial"/>
          <w:b/>
        </w:rPr>
        <w:t>u</w:t>
      </w:r>
      <w:r w:rsidRPr="007C28CE">
        <w:rPr>
          <w:rFonts w:ascii="Arial" w:hAnsi="Arial" w:cs="Arial"/>
          <w:b/>
        </w:rPr>
        <w:t xml:space="preserve">siones similares a las de </w:t>
      </w:r>
      <w:hyperlink r:id="rId20" w:tooltip="Lutero" w:history="1">
        <w:r w:rsidRPr="007C28CE">
          <w:rPr>
            <w:rStyle w:val="Hipervnculo"/>
            <w:rFonts w:ascii="Arial" w:hAnsi="Arial" w:cs="Arial"/>
            <w:b/>
            <w:color w:val="auto"/>
            <w:u w:val="none"/>
          </w:rPr>
          <w:t>Lutero</w:t>
        </w:r>
      </w:hyperlink>
      <w:r w:rsidRPr="007C28CE">
        <w:rPr>
          <w:rFonts w:ascii="Arial" w:hAnsi="Arial" w:cs="Arial"/>
          <w:b/>
        </w:rPr>
        <w:t xml:space="preserve">, que era un </w:t>
      </w:r>
      <w:r w:rsidRPr="007C28CE">
        <w:rPr>
          <w:rFonts w:ascii="Arial" w:hAnsi="Arial" w:cs="Arial"/>
          <w:b/>
          <w:i/>
          <w:iCs/>
        </w:rPr>
        <w:t xml:space="preserve">doctor </w:t>
      </w:r>
      <w:proofErr w:type="spellStart"/>
      <w:r w:rsidRPr="007C28CE">
        <w:rPr>
          <w:rFonts w:ascii="Arial" w:hAnsi="Arial" w:cs="Arial"/>
          <w:b/>
          <w:i/>
          <w:iCs/>
        </w:rPr>
        <w:t>biblicus</w:t>
      </w:r>
      <w:proofErr w:type="spellEnd"/>
      <w:r w:rsidRPr="007C28CE">
        <w:rPr>
          <w:rFonts w:ascii="Arial" w:hAnsi="Arial" w:cs="Arial"/>
          <w:b/>
        </w:rPr>
        <w:t xml:space="preserve">. </w:t>
      </w:r>
    </w:p>
    <w:p w:rsidR="007C28CE" w:rsidRDefault="007C28CE" w:rsidP="0022286A">
      <w:pPr>
        <w:pStyle w:val="Ttulo3"/>
        <w:spacing w:before="0" w:beforeAutospacing="0" w:after="0" w:afterAutospacing="0"/>
        <w:ind w:right="-426"/>
        <w:jc w:val="both"/>
        <w:rPr>
          <w:rStyle w:val="mw-headline"/>
          <w:rFonts w:ascii="Arial" w:hAnsi="Arial" w:cs="Arial"/>
          <w:sz w:val="24"/>
          <w:szCs w:val="24"/>
        </w:rPr>
      </w:pPr>
      <w:r w:rsidRPr="007C28CE">
        <w:rPr>
          <w:rStyle w:val="mw-headline"/>
          <w:rFonts w:ascii="Arial" w:hAnsi="Arial" w:cs="Arial"/>
          <w:sz w:val="24"/>
          <w:szCs w:val="24"/>
        </w:rPr>
        <w:t>Primeros años</w:t>
      </w:r>
    </w:p>
    <w:p w:rsidR="007C28CE" w:rsidRPr="007C28CE" w:rsidRDefault="007C28CE" w:rsidP="0022286A">
      <w:pPr>
        <w:pStyle w:val="Ttulo3"/>
        <w:spacing w:before="0" w:beforeAutospacing="0" w:after="0" w:afterAutospacing="0"/>
        <w:ind w:right="-426"/>
        <w:jc w:val="both"/>
        <w:rPr>
          <w:rFonts w:ascii="Arial" w:hAnsi="Arial" w:cs="Arial"/>
          <w:sz w:val="24"/>
          <w:szCs w:val="24"/>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Cursó la educación básica en </w:t>
      </w:r>
      <w:hyperlink r:id="rId21" w:tooltip="Weesen" w:history="1">
        <w:proofErr w:type="spellStart"/>
        <w:r w:rsidRPr="007C28CE">
          <w:rPr>
            <w:rStyle w:val="Hipervnculo"/>
            <w:rFonts w:ascii="Arial" w:hAnsi="Arial" w:cs="Arial"/>
            <w:b/>
            <w:color w:val="auto"/>
            <w:u w:val="none"/>
          </w:rPr>
          <w:t>Weesen</w:t>
        </w:r>
        <w:proofErr w:type="spellEnd"/>
      </w:hyperlink>
      <w:r w:rsidRPr="007C28CE">
        <w:rPr>
          <w:rFonts w:ascii="Arial" w:hAnsi="Arial" w:cs="Arial"/>
          <w:b/>
        </w:rPr>
        <w:t xml:space="preserve">, bajo la tutela de su tío </w:t>
      </w:r>
      <w:proofErr w:type="spellStart"/>
      <w:r w:rsidRPr="007C28CE">
        <w:rPr>
          <w:rFonts w:ascii="Arial" w:hAnsi="Arial" w:cs="Arial"/>
          <w:b/>
        </w:rPr>
        <w:t>Bartolomeo</w:t>
      </w:r>
      <w:proofErr w:type="spellEnd"/>
      <w:r w:rsidRPr="007C28CE">
        <w:rPr>
          <w:rFonts w:ascii="Arial" w:hAnsi="Arial" w:cs="Arial"/>
          <w:b/>
        </w:rPr>
        <w:t xml:space="preserve">. Antes de ir a la </w:t>
      </w:r>
      <w:hyperlink r:id="rId22" w:tooltip="Universidad de Viena" w:history="1">
        <w:r w:rsidRPr="007C28CE">
          <w:rPr>
            <w:rStyle w:val="Hipervnculo"/>
            <w:rFonts w:ascii="Arial" w:hAnsi="Arial" w:cs="Arial"/>
            <w:b/>
            <w:color w:val="auto"/>
            <w:u w:val="none"/>
          </w:rPr>
          <w:t>Universidad de Viena</w:t>
        </w:r>
      </w:hyperlink>
      <w:r w:rsidRPr="007C28CE">
        <w:rPr>
          <w:rFonts w:ascii="Arial" w:hAnsi="Arial" w:cs="Arial"/>
          <w:b/>
        </w:rPr>
        <w:t xml:space="preserve">, cursó algunos estudios en </w:t>
      </w:r>
      <w:hyperlink r:id="rId23" w:tooltip="Berna" w:history="1">
        <w:r w:rsidRPr="007C28CE">
          <w:rPr>
            <w:rStyle w:val="Hipervnculo"/>
            <w:rFonts w:ascii="Arial" w:hAnsi="Arial" w:cs="Arial"/>
            <w:b/>
            <w:color w:val="auto"/>
            <w:u w:val="none"/>
          </w:rPr>
          <w:t>Berna</w:t>
        </w:r>
      </w:hyperlink>
      <w:r w:rsidRPr="007C28CE">
        <w:rPr>
          <w:rFonts w:ascii="Arial" w:hAnsi="Arial" w:cs="Arial"/>
          <w:b/>
        </w:rPr>
        <w:t xml:space="preserve">. Llegó a </w:t>
      </w:r>
      <w:hyperlink r:id="rId24" w:tooltip="Viena" w:history="1">
        <w:r w:rsidRPr="007C28CE">
          <w:rPr>
            <w:rStyle w:val="Hipervnculo"/>
            <w:rFonts w:ascii="Arial" w:hAnsi="Arial" w:cs="Arial"/>
            <w:b/>
            <w:color w:val="auto"/>
            <w:u w:val="none"/>
          </w:rPr>
          <w:t>Viena</w:t>
        </w:r>
      </w:hyperlink>
      <w:r w:rsidRPr="007C28CE">
        <w:rPr>
          <w:rFonts w:ascii="Arial" w:hAnsi="Arial" w:cs="Arial"/>
          <w:b/>
        </w:rPr>
        <w:t xml:space="preserve"> en </w:t>
      </w:r>
      <w:hyperlink r:id="rId25" w:tooltip="1499" w:history="1">
        <w:r w:rsidRPr="007C28CE">
          <w:rPr>
            <w:rStyle w:val="Hipervnculo"/>
            <w:rFonts w:ascii="Arial" w:hAnsi="Arial" w:cs="Arial"/>
            <w:b/>
            <w:color w:val="auto"/>
            <w:u w:val="none"/>
          </w:rPr>
          <w:t>1499</w:t>
        </w:r>
      </w:hyperlink>
      <w:r w:rsidRPr="007C28CE">
        <w:rPr>
          <w:rFonts w:ascii="Arial" w:hAnsi="Arial" w:cs="Arial"/>
          <w:b/>
        </w:rPr>
        <w:t xml:space="preserve"> y más tarde se inscribió en la Universidad de </w:t>
      </w:r>
      <w:hyperlink r:id="rId26" w:tooltip="Basilea" w:history="1">
        <w:r w:rsidRPr="007C28CE">
          <w:rPr>
            <w:rStyle w:val="Hipervnculo"/>
            <w:rFonts w:ascii="Arial" w:hAnsi="Arial" w:cs="Arial"/>
            <w:b/>
            <w:color w:val="auto"/>
            <w:u w:val="none"/>
          </w:rPr>
          <w:t>Basilea</w:t>
        </w:r>
      </w:hyperlink>
      <w:r w:rsidRPr="007C28CE">
        <w:rPr>
          <w:rFonts w:ascii="Arial" w:hAnsi="Arial" w:cs="Arial"/>
          <w:b/>
        </w:rPr>
        <w:t xml:space="preserve">, donde hizo un posgrado en </w:t>
      </w:r>
      <w:hyperlink r:id="rId27" w:tooltip="1504" w:history="1">
        <w:r w:rsidRPr="007C28CE">
          <w:rPr>
            <w:rStyle w:val="Hipervnculo"/>
            <w:rFonts w:ascii="Arial" w:hAnsi="Arial" w:cs="Arial"/>
            <w:b/>
            <w:color w:val="auto"/>
            <w:u w:val="none"/>
          </w:rPr>
          <w:t>1504</w:t>
        </w:r>
      </w:hyperlink>
      <w:r w:rsidRPr="007C28CE">
        <w:rPr>
          <w:rFonts w:ascii="Arial" w:hAnsi="Arial" w:cs="Arial"/>
          <w:b/>
        </w:rPr>
        <w:t xml:space="preserve"> y un </w:t>
      </w:r>
      <w:hyperlink r:id="rId28" w:tooltip="Doctorado" w:history="1">
        <w:r w:rsidRPr="007C28CE">
          <w:rPr>
            <w:rStyle w:val="Hipervnculo"/>
            <w:rFonts w:ascii="Arial" w:hAnsi="Arial" w:cs="Arial"/>
            <w:b/>
            <w:color w:val="auto"/>
            <w:u w:val="none"/>
          </w:rPr>
          <w:t>doctorado</w:t>
        </w:r>
      </w:hyperlink>
      <w:r w:rsidRPr="007C28CE">
        <w:rPr>
          <w:rFonts w:ascii="Arial" w:hAnsi="Arial" w:cs="Arial"/>
          <w:b/>
        </w:rPr>
        <w:t xml:space="preserve"> en </w:t>
      </w:r>
      <w:hyperlink r:id="rId29" w:tooltip="1506" w:history="1">
        <w:r w:rsidRPr="007C28CE">
          <w:rPr>
            <w:rStyle w:val="Hipervnculo"/>
            <w:rFonts w:ascii="Arial" w:hAnsi="Arial" w:cs="Arial"/>
            <w:b/>
            <w:color w:val="auto"/>
            <w:u w:val="none"/>
          </w:rPr>
          <w:t>1506</w:t>
        </w:r>
      </w:hyperlink>
      <w:r w:rsidRPr="007C28CE">
        <w:rPr>
          <w:rFonts w:ascii="Arial" w:hAnsi="Arial" w:cs="Arial"/>
          <w:b/>
        </w:rPr>
        <w:t xml:space="preserve">. </w:t>
      </w:r>
    </w:p>
    <w:p w:rsidR="007C28CE" w:rsidRPr="007C28CE" w:rsidRDefault="007C28CE" w:rsidP="0022286A">
      <w:pPr>
        <w:pStyle w:val="NormalWeb"/>
        <w:spacing w:before="0" w:beforeAutospacing="0" w:after="0" w:afterAutospacing="0"/>
        <w:ind w:right="-426"/>
        <w:jc w:val="both"/>
        <w:rPr>
          <w:rFonts w:ascii="Arial" w:hAnsi="Arial" w:cs="Arial"/>
          <w:b/>
          <w:color w:val="FF0000"/>
        </w:rPr>
      </w:pPr>
    </w:p>
    <w:p w:rsidR="007C28CE" w:rsidRPr="007C28CE" w:rsidRDefault="007C28CE" w:rsidP="0022286A">
      <w:pPr>
        <w:pStyle w:val="Ttulo3"/>
        <w:spacing w:before="0" w:beforeAutospacing="0" w:after="0" w:afterAutospacing="0"/>
        <w:ind w:right="-426"/>
        <w:jc w:val="both"/>
        <w:rPr>
          <w:rStyle w:val="mw-headline"/>
          <w:rFonts w:ascii="Arial" w:hAnsi="Arial" w:cs="Arial"/>
          <w:color w:val="FF0000"/>
          <w:sz w:val="24"/>
          <w:szCs w:val="24"/>
        </w:rPr>
      </w:pPr>
      <w:r w:rsidRPr="007C28CE">
        <w:rPr>
          <w:rStyle w:val="mw-headline"/>
          <w:rFonts w:ascii="Arial" w:hAnsi="Arial" w:cs="Arial"/>
          <w:color w:val="FF0000"/>
          <w:sz w:val="24"/>
          <w:szCs w:val="24"/>
        </w:rPr>
        <w:t>Presbiterado</w:t>
      </w:r>
    </w:p>
    <w:p w:rsidR="007C28CE" w:rsidRPr="007C28CE" w:rsidRDefault="007C28CE" w:rsidP="0022286A">
      <w:pPr>
        <w:pStyle w:val="Ttulo3"/>
        <w:spacing w:before="0" w:beforeAutospacing="0" w:after="0" w:afterAutospacing="0"/>
        <w:ind w:right="-426"/>
        <w:jc w:val="both"/>
        <w:rPr>
          <w:rFonts w:ascii="Arial" w:hAnsi="Arial" w:cs="Arial"/>
          <w:sz w:val="24"/>
          <w:szCs w:val="24"/>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proofErr w:type="spellStart"/>
      <w:r w:rsidRPr="007C28CE">
        <w:rPr>
          <w:rFonts w:ascii="Arial" w:hAnsi="Arial" w:cs="Arial"/>
          <w:b/>
        </w:rPr>
        <w:t>Zuinglio</w:t>
      </w:r>
      <w:proofErr w:type="spellEnd"/>
      <w:r w:rsidRPr="007C28CE">
        <w:rPr>
          <w:rFonts w:ascii="Arial" w:hAnsi="Arial" w:cs="Arial"/>
          <w:b/>
        </w:rPr>
        <w:t xml:space="preserve"> fue </w:t>
      </w:r>
      <w:hyperlink r:id="rId30" w:tooltip="Presbítero" w:history="1">
        <w:r w:rsidRPr="007C28CE">
          <w:rPr>
            <w:rStyle w:val="Hipervnculo"/>
            <w:rFonts w:ascii="Arial" w:hAnsi="Arial" w:cs="Arial"/>
            <w:b/>
            <w:color w:val="auto"/>
            <w:u w:val="none"/>
          </w:rPr>
          <w:t>presbítero</w:t>
        </w:r>
      </w:hyperlink>
      <w:r w:rsidRPr="007C28CE">
        <w:rPr>
          <w:rFonts w:ascii="Arial" w:hAnsi="Arial" w:cs="Arial"/>
          <w:b/>
        </w:rPr>
        <w:t xml:space="preserve"> en </w:t>
      </w:r>
      <w:hyperlink r:id="rId31" w:tooltip="Glarus" w:history="1">
        <w:r w:rsidRPr="007C28CE">
          <w:rPr>
            <w:rStyle w:val="Hipervnculo"/>
            <w:rFonts w:ascii="Arial" w:hAnsi="Arial" w:cs="Arial"/>
            <w:b/>
            <w:color w:val="auto"/>
            <w:u w:val="none"/>
          </w:rPr>
          <w:t>Glarus</w:t>
        </w:r>
      </w:hyperlink>
      <w:r w:rsidRPr="007C28CE">
        <w:rPr>
          <w:rFonts w:ascii="Arial" w:hAnsi="Arial" w:cs="Arial"/>
          <w:b/>
        </w:rPr>
        <w:t xml:space="preserve">, tras graduarse como doctor en teología (1506). Allí estudió </w:t>
      </w:r>
      <w:hyperlink r:id="rId32" w:tooltip="Idioma griego" w:history="1">
        <w:r w:rsidRPr="007C28CE">
          <w:rPr>
            <w:rStyle w:val="Hipervnculo"/>
            <w:rFonts w:ascii="Arial" w:hAnsi="Arial" w:cs="Arial"/>
            <w:b/>
            <w:color w:val="auto"/>
            <w:u w:val="none"/>
          </w:rPr>
          <w:t>griego</w:t>
        </w:r>
      </w:hyperlink>
      <w:r w:rsidRPr="007C28CE">
        <w:rPr>
          <w:rFonts w:ascii="Arial" w:hAnsi="Arial" w:cs="Arial"/>
          <w:b/>
        </w:rPr>
        <w:t xml:space="preserve"> y </w:t>
      </w:r>
      <w:hyperlink r:id="rId33" w:tooltip="Idioma hebreo" w:history="1">
        <w:r w:rsidRPr="007C28CE">
          <w:rPr>
            <w:rStyle w:val="Hipervnculo"/>
            <w:rFonts w:ascii="Arial" w:hAnsi="Arial" w:cs="Arial"/>
            <w:b/>
            <w:color w:val="auto"/>
            <w:u w:val="none"/>
          </w:rPr>
          <w:t>hebreo</w:t>
        </w:r>
      </w:hyperlink>
      <w:r w:rsidRPr="007C28CE">
        <w:rPr>
          <w:rFonts w:ascii="Arial" w:hAnsi="Arial" w:cs="Arial"/>
          <w:b/>
        </w:rPr>
        <w:t xml:space="preserve">, leyó a </w:t>
      </w:r>
      <w:hyperlink r:id="rId34" w:tooltip="Erasmo de Róterdam" w:history="1">
        <w:r w:rsidRPr="007C28CE">
          <w:rPr>
            <w:rStyle w:val="Hipervnculo"/>
            <w:rFonts w:ascii="Arial" w:hAnsi="Arial" w:cs="Arial"/>
            <w:b/>
            <w:color w:val="auto"/>
            <w:u w:val="none"/>
          </w:rPr>
          <w:t>Erasmo de Róterdam</w:t>
        </w:r>
      </w:hyperlink>
      <w:r w:rsidRPr="007C28CE">
        <w:rPr>
          <w:rFonts w:ascii="Arial" w:hAnsi="Arial" w:cs="Arial"/>
          <w:b/>
        </w:rPr>
        <w:t xml:space="preserve"> y llegó a la conclusión que m</w:t>
      </w:r>
      <w:r w:rsidRPr="007C28CE">
        <w:rPr>
          <w:rFonts w:ascii="Arial" w:hAnsi="Arial" w:cs="Arial"/>
          <w:b/>
        </w:rPr>
        <w:t>u</w:t>
      </w:r>
      <w:r w:rsidRPr="007C28CE">
        <w:rPr>
          <w:rFonts w:ascii="Arial" w:hAnsi="Arial" w:cs="Arial"/>
          <w:b/>
        </w:rPr>
        <w:t xml:space="preserve">chas de las doctrinas de la Iglesia estaban en contradicción con las enseñanzas del </w:t>
      </w:r>
      <w:hyperlink r:id="rId35" w:tooltip="Nuevo Testamento" w:history="1">
        <w:r w:rsidRPr="007C28CE">
          <w:rPr>
            <w:rStyle w:val="Hipervnculo"/>
            <w:rFonts w:ascii="Arial" w:hAnsi="Arial" w:cs="Arial"/>
            <w:b/>
            <w:color w:val="auto"/>
            <w:u w:val="none"/>
          </w:rPr>
          <w:t>Nuevo Testamento</w:t>
        </w:r>
      </w:hyperlink>
      <w:r w:rsidRPr="007C28CE">
        <w:rPr>
          <w:rFonts w:ascii="Arial" w:hAnsi="Arial" w:cs="Arial"/>
          <w:b/>
        </w:rPr>
        <w:t xml:space="preserve">.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proofErr w:type="spellStart"/>
      <w:r w:rsidRPr="007C28CE">
        <w:rPr>
          <w:rFonts w:ascii="Arial" w:hAnsi="Arial" w:cs="Arial"/>
          <w:b/>
        </w:rPr>
        <w:t>Zuinglio</w:t>
      </w:r>
      <w:proofErr w:type="spellEnd"/>
      <w:r w:rsidRPr="007C28CE">
        <w:rPr>
          <w:rFonts w:ascii="Arial" w:hAnsi="Arial" w:cs="Arial"/>
          <w:b/>
        </w:rPr>
        <w:t xml:space="preserve"> desarrolló su aversión al servicio mercenario de sus compatriotas durante este período. A partir de 1512, la </w:t>
      </w:r>
      <w:hyperlink r:id="rId36" w:tooltip="Antigua Confederación Suiza" w:history="1">
        <w:r w:rsidRPr="007C28CE">
          <w:rPr>
            <w:rStyle w:val="Hipervnculo"/>
            <w:rFonts w:ascii="Arial" w:hAnsi="Arial" w:cs="Arial"/>
            <w:b/>
            <w:color w:val="auto"/>
            <w:u w:val="none"/>
          </w:rPr>
          <w:t>Confederación Suiza</w:t>
        </w:r>
      </w:hyperlink>
      <w:r w:rsidRPr="007C28CE">
        <w:rPr>
          <w:rFonts w:ascii="Arial" w:hAnsi="Arial" w:cs="Arial"/>
          <w:b/>
        </w:rPr>
        <w:t xml:space="preserve"> envió diversos contingentes armados a sueldo del Papa para luchar contra la corona francesa en </w:t>
      </w:r>
      <w:hyperlink r:id="rId37" w:tooltip="Lombardía" w:history="1">
        <w:r w:rsidRPr="007C28CE">
          <w:rPr>
            <w:rStyle w:val="Hipervnculo"/>
            <w:rFonts w:ascii="Arial" w:hAnsi="Arial" w:cs="Arial"/>
            <w:b/>
            <w:color w:val="auto"/>
            <w:u w:val="none"/>
          </w:rPr>
          <w:t>Lombardía</w:t>
        </w:r>
      </w:hyperlink>
      <w:r w:rsidRPr="007C28CE">
        <w:rPr>
          <w:rFonts w:ascii="Arial" w:hAnsi="Arial" w:cs="Arial"/>
          <w:b/>
        </w:rPr>
        <w:t xml:space="preserve"> durante la </w:t>
      </w:r>
      <w:hyperlink r:id="rId38" w:tooltip="Guerra de la Liga de Cambrai" w:history="1">
        <w:r w:rsidRPr="007C28CE">
          <w:rPr>
            <w:rStyle w:val="Hipervnculo"/>
            <w:rFonts w:ascii="Arial" w:hAnsi="Arial" w:cs="Arial"/>
            <w:b/>
            <w:color w:val="auto"/>
            <w:u w:val="none"/>
          </w:rPr>
          <w:t xml:space="preserve">guerra de la Liga de </w:t>
        </w:r>
        <w:proofErr w:type="spellStart"/>
        <w:r w:rsidRPr="007C28CE">
          <w:rPr>
            <w:rStyle w:val="Hipervnculo"/>
            <w:rFonts w:ascii="Arial" w:hAnsi="Arial" w:cs="Arial"/>
            <w:b/>
            <w:color w:val="auto"/>
            <w:u w:val="none"/>
          </w:rPr>
          <w:t>Cambrai</w:t>
        </w:r>
        <w:proofErr w:type="spellEnd"/>
      </w:hyperlink>
      <w:r w:rsidRPr="007C28CE">
        <w:rPr>
          <w:rFonts w:ascii="Arial" w:hAnsi="Arial" w:cs="Arial"/>
          <w:b/>
        </w:rPr>
        <w:t xml:space="preserve">. </w:t>
      </w:r>
      <w:proofErr w:type="spellStart"/>
      <w:r w:rsidRPr="007C28CE">
        <w:rPr>
          <w:rFonts w:ascii="Arial" w:hAnsi="Arial" w:cs="Arial"/>
          <w:b/>
        </w:rPr>
        <w:t>Zuinglio</w:t>
      </w:r>
      <w:proofErr w:type="spellEnd"/>
      <w:r w:rsidRPr="007C28CE">
        <w:rPr>
          <w:rFonts w:ascii="Arial" w:hAnsi="Arial" w:cs="Arial"/>
          <w:b/>
        </w:rPr>
        <w:t xml:space="preserve"> fue testigo de los sucesos al ser capellán del continge</w:t>
      </w:r>
      <w:r w:rsidRPr="007C28CE">
        <w:rPr>
          <w:rFonts w:ascii="Arial" w:hAnsi="Arial" w:cs="Arial"/>
          <w:b/>
        </w:rPr>
        <w:t>n</w:t>
      </w:r>
      <w:r w:rsidRPr="007C28CE">
        <w:rPr>
          <w:rFonts w:ascii="Arial" w:hAnsi="Arial" w:cs="Arial"/>
          <w:b/>
        </w:rPr>
        <w:t xml:space="preserve">te del </w:t>
      </w:r>
      <w:hyperlink r:id="rId39" w:tooltip="Cantón de Glaris" w:history="1">
        <w:r w:rsidRPr="007C28CE">
          <w:rPr>
            <w:rStyle w:val="Hipervnculo"/>
            <w:rFonts w:ascii="Arial" w:hAnsi="Arial" w:cs="Arial"/>
            <w:b/>
            <w:color w:val="auto"/>
            <w:u w:val="none"/>
          </w:rPr>
          <w:t xml:space="preserve">cantón de </w:t>
        </w:r>
        <w:proofErr w:type="spellStart"/>
        <w:r w:rsidRPr="007C28CE">
          <w:rPr>
            <w:rStyle w:val="Hipervnculo"/>
            <w:rFonts w:ascii="Arial" w:hAnsi="Arial" w:cs="Arial"/>
            <w:b/>
            <w:color w:val="auto"/>
            <w:u w:val="none"/>
          </w:rPr>
          <w:t>Glaris</w:t>
        </w:r>
        <w:proofErr w:type="spellEnd"/>
      </w:hyperlink>
      <w:r w:rsidRPr="007C28CE">
        <w:rPr>
          <w:rFonts w:ascii="Arial" w:hAnsi="Arial" w:cs="Arial"/>
          <w:b/>
        </w:rPr>
        <w:t xml:space="preserve">, ​ asistiendo a las victorias de </w:t>
      </w:r>
      <w:hyperlink r:id="rId40" w:tooltip="Batalla de Pavía (1512)" w:history="1">
        <w:r w:rsidRPr="007C28CE">
          <w:rPr>
            <w:rStyle w:val="Hipervnculo"/>
            <w:rFonts w:ascii="Arial" w:hAnsi="Arial" w:cs="Arial"/>
            <w:b/>
            <w:color w:val="auto"/>
            <w:u w:val="none"/>
          </w:rPr>
          <w:t>Pavía</w:t>
        </w:r>
      </w:hyperlink>
      <w:r w:rsidRPr="007C28CE">
        <w:rPr>
          <w:rFonts w:ascii="Arial" w:hAnsi="Arial" w:cs="Arial"/>
          <w:b/>
        </w:rPr>
        <w:t xml:space="preserve"> y </w:t>
      </w:r>
      <w:hyperlink r:id="rId41" w:tooltip="Batalla de Novara (1513)" w:history="1">
        <w:r w:rsidRPr="007C28CE">
          <w:rPr>
            <w:rStyle w:val="Hipervnculo"/>
            <w:rFonts w:ascii="Arial" w:hAnsi="Arial" w:cs="Arial"/>
            <w:b/>
            <w:color w:val="auto"/>
            <w:u w:val="none"/>
          </w:rPr>
          <w:t>Novara</w:t>
        </w:r>
      </w:hyperlink>
      <w:r w:rsidRPr="007C28CE">
        <w:rPr>
          <w:rFonts w:ascii="Arial" w:hAnsi="Arial" w:cs="Arial"/>
          <w:b/>
        </w:rPr>
        <w:t xml:space="preserve">, pero también a la derrota sufrida por los confederados en </w:t>
      </w:r>
      <w:hyperlink r:id="rId42" w:tooltip="Batalla de Marignano" w:history="1">
        <w:proofErr w:type="spellStart"/>
        <w:r w:rsidRPr="007C28CE">
          <w:rPr>
            <w:rStyle w:val="Hipervnculo"/>
            <w:rFonts w:ascii="Arial" w:hAnsi="Arial" w:cs="Arial"/>
            <w:b/>
            <w:color w:val="auto"/>
            <w:u w:val="none"/>
          </w:rPr>
          <w:t>Marignano</w:t>
        </w:r>
        <w:proofErr w:type="spellEnd"/>
      </w:hyperlink>
      <w:r w:rsidRPr="007C28CE">
        <w:rPr>
          <w:rFonts w:ascii="Arial" w:hAnsi="Arial" w:cs="Arial"/>
          <w:b/>
        </w:rPr>
        <w:t xml:space="preserve">, a partir de la cual se acentuó su prédica contra el servicio armado. </w:t>
      </w:r>
    </w:p>
    <w:p w:rsidR="007C28CE" w:rsidRPr="007C28CE" w:rsidRDefault="007C28CE" w:rsidP="0022286A">
      <w:pPr>
        <w:pStyle w:val="NormalWeb"/>
        <w:spacing w:before="0" w:beforeAutospacing="0" w:after="0" w:afterAutospacing="0"/>
        <w:ind w:right="-426"/>
        <w:jc w:val="both"/>
        <w:rPr>
          <w:rFonts w:ascii="Arial" w:hAnsi="Arial" w:cs="Arial"/>
          <w:b/>
          <w:color w:val="FF0000"/>
        </w:rPr>
      </w:pPr>
    </w:p>
    <w:p w:rsidR="007C28CE" w:rsidRPr="007C28CE" w:rsidRDefault="007C28CE" w:rsidP="007C28CE">
      <w:pPr>
        <w:pStyle w:val="Ttulo3"/>
        <w:spacing w:before="0" w:beforeAutospacing="0" w:after="0" w:afterAutospacing="0"/>
        <w:ind w:right="-426"/>
        <w:rPr>
          <w:rStyle w:val="mw-headline"/>
          <w:rFonts w:ascii="Arial" w:hAnsi="Arial" w:cs="Arial"/>
          <w:color w:val="FF0000"/>
          <w:sz w:val="24"/>
          <w:szCs w:val="24"/>
        </w:rPr>
      </w:pPr>
      <w:r w:rsidRPr="007C28CE">
        <w:rPr>
          <w:rStyle w:val="mw-headline"/>
          <w:rFonts w:ascii="Arial" w:hAnsi="Arial" w:cs="Arial"/>
          <w:color w:val="FF0000"/>
          <w:sz w:val="24"/>
          <w:szCs w:val="24"/>
        </w:rPr>
        <w:t>La reforma protestante</w:t>
      </w:r>
    </w:p>
    <w:p w:rsidR="007C28CE" w:rsidRPr="007C28CE" w:rsidRDefault="007C28CE" w:rsidP="007C28CE">
      <w:pPr>
        <w:pStyle w:val="Ttulo3"/>
        <w:spacing w:before="0" w:beforeAutospacing="0" w:after="0" w:afterAutospacing="0"/>
        <w:ind w:right="-426"/>
        <w:rPr>
          <w:rFonts w:ascii="Arial" w:hAnsi="Arial" w:cs="Arial"/>
          <w:sz w:val="24"/>
          <w:szCs w:val="24"/>
        </w:rPr>
      </w:pPr>
    </w:p>
    <w:p w:rsidR="007C28CE" w:rsidRP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El </w:t>
      </w:r>
      <w:hyperlink r:id="rId43" w:tooltip="31 de octubre" w:history="1">
        <w:r w:rsidRPr="007C28CE">
          <w:rPr>
            <w:rStyle w:val="Hipervnculo"/>
            <w:rFonts w:ascii="Arial" w:hAnsi="Arial" w:cs="Arial"/>
            <w:b/>
            <w:color w:val="auto"/>
            <w:u w:val="none"/>
          </w:rPr>
          <w:t>31 de octubre</w:t>
        </w:r>
      </w:hyperlink>
      <w:r w:rsidRPr="007C28CE">
        <w:rPr>
          <w:rFonts w:ascii="Arial" w:hAnsi="Arial" w:cs="Arial"/>
          <w:b/>
        </w:rPr>
        <w:t xml:space="preserve"> de </w:t>
      </w:r>
      <w:hyperlink r:id="rId44" w:tooltip="1517" w:history="1">
        <w:r w:rsidRPr="007C28CE">
          <w:rPr>
            <w:rStyle w:val="Hipervnculo"/>
            <w:rFonts w:ascii="Arial" w:hAnsi="Arial" w:cs="Arial"/>
            <w:b/>
            <w:color w:val="auto"/>
            <w:u w:val="none"/>
          </w:rPr>
          <w:t>1517</w:t>
        </w:r>
      </w:hyperlink>
      <w:r w:rsidRPr="007C28CE">
        <w:rPr>
          <w:rFonts w:ascii="Arial" w:hAnsi="Arial" w:cs="Arial"/>
          <w:b/>
        </w:rPr>
        <w:t xml:space="preserve">, </w:t>
      </w:r>
      <w:hyperlink r:id="rId45" w:tooltip="Martín Lutero" w:history="1">
        <w:r w:rsidRPr="007C28CE">
          <w:rPr>
            <w:rStyle w:val="Hipervnculo"/>
            <w:rFonts w:ascii="Arial" w:hAnsi="Arial" w:cs="Arial"/>
            <w:b/>
            <w:color w:val="auto"/>
            <w:u w:val="none"/>
          </w:rPr>
          <w:t>Martín Lutero</w:t>
        </w:r>
      </w:hyperlink>
      <w:r w:rsidRPr="007C28CE">
        <w:rPr>
          <w:rFonts w:ascii="Arial" w:hAnsi="Arial" w:cs="Arial"/>
          <w:b/>
        </w:rPr>
        <w:t xml:space="preserve"> clavó en la puerta de la </w:t>
      </w:r>
      <w:hyperlink r:id="rId46" w:tooltip="Iglesia de Todos los Santos (Wittenberg)" w:history="1">
        <w:r w:rsidRPr="007C28CE">
          <w:rPr>
            <w:rStyle w:val="Hipervnculo"/>
            <w:rFonts w:ascii="Arial" w:hAnsi="Arial" w:cs="Arial"/>
            <w:b/>
            <w:color w:val="auto"/>
            <w:u w:val="none"/>
          </w:rPr>
          <w:t>Iglesia</w:t>
        </w:r>
      </w:hyperlink>
      <w:r w:rsidRPr="007C28CE">
        <w:rPr>
          <w:rFonts w:ascii="Arial" w:hAnsi="Arial" w:cs="Arial"/>
          <w:b/>
        </w:rPr>
        <w:t xml:space="preserve"> de </w:t>
      </w:r>
      <w:hyperlink r:id="rId47" w:tooltip="Wittenberg" w:history="1">
        <w:proofErr w:type="spellStart"/>
        <w:r w:rsidRPr="007C28CE">
          <w:rPr>
            <w:rStyle w:val="Hipervnculo"/>
            <w:rFonts w:ascii="Arial" w:hAnsi="Arial" w:cs="Arial"/>
            <w:b/>
            <w:color w:val="auto"/>
            <w:u w:val="none"/>
          </w:rPr>
          <w:t>Wittenberg</w:t>
        </w:r>
        <w:proofErr w:type="spellEnd"/>
      </w:hyperlink>
      <w:r w:rsidRPr="007C28CE">
        <w:rPr>
          <w:rFonts w:ascii="Arial" w:hAnsi="Arial" w:cs="Arial"/>
          <w:b/>
        </w:rPr>
        <w:t xml:space="preserve">, </w:t>
      </w:r>
      <w:hyperlink r:id="rId48" w:tooltip="Alemania" w:history="1">
        <w:r w:rsidRPr="007C28CE">
          <w:rPr>
            <w:rStyle w:val="Hipervnculo"/>
            <w:rFonts w:ascii="Arial" w:hAnsi="Arial" w:cs="Arial"/>
            <w:b/>
            <w:color w:val="auto"/>
            <w:u w:val="none"/>
          </w:rPr>
          <w:t>Alemania</w:t>
        </w:r>
      </w:hyperlink>
      <w:r w:rsidRPr="007C28CE">
        <w:rPr>
          <w:rFonts w:ascii="Arial" w:hAnsi="Arial" w:cs="Arial"/>
          <w:b/>
        </w:rPr>
        <w:t xml:space="preserve">, sus </w:t>
      </w:r>
      <w:hyperlink r:id="rId49" w:tooltip="95 tesis" w:history="1">
        <w:r w:rsidRPr="007C28CE">
          <w:rPr>
            <w:rStyle w:val="Hipervnculo"/>
            <w:rFonts w:ascii="Arial" w:hAnsi="Arial" w:cs="Arial"/>
            <w:b/>
            <w:color w:val="auto"/>
            <w:u w:val="none"/>
          </w:rPr>
          <w:t>95 tesis</w:t>
        </w:r>
      </w:hyperlink>
      <w:r w:rsidRPr="007C28CE">
        <w:rPr>
          <w:rFonts w:ascii="Arial" w:hAnsi="Arial" w:cs="Arial"/>
          <w:b/>
        </w:rPr>
        <w:t xml:space="preserve"> sobre la religión cristiana, en las que atacaba profundamente a la </w:t>
      </w:r>
      <w:hyperlink r:id="rId50" w:tooltip="Iglesia católica" w:history="1">
        <w:r w:rsidRPr="007C28CE">
          <w:rPr>
            <w:rStyle w:val="Hipervnculo"/>
            <w:rFonts w:ascii="Arial" w:hAnsi="Arial" w:cs="Arial"/>
            <w:b/>
            <w:color w:val="auto"/>
            <w:u w:val="none"/>
          </w:rPr>
          <w:t>Iglesia católica</w:t>
        </w:r>
      </w:hyperlink>
      <w:r w:rsidRPr="007C28CE">
        <w:rPr>
          <w:rFonts w:ascii="Arial" w:hAnsi="Arial" w:cs="Arial"/>
          <w:b/>
        </w:rPr>
        <w:t xml:space="preserve">. </w:t>
      </w:r>
    </w:p>
    <w:p w:rsid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Poco antes, en </w:t>
      </w:r>
      <w:hyperlink r:id="rId51" w:tooltip="1516" w:history="1">
        <w:r w:rsidRPr="007C28CE">
          <w:rPr>
            <w:rStyle w:val="Hipervnculo"/>
            <w:rFonts w:ascii="Arial" w:hAnsi="Arial" w:cs="Arial"/>
            <w:b/>
            <w:color w:val="auto"/>
            <w:u w:val="none"/>
          </w:rPr>
          <w:t>1516</w:t>
        </w:r>
      </w:hyperlink>
      <w:r w:rsidRPr="007C28CE">
        <w:rPr>
          <w:rFonts w:ascii="Arial" w:hAnsi="Arial" w:cs="Arial"/>
          <w:b/>
        </w:rPr>
        <w:t xml:space="preserve">, </w:t>
      </w:r>
      <w:hyperlink r:id="rId52" w:tooltip="Diebold de Geroldseck (aún no redactado)" w:history="1">
        <w:proofErr w:type="spellStart"/>
        <w:r w:rsidRPr="007C28CE">
          <w:rPr>
            <w:rStyle w:val="Hipervnculo"/>
            <w:rFonts w:ascii="Arial" w:hAnsi="Arial" w:cs="Arial"/>
            <w:b/>
            <w:color w:val="auto"/>
            <w:u w:val="none"/>
          </w:rPr>
          <w:t>Diebold</w:t>
        </w:r>
        <w:proofErr w:type="spellEnd"/>
        <w:r w:rsidRPr="007C28CE">
          <w:rPr>
            <w:rStyle w:val="Hipervnculo"/>
            <w:rFonts w:ascii="Arial" w:hAnsi="Arial" w:cs="Arial"/>
            <w:b/>
            <w:color w:val="auto"/>
            <w:u w:val="none"/>
          </w:rPr>
          <w:t xml:space="preserve"> de </w:t>
        </w:r>
        <w:proofErr w:type="spellStart"/>
        <w:r w:rsidRPr="007C28CE">
          <w:rPr>
            <w:rStyle w:val="Hipervnculo"/>
            <w:rFonts w:ascii="Arial" w:hAnsi="Arial" w:cs="Arial"/>
            <w:b/>
            <w:color w:val="auto"/>
            <w:u w:val="none"/>
          </w:rPr>
          <w:t>Geroldseck</w:t>
        </w:r>
        <w:proofErr w:type="spellEnd"/>
      </w:hyperlink>
      <w:r w:rsidRPr="007C28CE">
        <w:rPr>
          <w:rFonts w:ascii="Arial" w:hAnsi="Arial" w:cs="Arial"/>
          <w:b/>
        </w:rPr>
        <w:t xml:space="preserve"> le llamó para predicar en la </w:t>
      </w:r>
      <w:hyperlink r:id="rId53" w:tooltip="Abadía de Einsiedeln" w:history="1">
        <w:r w:rsidRPr="007C28CE">
          <w:rPr>
            <w:rStyle w:val="Hipervnculo"/>
            <w:rFonts w:ascii="Arial" w:hAnsi="Arial" w:cs="Arial"/>
            <w:b/>
            <w:color w:val="auto"/>
            <w:u w:val="none"/>
          </w:rPr>
          <w:t xml:space="preserve">abadía de </w:t>
        </w:r>
        <w:proofErr w:type="spellStart"/>
        <w:r w:rsidRPr="007C28CE">
          <w:rPr>
            <w:rStyle w:val="Hipervnculo"/>
            <w:rFonts w:ascii="Arial" w:hAnsi="Arial" w:cs="Arial"/>
            <w:b/>
            <w:color w:val="auto"/>
            <w:u w:val="none"/>
          </w:rPr>
          <w:t>Einsiedeln</w:t>
        </w:r>
        <w:proofErr w:type="spellEnd"/>
      </w:hyperlink>
      <w:r w:rsidRPr="007C28CE">
        <w:rPr>
          <w:rFonts w:ascii="Arial" w:hAnsi="Arial" w:cs="Arial"/>
          <w:b/>
        </w:rPr>
        <w:t xml:space="preserve">, con lo que </w:t>
      </w:r>
      <w:proofErr w:type="spellStart"/>
      <w:r w:rsidRPr="007C28CE">
        <w:rPr>
          <w:rFonts w:ascii="Arial" w:hAnsi="Arial" w:cs="Arial"/>
          <w:b/>
        </w:rPr>
        <w:t>Zuinglio</w:t>
      </w:r>
      <w:proofErr w:type="spellEnd"/>
      <w:r w:rsidRPr="007C28CE">
        <w:rPr>
          <w:rFonts w:ascii="Arial" w:hAnsi="Arial" w:cs="Arial"/>
          <w:b/>
        </w:rPr>
        <w:t xml:space="preserve"> entra en contacto con uno de los centros más activos de peregrinación y también de supersticiones. Comienza así su predicación contra e</w:t>
      </w:r>
      <w:r w:rsidRPr="007C28CE">
        <w:rPr>
          <w:rFonts w:ascii="Arial" w:hAnsi="Arial" w:cs="Arial"/>
          <w:b/>
        </w:rPr>
        <w:t>s</w:t>
      </w:r>
      <w:r w:rsidRPr="007C28CE">
        <w:rPr>
          <w:rFonts w:ascii="Arial" w:hAnsi="Arial" w:cs="Arial"/>
          <w:b/>
        </w:rPr>
        <w:t xml:space="preserve">tas prácticas y contra el negociante de indulgencias </w:t>
      </w:r>
      <w:hyperlink r:id="rId54" w:tooltip="Bernardin Samson (aún no redactado)" w:history="1">
        <w:proofErr w:type="spellStart"/>
        <w:r w:rsidRPr="007C28CE">
          <w:rPr>
            <w:rStyle w:val="Hipervnculo"/>
            <w:rFonts w:ascii="Arial" w:hAnsi="Arial" w:cs="Arial"/>
            <w:b/>
            <w:color w:val="auto"/>
            <w:u w:val="none"/>
          </w:rPr>
          <w:t>Bernardin</w:t>
        </w:r>
        <w:proofErr w:type="spellEnd"/>
        <w:r w:rsidRPr="007C28CE">
          <w:rPr>
            <w:rStyle w:val="Hipervnculo"/>
            <w:rFonts w:ascii="Arial" w:hAnsi="Arial" w:cs="Arial"/>
            <w:b/>
            <w:color w:val="auto"/>
            <w:u w:val="none"/>
          </w:rPr>
          <w:t xml:space="preserve"> </w:t>
        </w:r>
        <w:proofErr w:type="spellStart"/>
        <w:r w:rsidRPr="007C28CE">
          <w:rPr>
            <w:rStyle w:val="Hipervnculo"/>
            <w:rFonts w:ascii="Arial" w:hAnsi="Arial" w:cs="Arial"/>
            <w:b/>
            <w:color w:val="auto"/>
            <w:u w:val="none"/>
          </w:rPr>
          <w:t>Samson</w:t>
        </w:r>
        <w:proofErr w:type="spellEnd"/>
      </w:hyperlink>
      <w:r w:rsidRPr="007C28CE">
        <w:rPr>
          <w:rFonts w:ascii="Arial" w:hAnsi="Arial" w:cs="Arial"/>
          <w:b/>
        </w:rPr>
        <w:t>, que había ll</w:t>
      </w:r>
      <w:r w:rsidRPr="007C28CE">
        <w:rPr>
          <w:rFonts w:ascii="Arial" w:hAnsi="Arial" w:cs="Arial"/>
          <w:b/>
        </w:rPr>
        <w:t>e</w:t>
      </w:r>
      <w:r w:rsidRPr="007C28CE">
        <w:rPr>
          <w:rFonts w:ascii="Arial" w:hAnsi="Arial" w:cs="Arial"/>
          <w:b/>
        </w:rPr>
        <w:t xml:space="preserve">gado a Suiza a instancias del Papa en </w:t>
      </w:r>
      <w:hyperlink r:id="rId55" w:tooltip="1518" w:history="1">
        <w:r w:rsidRPr="007C28CE">
          <w:rPr>
            <w:rStyle w:val="Hipervnculo"/>
            <w:rFonts w:ascii="Arial" w:hAnsi="Arial" w:cs="Arial"/>
            <w:b/>
            <w:color w:val="auto"/>
            <w:u w:val="none"/>
          </w:rPr>
          <w:t>1518</w:t>
        </w:r>
      </w:hyperlink>
      <w:r w:rsidRPr="007C28CE">
        <w:rPr>
          <w:rFonts w:ascii="Arial" w:hAnsi="Arial" w:cs="Arial"/>
          <w:b/>
        </w:rPr>
        <w:t xml:space="preserve">.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P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Predica asimismo contra la costumbre de los suizos de alistarse como mercenarios a las órdenes del Papa, lo que le proporcionó el cargo de predicador en </w:t>
      </w:r>
      <w:hyperlink r:id="rId56" w:tooltip="Zúrich" w:history="1">
        <w:r w:rsidRPr="007C28CE">
          <w:rPr>
            <w:rStyle w:val="Hipervnculo"/>
            <w:rFonts w:ascii="Arial" w:hAnsi="Arial" w:cs="Arial"/>
            <w:b/>
            <w:color w:val="auto"/>
            <w:u w:val="none"/>
          </w:rPr>
          <w:t>Zúrich</w:t>
        </w:r>
      </w:hyperlink>
      <w:r w:rsidRPr="007C28CE">
        <w:rPr>
          <w:rFonts w:ascii="Arial" w:hAnsi="Arial" w:cs="Arial"/>
          <w:b/>
        </w:rPr>
        <w:t>, cuyo g</w:t>
      </w:r>
      <w:r w:rsidRPr="007C28CE">
        <w:rPr>
          <w:rFonts w:ascii="Arial" w:hAnsi="Arial" w:cs="Arial"/>
          <w:b/>
        </w:rPr>
        <w:t>o</w:t>
      </w:r>
      <w:r w:rsidRPr="007C28CE">
        <w:rPr>
          <w:rFonts w:ascii="Arial" w:hAnsi="Arial" w:cs="Arial"/>
          <w:b/>
        </w:rPr>
        <w:t xml:space="preserve">bierno estaba enfrentado con la autoridad romana. El 1 de enero de </w:t>
      </w:r>
      <w:hyperlink r:id="rId57" w:tooltip="1519" w:history="1">
        <w:r w:rsidRPr="007C28CE">
          <w:rPr>
            <w:rStyle w:val="Hipervnculo"/>
            <w:rFonts w:ascii="Arial" w:hAnsi="Arial" w:cs="Arial"/>
            <w:b/>
            <w:color w:val="auto"/>
            <w:u w:val="none"/>
          </w:rPr>
          <w:t>1519</w:t>
        </w:r>
      </w:hyperlink>
      <w:r w:rsidRPr="007C28CE">
        <w:rPr>
          <w:rFonts w:ascii="Arial" w:hAnsi="Arial" w:cs="Arial"/>
          <w:b/>
        </w:rPr>
        <w:t xml:space="preserve"> comienza su actividad en </w:t>
      </w:r>
      <w:hyperlink r:id="rId58" w:tooltip="Zúrich" w:history="1">
        <w:r w:rsidRPr="007C28CE">
          <w:rPr>
            <w:rStyle w:val="Hipervnculo"/>
            <w:rFonts w:ascii="Arial" w:hAnsi="Arial" w:cs="Arial"/>
            <w:b/>
            <w:color w:val="auto"/>
            <w:u w:val="none"/>
          </w:rPr>
          <w:t>Zúrich</w:t>
        </w:r>
      </w:hyperlink>
      <w:r w:rsidRPr="007C28CE">
        <w:rPr>
          <w:rFonts w:ascii="Arial" w:hAnsi="Arial" w:cs="Arial"/>
          <w:b/>
        </w:rPr>
        <w:t>, donde con su discurso claro y directo va explicando a los feligr</w:t>
      </w:r>
      <w:r w:rsidRPr="007C28CE">
        <w:rPr>
          <w:rFonts w:ascii="Arial" w:hAnsi="Arial" w:cs="Arial"/>
          <w:b/>
        </w:rPr>
        <w:t>e</w:t>
      </w:r>
      <w:r w:rsidRPr="007C28CE">
        <w:rPr>
          <w:rFonts w:ascii="Arial" w:hAnsi="Arial" w:cs="Arial"/>
          <w:b/>
        </w:rPr>
        <w:t xml:space="preserve">ses los </w:t>
      </w:r>
      <w:hyperlink r:id="rId59" w:tooltip="Evangelio" w:history="1">
        <w:r w:rsidRPr="007C28CE">
          <w:rPr>
            <w:rStyle w:val="Hipervnculo"/>
            <w:rFonts w:ascii="Arial" w:hAnsi="Arial" w:cs="Arial"/>
            <w:b/>
            <w:color w:val="auto"/>
            <w:u w:val="none"/>
          </w:rPr>
          <w:t>evangelios</w:t>
        </w:r>
      </w:hyperlink>
      <w:r w:rsidRPr="007C28CE">
        <w:rPr>
          <w:rFonts w:ascii="Arial" w:hAnsi="Arial" w:cs="Arial"/>
          <w:b/>
        </w:rPr>
        <w:t xml:space="preserve">. El gobierno de la ciudad decide apoyar las nuevas enseñanzas y dispone en </w:t>
      </w:r>
      <w:hyperlink r:id="rId60" w:tooltip="1520" w:history="1">
        <w:r w:rsidRPr="007C28CE">
          <w:rPr>
            <w:rStyle w:val="Hipervnculo"/>
            <w:rFonts w:ascii="Arial" w:hAnsi="Arial" w:cs="Arial"/>
            <w:b/>
            <w:color w:val="auto"/>
            <w:u w:val="none"/>
          </w:rPr>
          <w:t>1520</w:t>
        </w:r>
      </w:hyperlink>
      <w:r w:rsidRPr="007C28CE">
        <w:rPr>
          <w:rFonts w:ascii="Arial" w:hAnsi="Arial" w:cs="Arial"/>
          <w:b/>
        </w:rPr>
        <w:t xml:space="preserve"> que todos los predicadores actúen siguiendo las pautas de </w:t>
      </w:r>
      <w:proofErr w:type="spellStart"/>
      <w:r w:rsidRPr="007C28CE">
        <w:rPr>
          <w:rFonts w:ascii="Arial" w:hAnsi="Arial" w:cs="Arial"/>
          <w:b/>
        </w:rPr>
        <w:t>Zuinglio</w:t>
      </w:r>
      <w:proofErr w:type="spellEnd"/>
      <w:r w:rsidRPr="007C28CE">
        <w:rPr>
          <w:rFonts w:ascii="Arial" w:hAnsi="Arial" w:cs="Arial"/>
          <w:b/>
        </w:rPr>
        <w:t xml:space="preserve">. </w:t>
      </w:r>
    </w:p>
    <w:p w:rsid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En </w:t>
      </w:r>
      <w:hyperlink r:id="rId61" w:tooltip="1522" w:history="1">
        <w:r w:rsidRPr="007C28CE">
          <w:rPr>
            <w:rStyle w:val="Hipervnculo"/>
            <w:rFonts w:ascii="Arial" w:hAnsi="Arial" w:cs="Arial"/>
            <w:b/>
            <w:color w:val="auto"/>
            <w:u w:val="none"/>
          </w:rPr>
          <w:t>1522</w:t>
        </w:r>
      </w:hyperlink>
      <w:r w:rsidRPr="007C28CE">
        <w:rPr>
          <w:rFonts w:ascii="Arial" w:hAnsi="Arial" w:cs="Arial"/>
          <w:b/>
        </w:rPr>
        <w:t xml:space="preserve"> </w:t>
      </w:r>
      <w:proofErr w:type="spellStart"/>
      <w:r w:rsidRPr="007C28CE">
        <w:rPr>
          <w:rFonts w:ascii="Arial" w:hAnsi="Arial" w:cs="Arial"/>
          <w:b/>
        </w:rPr>
        <w:t>Zuinglio</w:t>
      </w:r>
      <w:proofErr w:type="spellEnd"/>
      <w:r w:rsidRPr="007C28CE">
        <w:rPr>
          <w:rFonts w:ascii="Arial" w:hAnsi="Arial" w:cs="Arial"/>
          <w:b/>
        </w:rPr>
        <w:t xml:space="preserve"> publica su primera obra reformadora, dirigida contra el </w:t>
      </w:r>
      <w:hyperlink r:id="rId62" w:tooltip="Ayuno" w:history="1">
        <w:r w:rsidRPr="007C28CE">
          <w:rPr>
            <w:rStyle w:val="Hipervnculo"/>
            <w:rFonts w:ascii="Arial" w:hAnsi="Arial" w:cs="Arial"/>
            <w:b/>
            <w:color w:val="auto"/>
            <w:u w:val="none"/>
          </w:rPr>
          <w:t>ayuno</w:t>
        </w:r>
      </w:hyperlink>
      <w:r w:rsidRPr="007C28CE">
        <w:rPr>
          <w:rFonts w:ascii="Arial" w:hAnsi="Arial" w:cs="Arial"/>
          <w:b/>
        </w:rPr>
        <w:t xml:space="preserve"> pr</w:t>
      </w:r>
      <w:r w:rsidRPr="007C28CE">
        <w:rPr>
          <w:rFonts w:ascii="Arial" w:hAnsi="Arial" w:cs="Arial"/>
          <w:b/>
        </w:rPr>
        <w:t>o</w:t>
      </w:r>
      <w:r w:rsidRPr="007C28CE">
        <w:rPr>
          <w:rFonts w:ascii="Arial" w:hAnsi="Arial" w:cs="Arial"/>
          <w:b/>
        </w:rPr>
        <w:t xml:space="preserve">pugnado por la Iglesia de </w:t>
      </w:r>
      <w:hyperlink r:id="rId63" w:tooltip="Roma" w:history="1">
        <w:r w:rsidRPr="007C28CE">
          <w:rPr>
            <w:rStyle w:val="Hipervnculo"/>
            <w:rFonts w:ascii="Arial" w:hAnsi="Arial" w:cs="Arial"/>
            <w:b/>
            <w:color w:val="auto"/>
            <w:u w:val="none"/>
          </w:rPr>
          <w:t>Roma</w:t>
        </w:r>
      </w:hyperlink>
      <w:r w:rsidRPr="007C28CE">
        <w:rPr>
          <w:rFonts w:ascii="Arial" w:hAnsi="Arial" w:cs="Arial"/>
          <w:b/>
        </w:rPr>
        <w:t>. Defiende así un acontecimiento real en el que, al par</w:t>
      </w:r>
      <w:r w:rsidRPr="007C28CE">
        <w:rPr>
          <w:rFonts w:ascii="Arial" w:hAnsi="Arial" w:cs="Arial"/>
          <w:b/>
        </w:rPr>
        <w:t>e</w:t>
      </w:r>
      <w:r w:rsidRPr="007C28CE">
        <w:rPr>
          <w:rFonts w:ascii="Arial" w:hAnsi="Arial" w:cs="Arial"/>
          <w:b/>
        </w:rPr>
        <w:t xml:space="preserve">cer, un amigo suyo había comido carne durante el período de ayuno, lo cual justifica </w:t>
      </w:r>
      <w:proofErr w:type="spellStart"/>
      <w:r w:rsidRPr="007C28CE">
        <w:rPr>
          <w:rFonts w:ascii="Arial" w:hAnsi="Arial" w:cs="Arial"/>
          <w:b/>
        </w:rPr>
        <w:t>Zuinglio</w:t>
      </w:r>
      <w:proofErr w:type="spellEnd"/>
      <w:r w:rsidRPr="007C28CE">
        <w:rPr>
          <w:rFonts w:ascii="Arial" w:hAnsi="Arial" w:cs="Arial"/>
          <w:b/>
        </w:rPr>
        <w:t xml:space="preserve"> con el argumento de que el ayuno va contra la </w:t>
      </w:r>
      <w:hyperlink r:id="rId64" w:tooltip="Fe cristiana" w:history="1">
        <w:r w:rsidRPr="007C28CE">
          <w:rPr>
            <w:rStyle w:val="Hipervnculo"/>
            <w:rFonts w:ascii="Arial" w:hAnsi="Arial" w:cs="Arial"/>
            <w:b/>
            <w:color w:val="auto"/>
            <w:u w:val="none"/>
          </w:rPr>
          <w:t>fe cristiana</w:t>
        </w:r>
      </w:hyperlink>
      <w:r w:rsidRPr="007C28CE">
        <w:rPr>
          <w:rFonts w:ascii="Arial" w:hAnsi="Arial" w:cs="Arial"/>
          <w:b/>
        </w:rPr>
        <w:t xml:space="preserve">. De la misma época es un escrito enviado por él y diez de sus compañeros al obispo de </w:t>
      </w:r>
      <w:hyperlink r:id="rId65" w:tooltip="Constanza (Alemania)" w:history="1">
        <w:r w:rsidRPr="007C28CE">
          <w:rPr>
            <w:rStyle w:val="Hipervnculo"/>
            <w:rFonts w:ascii="Arial" w:hAnsi="Arial" w:cs="Arial"/>
            <w:b/>
            <w:color w:val="auto"/>
            <w:u w:val="none"/>
          </w:rPr>
          <w:t>Constanza</w:t>
        </w:r>
      </w:hyperlink>
      <w:r w:rsidRPr="007C28CE">
        <w:rPr>
          <w:rFonts w:ascii="Arial" w:hAnsi="Arial" w:cs="Arial"/>
          <w:b/>
        </w:rPr>
        <w:t>, en el que afirmaban su disposición a seguir predicando según los Evangelios y pedían la s</w:t>
      </w:r>
      <w:r w:rsidRPr="007C28CE">
        <w:rPr>
          <w:rFonts w:ascii="Arial" w:hAnsi="Arial" w:cs="Arial"/>
          <w:b/>
        </w:rPr>
        <w:t>u</w:t>
      </w:r>
      <w:r w:rsidRPr="007C28CE">
        <w:rPr>
          <w:rFonts w:ascii="Arial" w:hAnsi="Arial" w:cs="Arial"/>
          <w:b/>
        </w:rPr>
        <w:t xml:space="preserve">presión del </w:t>
      </w:r>
      <w:hyperlink r:id="rId66" w:tooltip="Celibato" w:history="1">
        <w:r w:rsidRPr="007C28CE">
          <w:rPr>
            <w:rStyle w:val="Hipervnculo"/>
            <w:rFonts w:ascii="Arial" w:hAnsi="Arial" w:cs="Arial"/>
            <w:b/>
            <w:color w:val="auto"/>
            <w:u w:val="none"/>
          </w:rPr>
          <w:t>celibato</w:t>
        </w:r>
      </w:hyperlink>
      <w:r w:rsidRPr="007C28CE">
        <w:rPr>
          <w:rFonts w:ascii="Arial" w:hAnsi="Arial" w:cs="Arial"/>
          <w:b/>
        </w:rPr>
        <w:t xml:space="preserve">. El papa </w:t>
      </w:r>
      <w:hyperlink r:id="rId67" w:tooltip="Adriano VI" w:history="1">
        <w:r w:rsidRPr="007C28CE">
          <w:rPr>
            <w:rStyle w:val="Hipervnculo"/>
            <w:rFonts w:ascii="Arial" w:hAnsi="Arial" w:cs="Arial"/>
            <w:b/>
            <w:color w:val="auto"/>
            <w:u w:val="none"/>
          </w:rPr>
          <w:t>Adriano VI</w:t>
        </w:r>
      </w:hyperlink>
      <w:r w:rsidRPr="007C28CE">
        <w:rPr>
          <w:rFonts w:ascii="Arial" w:hAnsi="Arial" w:cs="Arial"/>
          <w:b/>
        </w:rPr>
        <w:t xml:space="preserve"> intenta convencerle de que no emprenda nu</w:t>
      </w:r>
      <w:r w:rsidRPr="007C28CE">
        <w:rPr>
          <w:rFonts w:ascii="Arial" w:hAnsi="Arial" w:cs="Arial"/>
          <w:b/>
        </w:rPr>
        <w:t>e</w:t>
      </w:r>
      <w:r w:rsidRPr="007C28CE">
        <w:rPr>
          <w:rFonts w:ascii="Arial" w:hAnsi="Arial" w:cs="Arial"/>
          <w:b/>
        </w:rPr>
        <w:t xml:space="preserve">vas acciones que atenten contra la sustancia de la </w:t>
      </w:r>
      <w:hyperlink r:id="rId68" w:tooltip="Teología católica" w:history="1">
        <w:r w:rsidRPr="007C28CE">
          <w:rPr>
            <w:rStyle w:val="Hipervnculo"/>
            <w:rFonts w:ascii="Arial" w:hAnsi="Arial" w:cs="Arial"/>
            <w:b/>
            <w:color w:val="auto"/>
            <w:u w:val="none"/>
          </w:rPr>
          <w:t>teología católica</w:t>
        </w:r>
      </w:hyperlink>
      <w:r w:rsidRPr="007C28CE">
        <w:rPr>
          <w:rFonts w:ascii="Arial" w:hAnsi="Arial" w:cs="Arial"/>
          <w:b/>
        </w:rPr>
        <w:t xml:space="preserve">.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P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Ante la acusación de los </w:t>
      </w:r>
      <w:hyperlink r:id="rId69" w:tooltip="Dominicos" w:history="1">
        <w:r w:rsidRPr="007C28CE">
          <w:rPr>
            <w:rStyle w:val="Hipervnculo"/>
            <w:rFonts w:ascii="Arial" w:hAnsi="Arial" w:cs="Arial"/>
            <w:b/>
            <w:color w:val="auto"/>
            <w:u w:val="none"/>
          </w:rPr>
          <w:t>dominicos</w:t>
        </w:r>
      </w:hyperlink>
      <w:r w:rsidRPr="007C28CE">
        <w:rPr>
          <w:rFonts w:ascii="Arial" w:hAnsi="Arial" w:cs="Arial"/>
          <w:b/>
        </w:rPr>
        <w:t xml:space="preserve"> de que </w:t>
      </w:r>
      <w:proofErr w:type="spellStart"/>
      <w:r w:rsidRPr="007C28CE">
        <w:rPr>
          <w:rFonts w:ascii="Arial" w:hAnsi="Arial" w:cs="Arial"/>
          <w:b/>
        </w:rPr>
        <w:t>Zuinglio</w:t>
      </w:r>
      <w:proofErr w:type="spellEnd"/>
      <w:r w:rsidRPr="007C28CE">
        <w:rPr>
          <w:rFonts w:ascii="Arial" w:hAnsi="Arial" w:cs="Arial"/>
          <w:b/>
        </w:rPr>
        <w:t xml:space="preserve"> propagaba la </w:t>
      </w:r>
      <w:hyperlink r:id="rId70" w:tooltip="Herejía" w:history="1">
        <w:r w:rsidRPr="007C28CE">
          <w:rPr>
            <w:rStyle w:val="Hipervnculo"/>
            <w:rFonts w:ascii="Arial" w:hAnsi="Arial" w:cs="Arial"/>
            <w:b/>
            <w:color w:val="auto"/>
            <w:u w:val="none"/>
          </w:rPr>
          <w:t>herejía</w:t>
        </w:r>
      </w:hyperlink>
      <w:r w:rsidRPr="007C28CE">
        <w:rPr>
          <w:rFonts w:ascii="Arial" w:hAnsi="Arial" w:cs="Arial"/>
          <w:b/>
        </w:rPr>
        <w:t xml:space="preserve">, el Gran Consejo de la ciudad de Zúrich convocó para el </w:t>
      </w:r>
      <w:hyperlink r:id="rId71" w:tooltip="29 de enero" w:history="1">
        <w:r w:rsidRPr="007C28CE">
          <w:rPr>
            <w:rStyle w:val="Hipervnculo"/>
            <w:rFonts w:ascii="Arial" w:hAnsi="Arial" w:cs="Arial"/>
            <w:b/>
            <w:color w:val="auto"/>
            <w:u w:val="none"/>
          </w:rPr>
          <w:t>29 de enero</w:t>
        </w:r>
      </w:hyperlink>
      <w:r w:rsidRPr="007C28CE">
        <w:rPr>
          <w:rFonts w:ascii="Arial" w:hAnsi="Arial" w:cs="Arial"/>
          <w:b/>
        </w:rPr>
        <w:t xml:space="preserve"> de </w:t>
      </w:r>
      <w:hyperlink r:id="rId72" w:tooltip="1523" w:history="1">
        <w:r w:rsidRPr="007C28CE">
          <w:rPr>
            <w:rStyle w:val="Hipervnculo"/>
            <w:rFonts w:ascii="Arial" w:hAnsi="Arial" w:cs="Arial"/>
            <w:b/>
            <w:color w:val="auto"/>
            <w:u w:val="none"/>
          </w:rPr>
          <w:t>1523</w:t>
        </w:r>
      </w:hyperlink>
      <w:r w:rsidRPr="007C28CE">
        <w:rPr>
          <w:rFonts w:ascii="Arial" w:hAnsi="Arial" w:cs="Arial"/>
          <w:b/>
        </w:rPr>
        <w:t xml:space="preserve"> a un elevado número de teólogos a un debate público (Primera Disputa de Zúrich), en la que se debía discutir sobre las tesis defendidas por </w:t>
      </w:r>
      <w:proofErr w:type="spellStart"/>
      <w:r w:rsidRPr="007C28CE">
        <w:rPr>
          <w:rFonts w:ascii="Arial" w:hAnsi="Arial" w:cs="Arial"/>
          <w:b/>
        </w:rPr>
        <w:t>Zuinglio</w:t>
      </w:r>
      <w:proofErr w:type="spellEnd"/>
      <w:r w:rsidRPr="007C28CE">
        <w:rPr>
          <w:rFonts w:ascii="Arial" w:hAnsi="Arial" w:cs="Arial"/>
          <w:b/>
        </w:rPr>
        <w:t xml:space="preserve">. A ella acudieron 600 personas entre clérigos y laicos y, puesto que los enviados del obispo sólo pudieron hacer valer en su favor la tradición y las disposiciones de los </w:t>
      </w:r>
      <w:hyperlink r:id="rId73" w:tooltip="Concilio" w:history="1">
        <w:r w:rsidRPr="007C28CE">
          <w:rPr>
            <w:rStyle w:val="Hipervnculo"/>
            <w:rFonts w:ascii="Arial" w:hAnsi="Arial" w:cs="Arial"/>
            <w:b/>
            <w:color w:val="auto"/>
            <w:u w:val="none"/>
          </w:rPr>
          <w:t>concilios</w:t>
        </w:r>
      </w:hyperlink>
      <w:r w:rsidRPr="007C28CE">
        <w:rPr>
          <w:rFonts w:ascii="Arial" w:hAnsi="Arial" w:cs="Arial"/>
          <w:b/>
        </w:rPr>
        <w:t xml:space="preserve">, el Concejo decidió adjudicar a </w:t>
      </w:r>
      <w:proofErr w:type="spellStart"/>
      <w:r w:rsidRPr="007C28CE">
        <w:rPr>
          <w:rFonts w:ascii="Arial" w:hAnsi="Arial" w:cs="Arial"/>
          <w:b/>
        </w:rPr>
        <w:t>Zuinglio</w:t>
      </w:r>
      <w:proofErr w:type="spellEnd"/>
      <w:r w:rsidRPr="007C28CE">
        <w:rPr>
          <w:rFonts w:ascii="Arial" w:hAnsi="Arial" w:cs="Arial"/>
          <w:b/>
        </w:rPr>
        <w:t xml:space="preserve"> la victoria dialéctica. </w:t>
      </w:r>
    </w:p>
    <w:p w:rsidR="007C28CE" w:rsidRPr="007C28CE" w:rsidRDefault="007C28CE" w:rsidP="007C28CE">
      <w:pPr>
        <w:ind w:right="-426"/>
        <w:rPr>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No sería esa, sin embargo, la única disputa oficial y pública que se celebró en Zúrich. Entre el </w:t>
      </w:r>
      <w:hyperlink r:id="rId74" w:tooltip="26 de octubre" w:history="1">
        <w:r w:rsidRPr="007C28CE">
          <w:rPr>
            <w:rStyle w:val="Hipervnculo"/>
            <w:rFonts w:ascii="Arial" w:hAnsi="Arial" w:cs="Arial"/>
            <w:b/>
            <w:color w:val="auto"/>
            <w:u w:val="none"/>
          </w:rPr>
          <w:t>26</w:t>
        </w:r>
      </w:hyperlink>
      <w:r w:rsidRPr="007C28CE">
        <w:rPr>
          <w:rFonts w:ascii="Arial" w:hAnsi="Arial" w:cs="Arial"/>
          <w:b/>
        </w:rPr>
        <w:t xml:space="preserve"> y el </w:t>
      </w:r>
      <w:hyperlink r:id="rId75" w:tooltip="29 de octubre" w:history="1">
        <w:r w:rsidRPr="007C28CE">
          <w:rPr>
            <w:rStyle w:val="Hipervnculo"/>
            <w:rFonts w:ascii="Arial" w:hAnsi="Arial" w:cs="Arial"/>
            <w:b/>
            <w:color w:val="auto"/>
            <w:u w:val="none"/>
          </w:rPr>
          <w:t>29 de octubre</w:t>
        </w:r>
      </w:hyperlink>
      <w:r w:rsidRPr="007C28CE">
        <w:rPr>
          <w:rFonts w:ascii="Arial" w:hAnsi="Arial" w:cs="Arial"/>
          <w:b/>
        </w:rPr>
        <w:t xml:space="preserve"> de </w:t>
      </w:r>
      <w:hyperlink r:id="rId76" w:tooltip="1523" w:history="1">
        <w:r w:rsidRPr="007C28CE">
          <w:rPr>
            <w:rStyle w:val="Hipervnculo"/>
            <w:rFonts w:ascii="Arial" w:hAnsi="Arial" w:cs="Arial"/>
            <w:b/>
            <w:color w:val="auto"/>
            <w:u w:val="none"/>
          </w:rPr>
          <w:t>1523</w:t>
        </w:r>
      </w:hyperlink>
      <w:r w:rsidRPr="007C28CE">
        <w:rPr>
          <w:rFonts w:ascii="Arial" w:hAnsi="Arial" w:cs="Arial"/>
          <w:b/>
        </w:rPr>
        <w:t xml:space="preserve"> se dirime, en presencia de 900 asistentes, la n</w:t>
      </w:r>
      <w:r w:rsidRPr="007C28CE">
        <w:rPr>
          <w:rFonts w:ascii="Arial" w:hAnsi="Arial" w:cs="Arial"/>
          <w:b/>
        </w:rPr>
        <w:t>e</w:t>
      </w:r>
      <w:r w:rsidRPr="007C28CE">
        <w:rPr>
          <w:rFonts w:ascii="Arial" w:hAnsi="Arial" w:cs="Arial"/>
          <w:b/>
        </w:rPr>
        <w:t xml:space="preserve">cesidad de suprimir las imágenes de las iglesias, decisión que se acaba adoptando y que se pondrá en práctica de una manera paulatina. Asimismo, entre el </w:t>
      </w:r>
      <w:hyperlink r:id="rId77" w:tooltip="13 de enero" w:history="1">
        <w:r w:rsidRPr="007C28CE">
          <w:rPr>
            <w:rStyle w:val="Hipervnculo"/>
            <w:rFonts w:ascii="Arial" w:hAnsi="Arial" w:cs="Arial"/>
            <w:b/>
            <w:color w:val="auto"/>
            <w:u w:val="none"/>
          </w:rPr>
          <w:t>13</w:t>
        </w:r>
      </w:hyperlink>
      <w:r w:rsidRPr="007C28CE">
        <w:rPr>
          <w:rFonts w:ascii="Arial" w:hAnsi="Arial" w:cs="Arial"/>
          <w:b/>
        </w:rPr>
        <w:t xml:space="preserve"> y el </w:t>
      </w:r>
      <w:hyperlink r:id="rId78" w:tooltip="14 de enero" w:history="1">
        <w:r w:rsidRPr="007C28CE">
          <w:rPr>
            <w:rStyle w:val="Hipervnculo"/>
            <w:rFonts w:ascii="Arial" w:hAnsi="Arial" w:cs="Arial"/>
            <w:b/>
            <w:color w:val="auto"/>
            <w:u w:val="none"/>
          </w:rPr>
          <w:t>14 de enero</w:t>
        </w:r>
      </w:hyperlink>
      <w:r w:rsidRPr="007C28CE">
        <w:rPr>
          <w:rFonts w:ascii="Arial" w:hAnsi="Arial" w:cs="Arial"/>
          <w:b/>
        </w:rPr>
        <w:t xml:space="preserve"> de </w:t>
      </w:r>
      <w:hyperlink r:id="rId79" w:tooltip="1524" w:history="1">
        <w:r w:rsidRPr="007C28CE">
          <w:rPr>
            <w:rStyle w:val="Hipervnculo"/>
            <w:rFonts w:ascii="Arial" w:hAnsi="Arial" w:cs="Arial"/>
            <w:b/>
            <w:color w:val="auto"/>
            <w:u w:val="none"/>
          </w:rPr>
          <w:t>1524</w:t>
        </w:r>
      </w:hyperlink>
      <w:r w:rsidRPr="007C28CE">
        <w:rPr>
          <w:rFonts w:ascii="Arial" w:hAnsi="Arial" w:cs="Arial"/>
          <w:b/>
        </w:rPr>
        <w:t xml:space="preserve"> el tema tratado fue la </w:t>
      </w:r>
      <w:hyperlink r:id="rId80" w:tooltip="Misa" w:history="1">
        <w:r w:rsidRPr="007C28CE">
          <w:rPr>
            <w:rStyle w:val="Hipervnculo"/>
            <w:rFonts w:ascii="Arial" w:hAnsi="Arial" w:cs="Arial"/>
            <w:b/>
            <w:color w:val="auto"/>
            <w:u w:val="none"/>
          </w:rPr>
          <w:t>misa</w:t>
        </w:r>
      </w:hyperlink>
      <w:r w:rsidRPr="007C28CE">
        <w:rPr>
          <w:rFonts w:ascii="Arial" w:hAnsi="Arial" w:cs="Arial"/>
          <w:b/>
        </w:rPr>
        <w:t xml:space="preserve"> y su posible supresión, lo que finalmente se establece.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Ese mismo año </w:t>
      </w:r>
      <w:proofErr w:type="spellStart"/>
      <w:r w:rsidRPr="007C28CE">
        <w:rPr>
          <w:rFonts w:ascii="Arial" w:hAnsi="Arial" w:cs="Arial"/>
          <w:b/>
        </w:rPr>
        <w:t>Zuinglio</w:t>
      </w:r>
      <w:proofErr w:type="spellEnd"/>
      <w:r w:rsidRPr="007C28CE">
        <w:rPr>
          <w:rFonts w:ascii="Arial" w:hAnsi="Arial" w:cs="Arial"/>
          <w:b/>
        </w:rPr>
        <w:t xml:space="preserve"> se casa con la viuda Anna </w:t>
      </w:r>
      <w:proofErr w:type="spellStart"/>
      <w:r w:rsidRPr="007C28CE">
        <w:rPr>
          <w:rFonts w:ascii="Arial" w:hAnsi="Arial" w:cs="Arial"/>
          <w:b/>
        </w:rPr>
        <w:t>Reinhard</w:t>
      </w:r>
      <w:proofErr w:type="spellEnd"/>
      <w:r w:rsidRPr="007C28CE">
        <w:rPr>
          <w:rFonts w:ascii="Arial" w:hAnsi="Arial" w:cs="Arial"/>
          <w:b/>
        </w:rPr>
        <w:t>, con la que vivía de m</w:t>
      </w:r>
      <w:r w:rsidRPr="007C28CE">
        <w:rPr>
          <w:rFonts w:ascii="Arial" w:hAnsi="Arial" w:cs="Arial"/>
          <w:b/>
        </w:rPr>
        <w:t>a</w:t>
      </w:r>
      <w:r w:rsidRPr="007C28CE">
        <w:rPr>
          <w:rFonts w:ascii="Arial" w:hAnsi="Arial" w:cs="Arial"/>
          <w:b/>
        </w:rPr>
        <w:t xml:space="preserve">nera marital desde hacía algún tiempo.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La Reforma en Zúrich no afectó, sin embargo, solamente a la </w:t>
      </w:r>
      <w:hyperlink r:id="rId81" w:tooltip="Religión" w:history="1">
        <w:r w:rsidRPr="007C28CE">
          <w:rPr>
            <w:rStyle w:val="Hipervnculo"/>
            <w:rFonts w:ascii="Arial" w:hAnsi="Arial" w:cs="Arial"/>
            <w:b/>
            <w:color w:val="auto"/>
            <w:u w:val="none"/>
          </w:rPr>
          <w:t>religión</w:t>
        </w:r>
      </w:hyperlink>
      <w:r w:rsidRPr="007C28CE">
        <w:rPr>
          <w:rFonts w:ascii="Arial" w:hAnsi="Arial" w:cs="Arial"/>
          <w:b/>
        </w:rPr>
        <w:t>, sino que, al igual que en otros movimientos reformistas de la época, se trataba de una serie de m</w:t>
      </w:r>
      <w:r w:rsidRPr="007C28CE">
        <w:rPr>
          <w:rFonts w:ascii="Arial" w:hAnsi="Arial" w:cs="Arial"/>
          <w:b/>
        </w:rPr>
        <w:t>e</w:t>
      </w:r>
      <w:r w:rsidRPr="007C28CE">
        <w:rPr>
          <w:rFonts w:ascii="Arial" w:hAnsi="Arial" w:cs="Arial"/>
          <w:b/>
        </w:rPr>
        <w:t>didas de regulación social con las que el Concejo pretendía organizar el sistema esc</w:t>
      </w:r>
      <w:r w:rsidRPr="007C28CE">
        <w:rPr>
          <w:rFonts w:ascii="Arial" w:hAnsi="Arial" w:cs="Arial"/>
          <w:b/>
        </w:rPr>
        <w:t>o</w:t>
      </w:r>
      <w:r w:rsidRPr="007C28CE">
        <w:rPr>
          <w:rFonts w:ascii="Arial" w:hAnsi="Arial" w:cs="Arial"/>
          <w:b/>
        </w:rPr>
        <w:t xml:space="preserve">lar, el matrimonio, las costumbres, etc. El papel de </w:t>
      </w:r>
      <w:proofErr w:type="spellStart"/>
      <w:r w:rsidRPr="007C28CE">
        <w:rPr>
          <w:rFonts w:ascii="Arial" w:hAnsi="Arial" w:cs="Arial"/>
          <w:b/>
        </w:rPr>
        <w:t>Zuinglio</w:t>
      </w:r>
      <w:proofErr w:type="spellEnd"/>
      <w:r w:rsidRPr="007C28CE">
        <w:rPr>
          <w:rFonts w:ascii="Arial" w:hAnsi="Arial" w:cs="Arial"/>
          <w:b/>
        </w:rPr>
        <w:t xml:space="preserve"> es capital en este proceso, pues si bien no asume ningún cargo orgánico, su carisma y su </w:t>
      </w:r>
      <w:proofErr w:type="spellStart"/>
      <w:r w:rsidRPr="007C28CE">
        <w:rPr>
          <w:rFonts w:ascii="Arial" w:hAnsi="Arial" w:cs="Arial"/>
          <w:b/>
        </w:rPr>
        <w:t>predicamiento</w:t>
      </w:r>
      <w:proofErr w:type="spellEnd"/>
      <w:r w:rsidRPr="007C28CE">
        <w:rPr>
          <w:rFonts w:ascii="Arial" w:hAnsi="Arial" w:cs="Arial"/>
          <w:b/>
        </w:rPr>
        <w:t xml:space="preserve"> entre el pueblo le convierten en una figura determinante del proceso.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proofErr w:type="spellStart"/>
      <w:r w:rsidRPr="007C28CE">
        <w:rPr>
          <w:rFonts w:ascii="Arial" w:hAnsi="Arial" w:cs="Arial"/>
          <w:b/>
        </w:rPr>
        <w:t>Zuinglio</w:t>
      </w:r>
      <w:proofErr w:type="spellEnd"/>
      <w:r w:rsidRPr="007C28CE">
        <w:rPr>
          <w:rFonts w:ascii="Arial" w:hAnsi="Arial" w:cs="Arial"/>
          <w:b/>
        </w:rPr>
        <w:t xml:space="preserve"> publica en </w:t>
      </w:r>
      <w:hyperlink r:id="rId82" w:tooltip="1525" w:history="1">
        <w:r w:rsidRPr="007C28CE">
          <w:rPr>
            <w:rStyle w:val="Hipervnculo"/>
            <w:rFonts w:ascii="Arial" w:hAnsi="Arial" w:cs="Arial"/>
            <w:b/>
            <w:color w:val="auto"/>
            <w:u w:val="none"/>
          </w:rPr>
          <w:t>1525</w:t>
        </w:r>
      </w:hyperlink>
      <w:r w:rsidRPr="007C28CE">
        <w:rPr>
          <w:rFonts w:ascii="Arial" w:hAnsi="Arial" w:cs="Arial"/>
          <w:b/>
        </w:rPr>
        <w:t xml:space="preserve"> su confesión de fe (</w:t>
      </w:r>
      <w:r w:rsidRPr="007C28CE">
        <w:rPr>
          <w:rFonts w:ascii="Arial" w:hAnsi="Arial" w:cs="Arial"/>
          <w:b/>
          <w:i/>
          <w:iCs/>
        </w:rPr>
        <w:t>De la verdadera y la falsa religión</w:t>
      </w:r>
      <w:r w:rsidRPr="007C28CE">
        <w:rPr>
          <w:rFonts w:ascii="Arial" w:hAnsi="Arial" w:cs="Arial"/>
          <w:b/>
        </w:rPr>
        <w:t>). Su teología, coincidente con la de Lutero en muchos aspectos básicos, opera de una m</w:t>
      </w:r>
      <w:r w:rsidRPr="007C28CE">
        <w:rPr>
          <w:rFonts w:ascii="Arial" w:hAnsi="Arial" w:cs="Arial"/>
          <w:b/>
        </w:rPr>
        <w:t>a</w:t>
      </w:r>
      <w:r w:rsidRPr="007C28CE">
        <w:rPr>
          <w:rFonts w:ascii="Arial" w:hAnsi="Arial" w:cs="Arial"/>
          <w:b/>
        </w:rPr>
        <w:t xml:space="preserve">nera más radical en otros, como puede ser la cuestión de la </w:t>
      </w:r>
      <w:hyperlink r:id="rId83" w:tooltip="Eucaristía" w:history="1">
        <w:r w:rsidRPr="007C28CE">
          <w:rPr>
            <w:rStyle w:val="Hipervnculo"/>
            <w:rFonts w:ascii="Arial" w:hAnsi="Arial" w:cs="Arial"/>
            <w:b/>
            <w:color w:val="auto"/>
            <w:u w:val="none"/>
          </w:rPr>
          <w:t>eucaristía</w:t>
        </w:r>
      </w:hyperlink>
      <w:r w:rsidRPr="007C28CE">
        <w:rPr>
          <w:rFonts w:ascii="Arial" w:hAnsi="Arial" w:cs="Arial"/>
          <w:b/>
        </w:rPr>
        <w:t xml:space="preserve">, al rechazar </w:t>
      </w:r>
      <w:proofErr w:type="spellStart"/>
      <w:r w:rsidRPr="007C28CE">
        <w:rPr>
          <w:rFonts w:ascii="Arial" w:hAnsi="Arial" w:cs="Arial"/>
          <w:b/>
        </w:rPr>
        <w:t>Zuinglio</w:t>
      </w:r>
      <w:proofErr w:type="spellEnd"/>
      <w:r w:rsidRPr="007C28CE">
        <w:rPr>
          <w:rFonts w:ascii="Arial" w:hAnsi="Arial" w:cs="Arial"/>
          <w:b/>
        </w:rPr>
        <w:t xml:space="preserve"> la presencia real de Cristo en la comunión.</w:t>
      </w:r>
    </w:p>
    <w:p w:rsidR="007C28CE" w:rsidRPr="00D500CD" w:rsidRDefault="007C28CE" w:rsidP="007C28CE">
      <w:pPr>
        <w:pStyle w:val="NormalWeb"/>
        <w:spacing w:before="0" w:beforeAutospacing="0" w:after="0" w:afterAutospacing="0"/>
        <w:ind w:right="-426"/>
        <w:rPr>
          <w:rFonts w:ascii="Arial" w:hAnsi="Arial" w:cs="Arial"/>
          <w:b/>
          <w:color w:val="0070C0"/>
        </w:rPr>
      </w:pPr>
    </w:p>
    <w:p w:rsidR="007C28CE" w:rsidRPr="00D500CD" w:rsidRDefault="007C28CE" w:rsidP="007C28CE">
      <w:pPr>
        <w:pStyle w:val="NormalWeb"/>
        <w:spacing w:before="0" w:beforeAutospacing="0" w:after="0" w:afterAutospacing="0"/>
        <w:ind w:right="-426"/>
        <w:rPr>
          <w:rFonts w:ascii="Arial" w:hAnsi="Arial" w:cs="Arial"/>
          <w:b/>
          <w:color w:val="0070C0"/>
        </w:rPr>
      </w:pPr>
      <w:r w:rsidRPr="00D500CD">
        <w:rPr>
          <w:rFonts w:ascii="Arial" w:hAnsi="Arial" w:cs="Arial"/>
          <w:b/>
          <w:color w:val="0070C0"/>
        </w:rPr>
        <w:t xml:space="preserve"> A partir de </w:t>
      </w:r>
      <w:hyperlink r:id="rId84" w:tooltip="1525" w:history="1">
        <w:r w:rsidRPr="00D500CD">
          <w:rPr>
            <w:rStyle w:val="Hipervnculo"/>
            <w:rFonts w:ascii="Arial" w:hAnsi="Arial" w:cs="Arial"/>
            <w:b/>
            <w:color w:val="0070C0"/>
            <w:u w:val="none"/>
          </w:rPr>
          <w:t>1525</w:t>
        </w:r>
      </w:hyperlink>
      <w:r w:rsidRPr="00D500CD">
        <w:rPr>
          <w:rFonts w:ascii="Arial" w:hAnsi="Arial" w:cs="Arial"/>
          <w:b/>
          <w:color w:val="0070C0"/>
        </w:rPr>
        <w:t xml:space="preserve">, la Reforma en Zúrich se completa: </w:t>
      </w:r>
    </w:p>
    <w:p w:rsidR="007C28CE" w:rsidRPr="00D500CD" w:rsidRDefault="007C28CE" w:rsidP="007C28CE">
      <w:pPr>
        <w:widowControl/>
        <w:numPr>
          <w:ilvl w:val="0"/>
          <w:numId w:val="8"/>
        </w:numPr>
        <w:autoSpaceDE/>
        <w:autoSpaceDN/>
        <w:adjustRightInd/>
        <w:ind w:right="-426"/>
        <w:rPr>
          <w:b/>
          <w:color w:val="0070C0"/>
        </w:rPr>
      </w:pPr>
      <w:r w:rsidRPr="00D500CD">
        <w:rPr>
          <w:b/>
          <w:color w:val="0070C0"/>
        </w:rPr>
        <w:t>se administra la Eucaristía bajo las dos especies,</w:t>
      </w:r>
    </w:p>
    <w:p w:rsidR="007C28CE" w:rsidRPr="00D500CD" w:rsidRDefault="007C28CE" w:rsidP="007C28CE">
      <w:pPr>
        <w:widowControl/>
        <w:numPr>
          <w:ilvl w:val="0"/>
          <w:numId w:val="8"/>
        </w:numPr>
        <w:autoSpaceDE/>
        <w:autoSpaceDN/>
        <w:adjustRightInd/>
        <w:ind w:right="-426"/>
        <w:rPr>
          <w:b/>
          <w:color w:val="0070C0"/>
        </w:rPr>
      </w:pPr>
      <w:r w:rsidRPr="00D500CD">
        <w:rPr>
          <w:b/>
          <w:color w:val="0070C0"/>
        </w:rPr>
        <w:lastRenderedPageBreak/>
        <w:t>se suprime la misa,</w:t>
      </w:r>
    </w:p>
    <w:p w:rsidR="007C28CE" w:rsidRPr="00D500CD" w:rsidRDefault="007C28CE" w:rsidP="007C28CE">
      <w:pPr>
        <w:widowControl/>
        <w:numPr>
          <w:ilvl w:val="0"/>
          <w:numId w:val="8"/>
        </w:numPr>
        <w:autoSpaceDE/>
        <w:autoSpaceDN/>
        <w:adjustRightInd/>
        <w:ind w:right="-426"/>
        <w:rPr>
          <w:b/>
          <w:color w:val="0070C0"/>
        </w:rPr>
      </w:pPr>
      <w:r w:rsidRPr="00D500CD">
        <w:rPr>
          <w:b/>
          <w:color w:val="0070C0"/>
        </w:rPr>
        <w:t>se eliminan las imágenes de las iglesias,</w:t>
      </w:r>
    </w:p>
    <w:p w:rsidR="007C28CE" w:rsidRPr="00D500CD" w:rsidRDefault="007C28CE" w:rsidP="007C28CE">
      <w:pPr>
        <w:widowControl/>
        <w:numPr>
          <w:ilvl w:val="0"/>
          <w:numId w:val="8"/>
        </w:numPr>
        <w:autoSpaceDE/>
        <w:autoSpaceDN/>
        <w:adjustRightInd/>
        <w:ind w:right="-426"/>
        <w:rPr>
          <w:b/>
          <w:color w:val="0070C0"/>
        </w:rPr>
      </w:pPr>
      <w:r w:rsidRPr="00D500CD">
        <w:rPr>
          <w:b/>
          <w:color w:val="0070C0"/>
        </w:rPr>
        <w:t>se decreta la supresión del celibato sacerdotal,</w:t>
      </w:r>
    </w:p>
    <w:p w:rsidR="007C28CE" w:rsidRPr="00D500CD" w:rsidRDefault="007C28CE" w:rsidP="007C28CE">
      <w:pPr>
        <w:widowControl/>
        <w:numPr>
          <w:ilvl w:val="0"/>
          <w:numId w:val="8"/>
        </w:numPr>
        <w:autoSpaceDE/>
        <w:autoSpaceDN/>
        <w:adjustRightInd/>
        <w:ind w:right="-426"/>
        <w:rPr>
          <w:b/>
          <w:color w:val="0070C0"/>
        </w:rPr>
      </w:pPr>
      <w:r w:rsidRPr="00D500CD">
        <w:rPr>
          <w:b/>
          <w:color w:val="0070C0"/>
        </w:rPr>
        <w:t>se establece y regula una beneficencia para los pobres, financiada con los fo</w:t>
      </w:r>
      <w:r w:rsidRPr="00D500CD">
        <w:rPr>
          <w:b/>
          <w:color w:val="0070C0"/>
        </w:rPr>
        <w:t>n</w:t>
      </w:r>
      <w:r w:rsidRPr="00D500CD">
        <w:rPr>
          <w:b/>
          <w:color w:val="0070C0"/>
        </w:rPr>
        <w:t>dos obtenidos de la secularización de bienes eclesiásticos.</w:t>
      </w:r>
    </w:p>
    <w:p w:rsidR="007C28CE" w:rsidRPr="00D500CD" w:rsidRDefault="007C28CE" w:rsidP="007C28CE">
      <w:pPr>
        <w:widowControl/>
        <w:autoSpaceDE/>
        <w:autoSpaceDN/>
        <w:adjustRightInd/>
        <w:ind w:left="720" w:right="-426"/>
        <w:rPr>
          <w:b/>
          <w:color w:val="0070C0"/>
        </w:rPr>
      </w:pPr>
    </w:p>
    <w:p w:rsidR="007C28CE" w:rsidRPr="00D500CD"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Ese año de </w:t>
      </w:r>
      <w:hyperlink r:id="rId85" w:tooltip="1525" w:history="1">
        <w:r w:rsidRPr="00D500CD">
          <w:rPr>
            <w:rStyle w:val="Hipervnculo"/>
            <w:rFonts w:ascii="Arial" w:hAnsi="Arial" w:cs="Arial"/>
            <w:b/>
            <w:color w:val="0070C0"/>
            <w:u w:val="none"/>
          </w:rPr>
          <w:t>1525</w:t>
        </w:r>
      </w:hyperlink>
      <w:r w:rsidRPr="00D500CD">
        <w:rPr>
          <w:rFonts w:ascii="Arial" w:hAnsi="Arial" w:cs="Arial"/>
          <w:b/>
          <w:color w:val="0070C0"/>
        </w:rPr>
        <w:t xml:space="preserve"> se funda asimismo en la iglesia </w:t>
      </w:r>
      <w:proofErr w:type="spellStart"/>
      <w:r w:rsidRPr="00D500CD">
        <w:rPr>
          <w:rFonts w:ascii="Arial" w:hAnsi="Arial" w:cs="Arial"/>
          <w:b/>
          <w:color w:val="0070C0"/>
        </w:rPr>
        <w:t>Grossmünster</w:t>
      </w:r>
      <w:proofErr w:type="spellEnd"/>
      <w:r w:rsidRPr="00D500CD">
        <w:rPr>
          <w:rFonts w:ascii="Arial" w:hAnsi="Arial" w:cs="Arial"/>
          <w:b/>
          <w:color w:val="0070C0"/>
        </w:rPr>
        <w:t xml:space="preserve"> una escuela para teólogos, donde podrán aprender </w:t>
      </w:r>
      <w:hyperlink r:id="rId86" w:tooltip="Exégesis" w:history="1">
        <w:r w:rsidRPr="00D500CD">
          <w:rPr>
            <w:rStyle w:val="Hipervnculo"/>
            <w:rFonts w:ascii="Arial" w:hAnsi="Arial" w:cs="Arial"/>
            <w:b/>
            <w:color w:val="0070C0"/>
            <w:u w:val="none"/>
          </w:rPr>
          <w:t>exégesis</w:t>
        </w:r>
      </w:hyperlink>
      <w:r w:rsidRPr="00D500CD">
        <w:rPr>
          <w:rFonts w:ascii="Arial" w:hAnsi="Arial" w:cs="Arial"/>
          <w:b/>
          <w:color w:val="0070C0"/>
        </w:rPr>
        <w:t xml:space="preserve"> bíblica, que luego utilizarán en sus serm</w:t>
      </w:r>
      <w:r w:rsidRPr="00D500CD">
        <w:rPr>
          <w:rFonts w:ascii="Arial" w:hAnsi="Arial" w:cs="Arial"/>
          <w:b/>
          <w:color w:val="0070C0"/>
        </w:rPr>
        <w:t>o</w:t>
      </w:r>
      <w:r w:rsidRPr="00D500CD">
        <w:rPr>
          <w:rFonts w:ascii="Arial" w:hAnsi="Arial" w:cs="Arial"/>
          <w:b/>
          <w:color w:val="0070C0"/>
        </w:rPr>
        <w:t xml:space="preserve">nes al pueblo. </w:t>
      </w:r>
    </w:p>
    <w:p w:rsidR="007C28CE" w:rsidRPr="00D500CD" w:rsidRDefault="007C28CE" w:rsidP="0022286A">
      <w:pPr>
        <w:pStyle w:val="NormalWeb"/>
        <w:spacing w:before="0" w:beforeAutospacing="0" w:after="0" w:afterAutospacing="0"/>
        <w:ind w:right="-426"/>
        <w:jc w:val="both"/>
        <w:rPr>
          <w:rFonts w:ascii="Arial" w:hAnsi="Arial" w:cs="Arial"/>
          <w:b/>
          <w:color w:val="0070C0"/>
        </w:rPr>
      </w:pPr>
    </w:p>
    <w:p w:rsidR="007C28CE" w:rsidRPr="00D500CD"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Importante en la teología de </w:t>
      </w:r>
      <w:proofErr w:type="spellStart"/>
      <w:r w:rsidRPr="00D500CD">
        <w:rPr>
          <w:rFonts w:ascii="Arial" w:hAnsi="Arial" w:cs="Arial"/>
          <w:b/>
          <w:color w:val="0070C0"/>
        </w:rPr>
        <w:t>Zuinglio</w:t>
      </w:r>
      <w:proofErr w:type="spellEnd"/>
      <w:r w:rsidRPr="00D500CD">
        <w:rPr>
          <w:rFonts w:ascii="Arial" w:hAnsi="Arial" w:cs="Arial"/>
          <w:b/>
          <w:color w:val="0070C0"/>
        </w:rPr>
        <w:t xml:space="preserve"> es también su concepción de las relaciones e</w:t>
      </w:r>
      <w:r w:rsidRPr="00D500CD">
        <w:rPr>
          <w:rFonts w:ascii="Arial" w:hAnsi="Arial" w:cs="Arial"/>
          <w:b/>
          <w:color w:val="0070C0"/>
        </w:rPr>
        <w:t>n</w:t>
      </w:r>
      <w:r w:rsidRPr="00D500CD">
        <w:rPr>
          <w:rFonts w:ascii="Arial" w:hAnsi="Arial" w:cs="Arial"/>
          <w:b/>
          <w:color w:val="0070C0"/>
        </w:rPr>
        <w:t>tre el poder laico y el religioso, pues mientras considera que es derecho y obligación del poder terrenal organizar la Iglesia y la sociedad, admite por otro lado la posibilidad de derrocar al grupo gobernante si éste no se comporta de manera apropiada a las e</w:t>
      </w:r>
      <w:r w:rsidRPr="00D500CD">
        <w:rPr>
          <w:rFonts w:ascii="Arial" w:hAnsi="Arial" w:cs="Arial"/>
          <w:b/>
          <w:color w:val="0070C0"/>
        </w:rPr>
        <w:t>n</w:t>
      </w:r>
      <w:r w:rsidRPr="00D500CD">
        <w:rPr>
          <w:rFonts w:ascii="Arial" w:hAnsi="Arial" w:cs="Arial"/>
          <w:b/>
          <w:color w:val="0070C0"/>
        </w:rPr>
        <w:t xml:space="preserve">señanzas del Evangelio. </w:t>
      </w:r>
    </w:p>
    <w:p w:rsidR="007C28CE" w:rsidRPr="00D500CD" w:rsidRDefault="007C28CE" w:rsidP="0022286A">
      <w:pPr>
        <w:pStyle w:val="NormalWeb"/>
        <w:spacing w:before="0" w:beforeAutospacing="0" w:after="0" w:afterAutospacing="0"/>
        <w:ind w:right="-426"/>
        <w:jc w:val="both"/>
        <w:rPr>
          <w:rFonts w:ascii="Arial" w:hAnsi="Arial" w:cs="Arial"/>
          <w:b/>
          <w:color w:val="0070C0"/>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Las relaciones con la otra ala del movimiento reformista, encabezada por Lutero y </w:t>
      </w:r>
      <w:hyperlink r:id="rId87" w:tooltip="Melanchton" w:history="1">
        <w:proofErr w:type="spellStart"/>
        <w:r w:rsidRPr="007C28CE">
          <w:rPr>
            <w:rStyle w:val="Hipervnculo"/>
            <w:rFonts w:ascii="Arial" w:hAnsi="Arial" w:cs="Arial"/>
            <w:b/>
            <w:color w:val="auto"/>
            <w:u w:val="none"/>
          </w:rPr>
          <w:t>Melanchton</w:t>
        </w:r>
        <w:proofErr w:type="spellEnd"/>
      </w:hyperlink>
      <w:r w:rsidRPr="007C28CE">
        <w:rPr>
          <w:rFonts w:ascii="Arial" w:hAnsi="Arial" w:cs="Arial"/>
          <w:b/>
        </w:rPr>
        <w:t>, se ven dificultadas por la concepción que tienen ambas partes sobre la comunión. Estas diferencias devienen claramente insuperables en el intento más i</w:t>
      </w:r>
      <w:r w:rsidRPr="007C28CE">
        <w:rPr>
          <w:rFonts w:ascii="Arial" w:hAnsi="Arial" w:cs="Arial"/>
          <w:b/>
        </w:rPr>
        <w:t>m</w:t>
      </w:r>
      <w:r w:rsidRPr="007C28CE">
        <w:rPr>
          <w:rFonts w:ascii="Arial" w:hAnsi="Arial" w:cs="Arial"/>
          <w:b/>
        </w:rPr>
        <w:t xml:space="preserve">portante que se hace de aunar posiciones, cuando en octubre de </w:t>
      </w:r>
      <w:hyperlink r:id="rId88" w:tooltip="1529" w:history="1">
        <w:r w:rsidRPr="007C28CE">
          <w:rPr>
            <w:rStyle w:val="Hipervnculo"/>
            <w:rFonts w:ascii="Arial" w:hAnsi="Arial" w:cs="Arial"/>
            <w:b/>
            <w:color w:val="auto"/>
            <w:u w:val="none"/>
          </w:rPr>
          <w:t>1529</w:t>
        </w:r>
      </w:hyperlink>
      <w:r w:rsidRPr="007C28CE">
        <w:rPr>
          <w:rFonts w:ascii="Arial" w:hAnsi="Arial" w:cs="Arial"/>
          <w:b/>
        </w:rPr>
        <w:t xml:space="preserve"> el landgrave </w:t>
      </w:r>
      <w:hyperlink r:id="rId89" w:tooltip="Felipe I de Hesse" w:history="1">
        <w:r w:rsidRPr="007C28CE">
          <w:rPr>
            <w:rStyle w:val="Hipervnculo"/>
            <w:rFonts w:ascii="Arial" w:hAnsi="Arial" w:cs="Arial"/>
            <w:b/>
            <w:color w:val="auto"/>
            <w:u w:val="none"/>
          </w:rPr>
          <w:t>F</w:t>
        </w:r>
        <w:r w:rsidRPr="007C28CE">
          <w:rPr>
            <w:rStyle w:val="Hipervnculo"/>
            <w:rFonts w:ascii="Arial" w:hAnsi="Arial" w:cs="Arial"/>
            <w:b/>
            <w:color w:val="auto"/>
            <w:u w:val="none"/>
          </w:rPr>
          <w:t>e</w:t>
        </w:r>
        <w:r w:rsidRPr="007C28CE">
          <w:rPr>
            <w:rStyle w:val="Hipervnculo"/>
            <w:rFonts w:ascii="Arial" w:hAnsi="Arial" w:cs="Arial"/>
            <w:b/>
            <w:color w:val="auto"/>
            <w:u w:val="none"/>
          </w:rPr>
          <w:t>lipe I de Hesse</w:t>
        </w:r>
      </w:hyperlink>
      <w:r w:rsidRPr="007C28CE">
        <w:rPr>
          <w:rFonts w:ascii="Arial" w:hAnsi="Arial" w:cs="Arial"/>
          <w:b/>
        </w:rPr>
        <w:t xml:space="preserve"> invita a </w:t>
      </w:r>
      <w:proofErr w:type="spellStart"/>
      <w:r w:rsidRPr="007C28CE">
        <w:rPr>
          <w:rFonts w:ascii="Arial" w:hAnsi="Arial" w:cs="Arial"/>
          <w:b/>
        </w:rPr>
        <w:t>Zuinglio</w:t>
      </w:r>
      <w:proofErr w:type="spellEnd"/>
      <w:r w:rsidRPr="007C28CE">
        <w:rPr>
          <w:rFonts w:ascii="Arial" w:hAnsi="Arial" w:cs="Arial"/>
          <w:b/>
        </w:rPr>
        <w:t xml:space="preserve"> y Lutero a una discusión teológica (conocida como </w:t>
      </w:r>
      <w:hyperlink r:id="rId90" w:tooltip="Disputa de Marburgo" w:history="1">
        <w:r w:rsidRPr="007C28CE">
          <w:rPr>
            <w:rStyle w:val="Hipervnculo"/>
            <w:rFonts w:ascii="Arial" w:hAnsi="Arial" w:cs="Arial"/>
            <w:b/>
            <w:color w:val="auto"/>
            <w:u w:val="none"/>
          </w:rPr>
          <w:t xml:space="preserve">Disputa de </w:t>
        </w:r>
        <w:proofErr w:type="spellStart"/>
        <w:r w:rsidRPr="007C28CE">
          <w:rPr>
            <w:rStyle w:val="Hipervnculo"/>
            <w:rFonts w:ascii="Arial" w:hAnsi="Arial" w:cs="Arial"/>
            <w:b/>
            <w:color w:val="auto"/>
            <w:u w:val="none"/>
          </w:rPr>
          <w:t>Marburgo</w:t>
        </w:r>
        <w:proofErr w:type="spellEnd"/>
      </w:hyperlink>
      <w:r w:rsidRPr="007C28CE">
        <w:rPr>
          <w:rFonts w:ascii="Arial" w:hAnsi="Arial" w:cs="Arial"/>
          <w:b/>
        </w:rPr>
        <w:t xml:space="preserve">).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La situación política en la Suiza del </w:t>
      </w:r>
      <w:hyperlink r:id="rId91" w:tooltip="Siglo XVI" w:history="1">
        <w:r w:rsidRPr="007C28CE">
          <w:rPr>
            <w:rStyle w:val="Hipervnculo"/>
            <w:rFonts w:ascii="Arial" w:hAnsi="Arial" w:cs="Arial"/>
            <w:b/>
            <w:color w:val="auto"/>
            <w:u w:val="none"/>
          </w:rPr>
          <w:t>siglo XVI</w:t>
        </w:r>
      </w:hyperlink>
      <w:r w:rsidRPr="007C28CE">
        <w:rPr>
          <w:rFonts w:ascii="Arial" w:hAnsi="Arial" w:cs="Arial"/>
          <w:b/>
        </w:rPr>
        <w:t xml:space="preserve"> resulta sin duda determinante para el ulterior desarrollo de la reforma </w:t>
      </w:r>
      <w:proofErr w:type="spellStart"/>
      <w:r w:rsidRPr="007C28CE">
        <w:rPr>
          <w:rFonts w:ascii="Arial" w:hAnsi="Arial" w:cs="Arial"/>
          <w:b/>
        </w:rPr>
        <w:t>zuingliana</w:t>
      </w:r>
      <w:proofErr w:type="spellEnd"/>
      <w:r w:rsidRPr="007C28CE">
        <w:rPr>
          <w:rFonts w:ascii="Arial" w:hAnsi="Arial" w:cs="Arial"/>
          <w:b/>
        </w:rPr>
        <w:t xml:space="preserve">. A pesar de la primera Paz de </w:t>
      </w:r>
      <w:proofErr w:type="spellStart"/>
      <w:r w:rsidRPr="007C28CE">
        <w:rPr>
          <w:rFonts w:ascii="Arial" w:hAnsi="Arial" w:cs="Arial"/>
          <w:b/>
        </w:rPr>
        <w:t>Kappel</w:t>
      </w:r>
      <w:proofErr w:type="spellEnd"/>
      <w:r w:rsidRPr="007C28CE">
        <w:rPr>
          <w:rFonts w:ascii="Arial" w:hAnsi="Arial" w:cs="Arial"/>
          <w:b/>
        </w:rPr>
        <w:t xml:space="preserve"> de </w:t>
      </w:r>
      <w:hyperlink r:id="rId92" w:tooltip="1529" w:history="1">
        <w:r w:rsidRPr="007C28CE">
          <w:rPr>
            <w:rStyle w:val="Hipervnculo"/>
            <w:rFonts w:ascii="Arial" w:hAnsi="Arial" w:cs="Arial"/>
            <w:b/>
            <w:color w:val="auto"/>
            <w:u w:val="none"/>
          </w:rPr>
          <w:t>1529</w:t>
        </w:r>
      </w:hyperlink>
      <w:r w:rsidRPr="007C28CE">
        <w:rPr>
          <w:rFonts w:ascii="Arial" w:hAnsi="Arial" w:cs="Arial"/>
          <w:b/>
        </w:rPr>
        <w:t xml:space="preserve">, las tensiones entre Zúrich y Berna (que había sido ganada por </w:t>
      </w:r>
      <w:proofErr w:type="spellStart"/>
      <w:r w:rsidRPr="007C28CE">
        <w:rPr>
          <w:rFonts w:ascii="Arial" w:hAnsi="Arial" w:cs="Arial"/>
          <w:b/>
        </w:rPr>
        <w:t>Zuinglio</w:t>
      </w:r>
      <w:proofErr w:type="spellEnd"/>
      <w:r w:rsidRPr="007C28CE">
        <w:rPr>
          <w:rFonts w:ascii="Arial" w:hAnsi="Arial" w:cs="Arial"/>
          <w:b/>
        </w:rPr>
        <w:t xml:space="preserve"> para su movimiento), por un lado, y los cantones que permanecían católicos, por otro, no podía menos que estallar en un conflicto político - y finalmente también armado, las </w:t>
      </w:r>
      <w:hyperlink r:id="rId93" w:tooltip="Guerras de Kappel" w:history="1">
        <w:r w:rsidRPr="007C28CE">
          <w:rPr>
            <w:rStyle w:val="Hipervnculo"/>
            <w:rFonts w:ascii="Arial" w:hAnsi="Arial" w:cs="Arial"/>
            <w:b/>
            <w:color w:val="auto"/>
            <w:u w:val="none"/>
          </w:rPr>
          <w:t xml:space="preserve">Guerras de </w:t>
        </w:r>
        <w:proofErr w:type="spellStart"/>
        <w:r w:rsidRPr="007C28CE">
          <w:rPr>
            <w:rStyle w:val="Hipervnculo"/>
            <w:rFonts w:ascii="Arial" w:hAnsi="Arial" w:cs="Arial"/>
            <w:b/>
            <w:color w:val="auto"/>
            <w:u w:val="none"/>
          </w:rPr>
          <w:t>Kappel</w:t>
        </w:r>
        <w:proofErr w:type="spellEnd"/>
      </w:hyperlink>
      <w:r w:rsidRPr="007C28CE">
        <w:rPr>
          <w:rFonts w:ascii="Arial" w:hAnsi="Arial" w:cs="Arial"/>
          <w:b/>
        </w:rPr>
        <w:t xml:space="preserve">. La opción de </w:t>
      </w:r>
      <w:proofErr w:type="spellStart"/>
      <w:r w:rsidRPr="007C28CE">
        <w:rPr>
          <w:rFonts w:ascii="Arial" w:hAnsi="Arial" w:cs="Arial"/>
          <w:b/>
        </w:rPr>
        <w:t>Zuinglio</w:t>
      </w:r>
      <w:proofErr w:type="spellEnd"/>
      <w:r w:rsidRPr="007C28CE">
        <w:rPr>
          <w:rFonts w:ascii="Arial" w:hAnsi="Arial" w:cs="Arial"/>
          <w:b/>
        </w:rPr>
        <w:t xml:space="preserve"> era en este sentido clara: usar las armas para exte</w:t>
      </w:r>
      <w:r w:rsidRPr="007C28CE">
        <w:rPr>
          <w:rFonts w:ascii="Arial" w:hAnsi="Arial" w:cs="Arial"/>
          <w:b/>
        </w:rPr>
        <w:t>n</w:t>
      </w:r>
      <w:r w:rsidRPr="007C28CE">
        <w:rPr>
          <w:rFonts w:ascii="Arial" w:hAnsi="Arial" w:cs="Arial"/>
          <w:b/>
        </w:rPr>
        <w:t xml:space="preserve">der la verdad del Evangelio era una obligación de todo buen cristiano. </w:t>
      </w:r>
    </w:p>
    <w:p w:rsidR="007C28CE" w:rsidRP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Como</w:t>
      </w:r>
      <w:r w:rsidRPr="007C28CE">
        <w:rPr>
          <w:rFonts w:ascii="Arial" w:hAnsi="Arial" w:cs="Arial"/>
          <w:b/>
        </w:rPr>
        <w:t xml:space="preserve"> traductor de la Biblia, Ulrico </w:t>
      </w:r>
      <w:proofErr w:type="spellStart"/>
      <w:r w:rsidRPr="007C28CE">
        <w:rPr>
          <w:rFonts w:ascii="Arial" w:hAnsi="Arial" w:cs="Arial"/>
          <w:b/>
        </w:rPr>
        <w:t>Zuinglio</w:t>
      </w:r>
      <w:proofErr w:type="spellEnd"/>
      <w:r w:rsidRPr="007C28CE">
        <w:rPr>
          <w:rFonts w:ascii="Arial" w:hAnsi="Arial" w:cs="Arial"/>
          <w:b/>
        </w:rPr>
        <w:t xml:space="preserve"> trabajó en estrecha colaboración con </w:t>
      </w:r>
      <w:hyperlink r:id="rId94" w:tooltip="Leo Jud (aún no redactado)" w:history="1">
        <w:r w:rsidRPr="007C28CE">
          <w:rPr>
            <w:rStyle w:val="Hipervnculo"/>
            <w:rFonts w:ascii="Arial" w:hAnsi="Arial" w:cs="Arial"/>
            <w:b/>
            <w:color w:val="auto"/>
            <w:u w:val="none"/>
          </w:rPr>
          <w:t xml:space="preserve">Leo </w:t>
        </w:r>
        <w:proofErr w:type="spellStart"/>
        <w:r w:rsidRPr="007C28CE">
          <w:rPr>
            <w:rStyle w:val="Hipervnculo"/>
            <w:rFonts w:ascii="Arial" w:hAnsi="Arial" w:cs="Arial"/>
            <w:b/>
            <w:color w:val="auto"/>
            <w:u w:val="none"/>
          </w:rPr>
          <w:t>Jud</w:t>
        </w:r>
      </w:hyperlink>
      <w:r w:rsidRPr="007C28CE">
        <w:rPr>
          <w:rFonts w:ascii="Arial" w:hAnsi="Arial" w:cs="Arial"/>
          <w:b/>
        </w:rPr>
        <w:t>.</w:t>
      </w:r>
      <w:proofErr w:type="spellEnd"/>
      <w:r w:rsidRPr="007C28CE">
        <w:rPr>
          <w:rFonts w:ascii="Arial" w:hAnsi="Arial" w:cs="Arial"/>
          <w:b/>
        </w:rPr>
        <w:t xml:space="preserve"> La traducción se conoce hoy en día como </w:t>
      </w:r>
      <w:r w:rsidRPr="007C28CE">
        <w:rPr>
          <w:rFonts w:ascii="Arial" w:hAnsi="Arial" w:cs="Arial"/>
          <w:b/>
          <w:i/>
          <w:iCs/>
        </w:rPr>
        <w:t xml:space="preserve">La Biblia de </w:t>
      </w:r>
      <w:proofErr w:type="spellStart"/>
      <w:r w:rsidRPr="007C28CE">
        <w:rPr>
          <w:rFonts w:ascii="Arial" w:hAnsi="Arial" w:cs="Arial"/>
          <w:b/>
          <w:i/>
          <w:iCs/>
        </w:rPr>
        <w:t>Zürich</w:t>
      </w:r>
      <w:proofErr w:type="spellEnd"/>
      <w:r w:rsidRPr="007C28CE">
        <w:rPr>
          <w:rFonts w:ascii="Arial" w:hAnsi="Arial" w:cs="Arial"/>
          <w:b/>
        </w:rPr>
        <w:t xml:space="preserve">. </w:t>
      </w:r>
    </w:p>
    <w:p w:rsid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El </w:t>
      </w:r>
      <w:hyperlink r:id="rId95" w:tooltip="11 de octubre" w:history="1">
        <w:r w:rsidRPr="007C28CE">
          <w:rPr>
            <w:rStyle w:val="Hipervnculo"/>
            <w:rFonts w:ascii="Arial" w:hAnsi="Arial" w:cs="Arial"/>
            <w:b/>
            <w:color w:val="auto"/>
            <w:u w:val="none"/>
          </w:rPr>
          <w:t>11 de octubre</w:t>
        </w:r>
      </w:hyperlink>
      <w:r w:rsidRPr="007C28CE">
        <w:rPr>
          <w:rFonts w:ascii="Arial" w:hAnsi="Arial" w:cs="Arial"/>
          <w:b/>
        </w:rPr>
        <w:t xml:space="preserve"> de </w:t>
      </w:r>
      <w:hyperlink r:id="rId96" w:tooltip="1531" w:history="1">
        <w:r w:rsidRPr="007C28CE">
          <w:rPr>
            <w:rStyle w:val="Hipervnculo"/>
            <w:rFonts w:ascii="Arial" w:hAnsi="Arial" w:cs="Arial"/>
            <w:b/>
            <w:color w:val="auto"/>
            <w:u w:val="none"/>
          </w:rPr>
          <w:t>1531</w:t>
        </w:r>
      </w:hyperlink>
      <w:r w:rsidRPr="007C28CE">
        <w:rPr>
          <w:rFonts w:ascii="Arial" w:hAnsi="Arial" w:cs="Arial"/>
          <w:b/>
        </w:rPr>
        <w:t xml:space="preserve"> cayó </w:t>
      </w:r>
      <w:proofErr w:type="spellStart"/>
      <w:r w:rsidRPr="007C28CE">
        <w:rPr>
          <w:rFonts w:ascii="Arial" w:hAnsi="Arial" w:cs="Arial"/>
          <w:b/>
        </w:rPr>
        <w:t>Zuinglio</w:t>
      </w:r>
      <w:proofErr w:type="spellEnd"/>
      <w:r w:rsidRPr="007C28CE">
        <w:rPr>
          <w:rFonts w:ascii="Arial" w:hAnsi="Arial" w:cs="Arial"/>
          <w:b/>
        </w:rPr>
        <w:t xml:space="preserve"> en el </w:t>
      </w:r>
      <w:hyperlink r:id="rId97" w:tooltip="Campo de batalla" w:history="1">
        <w:r w:rsidRPr="007C28CE">
          <w:rPr>
            <w:rStyle w:val="Hipervnculo"/>
            <w:rFonts w:ascii="Arial" w:hAnsi="Arial" w:cs="Arial"/>
            <w:b/>
            <w:color w:val="auto"/>
            <w:u w:val="none"/>
          </w:rPr>
          <w:t>campo de batalla</w:t>
        </w:r>
      </w:hyperlink>
      <w:r w:rsidRPr="007C28CE">
        <w:rPr>
          <w:rFonts w:ascii="Arial" w:hAnsi="Arial" w:cs="Arial"/>
          <w:b/>
        </w:rPr>
        <w:t xml:space="preserve">, cerca de </w:t>
      </w:r>
      <w:hyperlink r:id="rId98" w:tooltip="Kappel am Albis" w:history="1">
        <w:proofErr w:type="spellStart"/>
        <w:r w:rsidRPr="007C28CE">
          <w:rPr>
            <w:rStyle w:val="Hipervnculo"/>
            <w:rFonts w:ascii="Arial" w:hAnsi="Arial" w:cs="Arial"/>
            <w:b/>
            <w:color w:val="auto"/>
            <w:u w:val="none"/>
          </w:rPr>
          <w:t>Kappel</w:t>
        </w:r>
        <w:proofErr w:type="spellEnd"/>
        <w:r w:rsidRPr="007C28CE">
          <w:rPr>
            <w:rStyle w:val="Hipervnculo"/>
            <w:rFonts w:ascii="Arial" w:hAnsi="Arial" w:cs="Arial"/>
            <w:b/>
            <w:color w:val="auto"/>
            <w:u w:val="none"/>
          </w:rPr>
          <w:t xml:space="preserve"> am Albis</w:t>
        </w:r>
      </w:hyperlink>
      <w:r w:rsidRPr="007C28CE">
        <w:rPr>
          <w:rFonts w:ascii="Arial" w:hAnsi="Arial" w:cs="Arial"/>
          <w:b/>
        </w:rPr>
        <w:t xml:space="preserve">. </w:t>
      </w:r>
    </w:p>
    <w:p w:rsidR="007C28CE" w:rsidRPr="007C28CE" w:rsidRDefault="007C28CE" w:rsidP="007C28CE">
      <w:pPr>
        <w:pStyle w:val="NormalWeb"/>
        <w:spacing w:before="0" w:beforeAutospacing="0" w:after="0" w:afterAutospacing="0"/>
        <w:ind w:right="-426"/>
        <w:rPr>
          <w:rFonts w:ascii="Arial" w:hAnsi="Arial" w:cs="Arial"/>
          <w:b/>
        </w:rPr>
      </w:pPr>
    </w:p>
    <w:p w:rsidR="007C28CE" w:rsidRPr="007C28CE" w:rsidRDefault="007C28CE" w:rsidP="007C28CE">
      <w:pPr>
        <w:pStyle w:val="Ttulo2"/>
        <w:spacing w:before="0" w:beforeAutospacing="0" w:after="0" w:afterAutospacing="0"/>
        <w:ind w:right="-426"/>
        <w:rPr>
          <w:rStyle w:val="mw-headline"/>
          <w:rFonts w:ascii="Arial" w:hAnsi="Arial" w:cs="Arial"/>
          <w:color w:val="FF0000"/>
          <w:sz w:val="24"/>
          <w:szCs w:val="24"/>
        </w:rPr>
      </w:pPr>
      <w:r w:rsidRPr="007C28CE">
        <w:rPr>
          <w:rStyle w:val="mw-headline"/>
          <w:rFonts w:ascii="Arial" w:hAnsi="Arial" w:cs="Arial"/>
          <w:color w:val="FF0000"/>
          <w:sz w:val="24"/>
          <w:szCs w:val="24"/>
        </w:rPr>
        <w:t xml:space="preserve">La Reforma </w:t>
      </w:r>
      <w:proofErr w:type="spellStart"/>
      <w:r w:rsidRPr="007C28CE">
        <w:rPr>
          <w:rStyle w:val="mw-headline"/>
          <w:rFonts w:ascii="Arial" w:hAnsi="Arial" w:cs="Arial"/>
          <w:color w:val="FF0000"/>
          <w:sz w:val="24"/>
          <w:szCs w:val="24"/>
        </w:rPr>
        <w:t>zuingliana</w:t>
      </w:r>
      <w:proofErr w:type="spellEnd"/>
    </w:p>
    <w:p w:rsidR="007C28CE" w:rsidRPr="007C28CE" w:rsidRDefault="007C28CE" w:rsidP="007C28CE">
      <w:pPr>
        <w:pStyle w:val="Ttulo2"/>
        <w:spacing w:before="0" w:beforeAutospacing="0" w:after="0" w:afterAutospacing="0"/>
        <w:ind w:right="-426"/>
        <w:rPr>
          <w:rFonts w:ascii="Arial" w:hAnsi="Arial" w:cs="Arial"/>
          <w:sz w:val="24"/>
          <w:szCs w:val="24"/>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La Reforma de </w:t>
      </w:r>
      <w:proofErr w:type="spellStart"/>
      <w:r w:rsidRPr="007C28CE">
        <w:rPr>
          <w:rFonts w:ascii="Arial" w:hAnsi="Arial" w:cs="Arial"/>
          <w:b/>
        </w:rPr>
        <w:t>Zuinglio</w:t>
      </w:r>
      <w:proofErr w:type="spellEnd"/>
      <w:r w:rsidRPr="007C28CE">
        <w:rPr>
          <w:rFonts w:ascii="Arial" w:hAnsi="Arial" w:cs="Arial"/>
          <w:b/>
        </w:rPr>
        <w:t xml:space="preserve">, a pesar de sus evidentes puntos de conexión con Lutero, presenta también características propias. Mientras el fin de Lutero era suprimir las </w:t>
      </w:r>
      <w:hyperlink r:id="rId99" w:tooltip="Indulgencias" w:history="1">
        <w:r w:rsidRPr="007C28CE">
          <w:rPr>
            <w:rStyle w:val="Hipervnculo"/>
            <w:rFonts w:ascii="Arial" w:hAnsi="Arial" w:cs="Arial"/>
            <w:b/>
            <w:color w:val="auto"/>
            <w:u w:val="none"/>
          </w:rPr>
          <w:t>i</w:t>
        </w:r>
        <w:r w:rsidRPr="007C28CE">
          <w:rPr>
            <w:rStyle w:val="Hipervnculo"/>
            <w:rFonts w:ascii="Arial" w:hAnsi="Arial" w:cs="Arial"/>
            <w:b/>
            <w:color w:val="auto"/>
            <w:u w:val="none"/>
          </w:rPr>
          <w:t>n</w:t>
        </w:r>
        <w:r w:rsidRPr="007C28CE">
          <w:rPr>
            <w:rStyle w:val="Hipervnculo"/>
            <w:rFonts w:ascii="Arial" w:hAnsi="Arial" w:cs="Arial"/>
            <w:b/>
            <w:color w:val="auto"/>
            <w:u w:val="none"/>
          </w:rPr>
          <w:t>dulgencias</w:t>
        </w:r>
      </w:hyperlink>
      <w:r w:rsidRPr="007C28CE">
        <w:rPr>
          <w:rFonts w:ascii="Arial" w:hAnsi="Arial" w:cs="Arial"/>
          <w:b/>
        </w:rPr>
        <w:t xml:space="preserve"> o bulas (El Evangelio vendido), </w:t>
      </w:r>
      <w:proofErr w:type="spellStart"/>
      <w:r w:rsidRPr="007C28CE">
        <w:rPr>
          <w:rFonts w:ascii="Arial" w:hAnsi="Arial" w:cs="Arial"/>
          <w:b/>
        </w:rPr>
        <w:t>Zuinglio</w:t>
      </w:r>
      <w:proofErr w:type="spellEnd"/>
      <w:r w:rsidRPr="007C28CE">
        <w:rPr>
          <w:rFonts w:ascii="Arial" w:hAnsi="Arial" w:cs="Arial"/>
          <w:b/>
        </w:rPr>
        <w:t xml:space="preserve"> sólo acepta como Iglesia aquello que aparece en las </w:t>
      </w:r>
      <w:hyperlink r:id="rId100" w:tooltip="Escrituras" w:history="1">
        <w:r w:rsidRPr="007C28CE">
          <w:rPr>
            <w:rStyle w:val="Hipervnculo"/>
            <w:rFonts w:ascii="Arial" w:hAnsi="Arial" w:cs="Arial"/>
            <w:b/>
            <w:color w:val="auto"/>
            <w:u w:val="none"/>
          </w:rPr>
          <w:t>Escrituras</w:t>
        </w:r>
      </w:hyperlink>
      <w:r w:rsidRPr="007C28CE">
        <w:rPr>
          <w:rFonts w:ascii="Arial" w:hAnsi="Arial" w:cs="Arial"/>
          <w:b/>
        </w:rPr>
        <w:t xml:space="preserve">. De ahí que las </w:t>
      </w:r>
      <w:hyperlink r:id="rId101" w:tooltip="Iglesias reformadas" w:history="1">
        <w:r w:rsidRPr="007C28CE">
          <w:rPr>
            <w:rStyle w:val="Hipervnculo"/>
            <w:rFonts w:ascii="Arial" w:hAnsi="Arial" w:cs="Arial"/>
            <w:b/>
            <w:color w:val="auto"/>
            <w:u w:val="none"/>
          </w:rPr>
          <w:t>iglesias reformadas</w:t>
        </w:r>
      </w:hyperlink>
      <w:r w:rsidRPr="007C28CE">
        <w:rPr>
          <w:rFonts w:ascii="Arial" w:hAnsi="Arial" w:cs="Arial"/>
          <w:b/>
        </w:rPr>
        <w:t xml:space="preserve"> sean en gran modo iglesias de la palabra, del verbo, donde no encontramos decoración alguna (fuera de textos bíblicos), una </w:t>
      </w:r>
      <w:hyperlink r:id="rId102" w:tooltip="Liturgia" w:history="1">
        <w:r w:rsidRPr="007C28CE">
          <w:rPr>
            <w:rStyle w:val="Hipervnculo"/>
            <w:rFonts w:ascii="Arial" w:hAnsi="Arial" w:cs="Arial"/>
            <w:b/>
            <w:color w:val="auto"/>
            <w:u w:val="none"/>
          </w:rPr>
          <w:t>liturgia</w:t>
        </w:r>
      </w:hyperlink>
      <w:r w:rsidRPr="007C28CE">
        <w:rPr>
          <w:rFonts w:ascii="Arial" w:hAnsi="Arial" w:cs="Arial"/>
          <w:b/>
        </w:rPr>
        <w:t xml:space="preserve"> exigua e inicialmente tampoco música alguna.</w:t>
      </w:r>
    </w:p>
    <w:p w:rsidR="007C28CE" w:rsidRPr="007C28CE" w:rsidRDefault="007C28CE" w:rsidP="0022286A">
      <w:pPr>
        <w:pStyle w:val="NormalWeb"/>
        <w:spacing w:before="0" w:beforeAutospacing="0" w:after="0" w:afterAutospacing="0"/>
        <w:ind w:right="-426"/>
        <w:jc w:val="both"/>
        <w:rPr>
          <w:rFonts w:ascii="Arial" w:hAnsi="Arial" w:cs="Arial"/>
          <w:b/>
        </w:rPr>
      </w:pPr>
      <w:r w:rsidRPr="007C28CE">
        <w:rPr>
          <w:rFonts w:ascii="Arial" w:hAnsi="Arial" w:cs="Arial"/>
          <w:b/>
        </w:rPr>
        <w:t xml:space="preserve"> </w:t>
      </w:r>
    </w:p>
    <w:p w:rsidR="007C28CE" w:rsidRPr="007C28CE" w:rsidRDefault="007C28CE" w:rsidP="0022286A">
      <w:pPr>
        <w:pStyle w:val="Ttulo3"/>
        <w:spacing w:before="0" w:beforeAutospacing="0" w:after="0" w:afterAutospacing="0"/>
        <w:ind w:right="-426"/>
        <w:jc w:val="both"/>
        <w:rPr>
          <w:rStyle w:val="mw-headline"/>
          <w:rFonts w:ascii="Arial" w:hAnsi="Arial" w:cs="Arial"/>
          <w:color w:val="FF0000"/>
          <w:sz w:val="24"/>
          <w:szCs w:val="24"/>
        </w:rPr>
      </w:pPr>
      <w:r w:rsidRPr="007C28CE">
        <w:rPr>
          <w:rStyle w:val="mw-headline"/>
          <w:rFonts w:ascii="Arial" w:hAnsi="Arial" w:cs="Arial"/>
          <w:color w:val="FF0000"/>
          <w:sz w:val="24"/>
          <w:szCs w:val="24"/>
        </w:rPr>
        <w:t xml:space="preserve">Teología de </w:t>
      </w:r>
      <w:proofErr w:type="spellStart"/>
      <w:r w:rsidRPr="007C28CE">
        <w:rPr>
          <w:rStyle w:val="mw-headline"/>
          <w:rFonts w:ascii="Arial" w:hAnsi="Arial" w:cs="Arial"/>
          <w:color w:val="FF0000"/>
          <w:sz w:val="24"/>
          <w:szCs w:val="24"/>
        </w:rPr>
        <w:t>Zuinglio</w:t>
      </w:r>
      <w:proofErr w:type="spellEnd"/>
    </w:p>
    <w:p w:rsidR="007C28CE" w:rsidRPr="007C28CE" w:rsidRDefault="007C28CE" w:rsidP="0022286A">
      <w:pPr>
        <w:pStyle w:val="Ttulo3"/>
        <w:spacing w:before="0" w:beforeAutospacing="0" w:after="0" w:afterAutospacing="0"/>
        <w:ind w:right="-426"/>
        <w:jc w:val="both"/>
        <w:rPr>
          <w:rFonts w:ascii="Arial" w:hAnsi="Arial" w:cs="Arial"/>
          <w:sz w:val="24"/>
          <w:szCs w:val="24"/>
        </w:rPr>
      </w:pPr>
    </w:p>
    <w:p w:rsidR="00D500CD"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La piedra angular de la teología de </w:t>
      </w:r>
      <w:proofErr w:type="spellStart"/>
      <w:r w:rsidRPr="007C28CE">
        <w:rPr>
          <w:rFonts w:ascii="Arial" w:hAnsi="Arial" w:cs="Arial"/>
          <w:b/>
        </w:rPr>
        <w:t>Zuinglio</w:t>
      </w:r>
      <w:proofErr w:type="spellEnd"/>
      <w:r w:rsidRPr="007C28CE">
        <w:rPr>
          <w:rFonts w:ascii="Arial" w:hAnsi="Arial" w:cs="Arial"/>
          <w:b/>
        </w:rPr>
        <w:t xml:space="preserve"> es la Biblia. </w:t>
      </w:r>
      <w:proofErr w:type="spellStart"/>
      <w:r w:rsidRPr="007C28CE">
        <w:rPr>
          <w:rFonts w:ascii="Arial" w:hAnsi="Arial" w:cs="Arial"/>
          <w:b/>
        </w:rPr>
        <w:t>Zuinglio</w:t>
      </w:r>
      <w:proofErr w:type="spellEnd"/>
      <w:r w:rsidRPr="007C28CE">
        <w:rPr>
          <w:rFonts w:ascii="Arial" w:hAnsi="Arial" w:cs="Arial"/>
          <w:b/>
        </w:rPr>
        <w:t xml:space="preserve"> apeló constant</w:t>
      </w:r>
      <w:r w:rsidRPr="007C28CE">
        <w:rPr>
          <w:rFonts w:ascii="Arial" w:hAnsi="Arial" w:cs="Arial"/>
          <w:b/>
        </w:rPr>
        <w:t>e</w:t>
      </w:r>
      <w:r w:rsidRPr="007C28CE">
        <w:rPr>
          <w:rFonts w:ascii="Arial" w:hAnsi="Arial" w:cs="Arial"/>
          <w:b/>
        </w:rPr>
        <w:t xml:space="preserve">mente a la Escritura en sus escritos. Puso la autoridad de la misma sobre otras fuentes, tales como los </w:t>
      </w:r>
      <w:hyperlink r:id="rId103" w:tooltip="Concilios ecuménicos" w:history="1">
        <w:r w:rsidRPr="007C28CE">
          <w:rPr>
            <w:rStyle w:val="Hipervnculo"/>
            <w:rFonts w:ascii="Arial" w:hAnsi="Arial" w:cs="Arial"/>
            <w:b/>
            <w:color w:val="auto"/>
            <w:u w:val="none"/>
          </w:rPr>
          <w:t>concilios ecuménicos</w:t>
        </w:r>
      </w:hyperlink>
      <w:r w:rsidRPr="007C28CE">
        <w:rPr>
          <w:rFonts w:ascii="Arial" w:hAnsi="Arial" w:cs="Arial"/>
          <w:b/>
        </w:rPr>
        <w:t xml:space="preserve"> o los </w:t>
      </w:r>
      <w:hyperlink r:id="rId104" w:tooltip="Padres de la Iglesia" w:history="1">
        <w:r w:rsidRPr="007C28CE">
          <w:rPr>
            <w:rStyle w:val="Hipervnculo"/>
            <w:rFonts w:ascii="Arial" w:hAnsi="Arial" w:cs="Arial"/>
            <w:b/>
            <w:color w:val="auto"/>
            <w:u w:val="none"/>
          </w:rPr>
          <w:t>Padres de la Iglesia</w:t>
        </w:r>
      </w:hyperlink>
      <w:r w:rsidRPr="007C28CE">
        <w:rPr>
          <w:rFonts w:ascii="Arial" w:hAnsi="Arial" w:cs="Arial"/>
          <w:b/>
        </w:rPr>
        <w:t>, aunque no dudaba en usar otras fuentes para apoyar sus argumentos.</w:t>
      </w:r>
      <w:r w:rsidR="00D500CD" w:rsidRPr="007C28CE">
        <w:rPr>
          <w:rFonts w:ascii="Arial" w:hAnsi="Arial" w:cs="Arial"/>
          <w:b/>
        </w:rPr>
        <w:t xml:space="preserve"> </w:t>
      </w:r>
      <w:r w:rsidRPr="007C28CE">
        <w:rPr>
          <w:rFonts w:ascii="Arial" w:hAnsi="Arial" w:cs="Arial"/>
          <w:b/>
        </w:rPr>
        <w:t>​ Los principios que guiaron las inte</w:t>
      </w:r>
      <w:r w:rsidRPr="007C28CE">
        <w:rPr>
          <w:rFonts w:ascii="Arial" w:hAnsi="Arial" w:cs="Arial"/>
          <w:b/>
        </w:rPr>
        <w:t>r</w:t>
      </w:r>
      <w:r w:rsidRPr="007C28CE">
        <w:rPr>
          <w:rFonts w:ascii="Arial" w:hAnsi="Arial" w:cs="Arial"/>
          <w:b/>
        </w:rPr>
        <w:t xml:space="preserve">pretaciones de </w:t>
      </w:r>
      <w:proofErr w:type="spellStart"/>
      <w:r w:rsidRPr="007C28CE">
        <w:rPr>
          <w:rFonts w:ascii="Arial" w:hAnsi="Arial" w:cs="Arial"/>
          <w:b/>
        </w:rPr>
        <w:t>Zuinglio</w:t>
      </w:r>
      <w:proofErr w:type="spellEnd"/>
      <w:r w:rsidRPr="007C28CE">
        <w:rPr>
          <w:rFonts w:ascii="Arial" w:hAnsi="Arial" w:cs="Arial"/>
          <w:b/>
        </w:rPr>
        <w:t xml:space="preserve"> se derivan de su educación humanística y de su entendimiento, a la luz de la Reforma</w:t>
      </w:r>
      <w:r w:rsidR="00D500CD">
        <w:rPr>
          <w:rFonts w:ascii="Arial" w:hAnsi="Arial" w:cs="Arial"/>
          <w:b/>
        </w:rPr>
        <w:t>, de la Biblia.</w:t>
      </w:r>
    </w:p>
    <w:p w:rsidR="00D500CD" w:rsidRDefault="00D500CD" w:rsidP="0022286A">
      <w:pPr>
        <w:pStyle w:val="NormalWeb"/>
        <w:spacing w:before="0" w:beforeAutospacing="0" w:after="0" w:afterAutospacing="0"/>
        <w:ind w:right="-426"/>
        <w:jc w:val="both"/>
        <w:rPr>
          <w:rFonts w:ascii="Arial" w:hAnsi="Arial" w:cs="Arial"/>
          <w:b/>
        </w:rPr>
      </w:pPr>
    </w:p>
    <w:p w:rsidR="007C28CE" w:rsidRDefault="00D500CD" w:rsidP="0022286A">
      <w:pPr>
        <w:pStyle w:val="NormalWeb"/>
        <w:spacing w:before="0" w:beforeAutospacing="0" w:after="0" w:afterAutospacing="0"/>
        <w:ind w:right="-426"/>
        <w:jc w:val="both"/>
        <w:rPr>
          <w:rFonts w:ascii="Arial" w:hAnsi="Arial" w:cs="Arial"/>
          <w:b/>
        </w:rPr>
      </w:pPr>
      <w:r>
        <w:rPr>
          <w:rFonts w:ascii="Arial" w:hAnsi="Arial" w:cs="Arial"/>
          <w:b/>
        </w:rPr>
        <w:lastRenderedPageBreak/>
        <w:t xml:space="preserve">    ​ Modificando l</w:t>
      </w:r>
      <w:r w:rsidR="007C28CE" w:rsidRPr="007C28CE">
        <w:rPr>
          <w:rFonts w:ascii="Arial" w:hAnsi="Arial" w:cs="Arial"/>
          <w:b/>
        </w:rPr>
        <w:t>a interpretación literal de un pasaje, ponía atención al contexto inm</w:t>
      </w:r>
      <w:r w:rsidR="007C28CE" w:rsidRPr="007C28CE">
        <w:rPr>
          <w:rFonts w:ascii="Arial" w:hAnsi="Arial" w:cs="Arial"/>
          <w:b/>
        </w:rPr>
        <w:t>e</w:t>
      </w:r>
      <w:r w:rsidR="007C28CE" w:rsidRPr="007C28CE">
        <w:rPr>
          <w:rFonts w:ascii="Arial" w:hAnsi="Arial" w:cs="Arial"/>
          <w:b/>
        </w:rPr>
        <w:t xml:space="preserve">diato y trataba de entender el propósito detrás del mismo. </w:t>
      </w:r>
      <w:r w:rsidR="007C28CE">
        <w:rPr>
          <w:rFonts w:ascii="Arial" w:hAnsi="Arial" w:cs="Arial"/>
          <w:b/>
        </w:rPr>
        <w:t xml:space="preserve"> </w:t>
      </w:r>
      <w:r w:rsidR="007C28CE" w:rsidRPr="007C28CE">
        <w:rPr>
          <w:rFonts w:ascii="Arial" w:hAnsi="Arial" w:cs="Arial"/>
          <w:b/>
        </w:rPr>
        <w:t>Comparó pasajes de la E</w:t>
      </w:r>
      <w:r w:rsidR="007C28CE" w:rsidRPr="007C28CE">
        <w:rPr>
          <w:rFonts w:ascii="Arial" w:hAnsi="Arial" w:cs="Arial"/>
          <w:b/>
        </w:rPr>
        <w:t>s</w:t>
      </w:r>
      <w:r w:rsidR="007C28CE" w:rsidRPr="007C28CE">
        <w:rPr>
          <w:rFonts w:ascii="Arial" w:hAnsi="Arial" w:cs="Arial"/>
          <w:b/>
        </w:rPr>
        <w:t xml:space="preserve">critura y usó analogías, un método que describe en </w:t>
      </w:r>
      <w:r w:rsidR="007C28CE" w:rsidRPr="007C28CE">
        <w:rPr>
          <w:rFonts w:ascii="Arial" w:hAnsi="Arial" w:cs="Arial"/>
          <w:b/>
          <w:i/>
          <w:iCs/>
        </w:rPr>
        <w:t>Una exégesis amigable</w:t>
      </w:r>
      <w:r w:rsidR="007C28CE" w:rsidRPr="007C28CE">
        <w:rPr>
          <w:rFonts w:ascii="Arial" w:hAnsi="Arial" w:cs="Arial"/>
          <w:b/>
        </w:rPr>
        <w:t xml:space="preserve"> (1527). Dos analogías que utilizó con bastante efectividad fueron entre el bautismo y la circuncisión y entre la </w:t>
      </w:r>
      <w:hyperlink r:id="rId105" w:tooltip="Pascua" w:history="1">
        <w:r w:rsidR="007C28CE" w:rsidRPr="007C28CE">
          <w:rPr>
            <w:rStyle w:val="Hipervnculo"/>
            <w:rFonts w:ascii="Arial" w:hAnsi="Arial" w:cs="Arial"/>
            <w:b/>
            <w:color w:val="auto"/>
            <w:u w:val="none"/>
          </w:rPr>
          <w:t>Pascua</w:t>
        </w:r>
      </w:hyperlink>
      <w:r w:rsidR="007C28CE" w:rsidRPr="007C28CE">
        <w:rPr>
          <w:rFonts w:ascii="Arial" w:hAnsi="Arial" w:cs="Arial"/>
          <w:b/>
        </w:rPr>
        <w:t xml:space="preserve"> y la </w:t>
      </w:r>
      <w:hyperlink r:id="rId106" w:tooltip="Eucaristía" w:history="1">
        <w:r w:rsidR="007C28CE" w:rsidRPr="007C28CE">
          <w:rPr>
            <w:rStyle w:val="Hipervnculo"/>
            <w:rFonts w:ascii="Arial" w:hAnsi="Arial" w:cs="Arial"/>
            <w:b/>
            <w:color w:val="auto"/>
            <w:u w:val="none"/>
          </w:rPr>
          <w:t>Eucaristía</w:t>
        </w:r>
      </w:hyperlink>
      <w:r w:rsidR="007C28CE" w:rsidRPr="007C28CE">
        <w:rPr>
          <w:rFonts w:ascii="Arial" w:hAnsi="Arial" w:cs="Arial"/>
          <w:b/>
        </w:rPr>
        <w:t>.</w:t>
      </w:r>
    </w:p>
    <w:p w:rsidR="007C28CE" w:rsidRPr="007C28CE" w:rsidRDefault="007C28CE" w:rsidP="0022286A">
      <w:pPr>
        <w:pStyle w:val="NormalWeb"/>
        <w:spacing w:before="0" w:beforeAutospacing="0" w:after="0" w:afterAutospacing="0"/>
        <w:ind w:right="-426"/>
        <w:jc w:val="both"/>
        <w:rPr>
          <w:rFonts w:ascii="Arial" w:hAnsi="Arial" w:cs="Arial"/>
          <w:b/>
        </w:rPr>
      </w:pPr>
      <w:r w:rsidRPr="007C28CE">
        <w:rPr>
          <w:rFonts w:ascii="Arial" w:hAnsi="Arial" w:cs="Arial"/>
          <w:b/>
        </w:rPr>
        <w:t xml:space="preserve"> ​ </w:t>
      </w:r>
    </w:p>
    <w:p w:rsidR="007C28CE" w:rsidRPr="00D500CD"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w:t>
      </w:r>
      <w:proofErr w:type="spellStart"/>
      <w:r w:rsidRPr="00D500CD">
        <w:rPr>
          <w:rFonts w:ascii="Arial" w:hAnsi="Arial" w:cs="Arial"/>
          <w:b/>
          <w:color w:val="0070C0"/>
        </w:rPr>
        <w:t>Zuinglio</w:t>
      </w:r>
      <w:proofErr w:type="spellEnd"/>
      <w:r w:rsidRPr="00D500CD">
        <w:rPr>
          <w:rFonts w:ascii="Arial" w:hAnsi="Arial" w:cs="Arial"/>
          <w:b/>
          <w:color w:val="0070C0"/>
        </w:rPr>
        <w:t xml:space="preserve"> rechazaba la palabra </w:t>
      </w:r>
      <w:hyperlink r:id="rId107" w:tooltip="Sacramento" w:history="1">
        <w:r w:rsidRPr="00D500CD">
          <w:rPr>
            <w:rStyle w:val="Hipervnculo"/>
            <w:rFonts w:ascii="Arial" w:hAnsi="Arial" w:cs="Arial"/>
            <w:b/>
            <w:i/>
            <w:iCs/>
            <w:color w:val="0070C0"/>
            <w:u w:val="none"/>
          </w:rPr>
          <w:t>sacramento</w:t>
        </w:r>
      </w:hyperlink>
      <w:r w:rsidRPr="00D500CD">
        <w:rPr>
          <w:rFonts w:ascii="Arial" w:hAnsi="Arial" w:cs="Arial"/>
          <w:b/>
          <w:color w:val="0070C0"/>
        </w:rPr>
        <w:t xml:space="preserve"> en el modo que se empleaba popularmente en su tiempo. Para la gente ordinaria, la palabra significaba alguna forma de acción santa en la cual había un poder inherente para liberar la conciencia de pecado. Para </w:t>
      </w:r>
      <w:proofErr w:type="spellStart"/>
      <w:r w:rsidRPr="00D500CD">
        <w:rPr>
          <w:rFonts w:ascii="Arial" w:hAnsi="Arial" w:cs="Arial"/>
          <w:b/>
          <w:color w:val="0070C0"/>
        </w:rPr>
        <w:t>Zuinglio</w:t>
      </w:r>
      <w:proofErr w:type="spellEnd"/>
      <w:r w:rsidRPr="00D500CD">
        <w:rPr>
          <w:rFonts w:ascii="Arial" w:hAnsi="Arial" w:cs="Arial"/>
          <w:b/>
          <w:color w:val="0070C0"/>
        </w:rPr>
        <w:t xml:space="preserve">, un sacramento era una ceremonia de iniciación o una promesa, señalando que la palabra se derivaba de </w:t>
      </w:r>
      <w:proofErr w:type="spellStart"/>
      <w:r w:rsidRPr="00D500CD">
        <w:rPr>
          <w:rFonts w:ascii="Arial" w:hAnsi="Arial" w:cs="Arial"/>
          <w:b/>
          <w:i/>
          <w:iCs/>
          <w:color w:val="0070C0"/>
        </w:rPr>
        <w:t>sacramentum</w:t>
      </w:r>
      <w:proofErr w:type="spellEnd"/>
      <w:r w:rsidRPr="00D500CD">
        <w:rPr>
          <w:rFonts w:ascii="Arial" w:hAnsi="Arial" w:cs="Arial"/>
          <w:b/>
          <w:color w:val="0070C0"/>
        </w:rPr>
        <w:t>, que significa un juramento.</w:t>
      </w:r>
    </w:p>
    <w:p w:rsidR="007C28CE" w:rsidRPr="00D500CD" w:rsidRDefault="007C28CE" w:rsidP="0022286A">
      <w:pPr>
        <w:pStyle w:val="NormalWeb"/>
        <w:spacing w:before="0" w:beforeAutospacing="0" w:after="0" w:afterAutospacing="0"/>
        <w:ind w:right="-426"/>
        <w:jc w:val="both"/>
        <w:rPr>
          <w:rFonts w:ascii="Arial" w:hAnsi="Arial" w:cs="Arial"/>
          <w:b/>
          <w:color w:val="0070C0"/>
        </w:rPr>
      </w:pPr>
    </w:p>
    <w:p w:rsidR="007C28CE" w:rsidRPr="00D500CD"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 En sus primeros escritos sobre el </w:t>
      </w:r>
      <w:hyperlink r:id="rId108" w:tooltip="Bautismo" w:history="1">
        <w:r w:rsidRPr="00D500CD">
          <w:rPr>
            <w:rStyle w:val="Hipervnculo"/>
            <w:rFonts w:ascii="Arial" w:hAnsi="Arial" w:cs="Arial"/>
            <w:b/>
            <w:color w:val="0070C0"/>
            <w:u w:val="none"/>
          </w:rPr>
          <w:t>bautismo</w:t>
        </w:r>
      </w:hyperlink>
      <w:r w:rsidRPr="00D500CD">
        <w:rPr>
          <w:rFonts w:ascii="Arial" w:hAnsi="Arial" w:cs="Arial"/>
          <w:b/>
          <w:color w:val="0070C0"/>
        </w:rPr>
        <w:t>, hizo notar que el bautismo era un eje</w:t>
      </w:r>
      <w:r w:rsidRPr="00D500CD">
        <w:rPr>
          <w:rFonts w:ascii="Arial" w:hAnsi="Arial" w:cs="Arial"/>
          <w:b/>
          <w:color w:val="0070C0"/>
        </w:rPr>
        <w:t>m</w:t>
      </w:r>
      <w:r w:rsidRPr="00D500CD">
        <w:rPr>
          <w:rFonts w:ascii="Arial" w:hAnsi="Arial" w:cs="Arial"/>
          <w:b/>
          <w:color w:val="0070C0"/>
        </w:rPr>
        <w:t xml:space="preserve">plo de tal compromiso o promesa. Cuestionó a los católicos acusándolos de </w:t>
      </w:r>
      <w:hyperlink r:id="rId109" w:tooltip="Superstición" w:history="1">
        <w:r w:rsidRPr="00D500CD">
          <w:rPr>
            <w:rStyle w:val="Hipervnculo"/>
            <w:rFonts w:ascii="Arial" w:hAnsi="Arial" w:cs="Arial"/>
            <w:b/>
            <w:color w:val="0070C0"/>
            <w:u w:val="none"/>
          </w:rPr>
          <w:t>superst</w:t>
        </w:r>
        <w:r w:rsidRPr="00D500CD">
          <w:rPr>
            <w:rStyle w:val="Hipervnculo"/>
            <w:rFonts w:ascii="Arial" w:hAnsi="Arial" w:cs="Arial"/>
            <w:b/>
            <w:color w:val="0070C0"/>
            <w:u w:val="none"/>
          </w:rPr>
          <w:t>i</w:t>
        </w:r>
        <w:r w:rsidRPr="00D500CD">
          <w:rPr>
            <w:rStyle w:val="Hipervnculo"/>
            <w:rFonts w:ascii="Arial" w:hAnsi="Arial" w:cs="Arial"/>
            <w:b/>
            <w:color w:val="0070C0"/>
            <w:u w:val="none"/>
          </w:rPr>
          <w:t>ción</w:t>
        </w:r>
      </w:hyperlink>
      <w:r w:rsidRPr="00D500CD">
        <w:rPr>
          <w:rFonts w:ascii="Arial" w:hAnsi="Arial" w:cs="Arial"/>
          <w:b/>
          <w:color w:val="0070C0"/>
        </w:rPr>
        <w:t xml:space="preserve"> al atribuirle al agua del bautismo un cierto poder para limpiar los pecados. Post</w:t>
      </w:r>
      <w:r w:rsidRPr="00D500CD">
        <w:rPr>
          <w:rFonts w:ascii="Arial" w:hAnsi="Arial" w:cs="Arial"/>
          <w:b/>
          <w:color w:val="0070C0"/>
        </w:rPr>
        <w:t>e</w:t>
      </w:r>
      <w:r w:rsidRPr="00D500CD">
        <w:rPr>
          <w:rFonts w:ascii="Arial" w:hAnsi="Arial" w:cs="Arial"/>
          <w:b/>
          <w:color w:val="0070C0"/>
        </w:rPr>
        <w:t xml:space="preserve">riormente, en su conflicto con los </w:t>
      </w:r>
      <w:hyperlink r:id="rId110" w:tooltip="Anabaptistas" w:history="1">
        <w:r w:rsidRPr="00D500CD">
          <w:rPr>
            <w:rStyle w:val="Hipervnculo"/>
            <w:rFonts w:ascii="Arial" w:hAnsi="Arial" w:cs="Arial"/>
            <w:b/>
            <w:color w:val="0070C0"/>
            <w:u w:val="none"/>
          </w:rPr>
          <w:t>Anabaptistas</w:t>
        </w:r>
      </w:hyperlink>
      <w:r w:rsidRPr="00D500CD">
        <w:rPr>
          <w:rFonts w:ascii="Arial" w:hAnsi="Arial" w:cs="Arial"/>
          <w:b/>
          <w:color w:val="0070C0"/>
        </w:rPr>
        <w:t>, defendió la práctica del bautismo de infantes, señalando que no había ninguna ley que prohibiera dicha práctica. Argume</w:t>
      </w:r>
      <w:r w:rsidRPr="00D500CD">
        <w:rPr>
          <w:rFonts w:ascii="Arial" w:hAnsi="Arial" w:cs="Arial"/>
          <w:b/>
          <w:color w:val="0070C0"/>
        </w:rPr>
        <w:t>n</w:t>
      </w:r>
      <w:r w:rsidRPr="00D500CD">
        <w:rPr>
          <w:rFonts w:ascii="Arial" w:hAnsi="Arial" w:cs="Arial"/>
          <w:b/>
          <w:color w:val="0070C0"/>
        </w:rPr>
        <w:t xml:space="preserve">taba que el bautismo era un símbolo de un pacto con Dios, por lo tanto reemplazaba la </w:t>
      </w:r>
      <w:hyperlink r:id="rId111" w:tooltip="Circuncisión" w:history="1">
        <w:r w:rsidRPr="00D500CD">
          <w:rPr>
            <w:rStyle w:val="Hipervnculo"/>
            <w:rFonts w:ascii="Arial" w:hAnsi="Arial" w:cs="Arial"/>
            <w:b/>
            <w:color w:val="0070C0"/>
            <w:u w:val="none"/>
          </w:rPr>
          <w:t>circuncisión</w:t>
        </w:r>
      </w:hyperlink>
      <w:r w:rsidRPr="00D500CD">
        <w:rPr>
          <w:rFonts w:ascii="Arial" w:hAnsi="Arial" w:cs="Arial"/>
          <w:b/>
          <w:color w:val="0070C0"/>
        </w:rPr>
        <w:t xml:space="preserve"> del </w:t>
      </w:r>
      <w:hyperlink r:id="rId112" w:tooltip="Antiguo Testamento" w:history="1">
        <w:r w:rsidRPr="00D500CD">
          <w:rPr>
            <w:rStyle w:val="Hipervnculo"/>
            <w:rFonts w:ascii="Arial" w:hAnsi="Arial" w:cs="Arial"/>
            <w:b/>
            <w:color w:val="0070C0"/>
            <w:u w:val="none"/>
          </w:rPr>
          <w:t>Antiguo Testamento</w:t>
        </w:r>
      </w:hyperlink>
      <w:r w:rsidRPr="00D500CD">
        <w:rPr>
          <w:rFonts w:ascii="Arial" w:hAnsi="Arial" w:cs="Arial"/>
          <w:b/>
          <w:color w:val="0070C0"/>
        </w:rPr>
        <w:t xml:space="preserve">. ​ </w:t>
      </w:r>
    </w:p>
    <w:p w:rsidR="007C28CE" w:rsidRPr="00D500CD" w:rsidRDefault="007C28CE" w:rsidP="0022286A">
      <w:pPr>
        <w:pStyle w:val="NormalWeb"/>
        <w:spacing w:before="0" w:beforeAutospacing="0" w:after="0" w:afterAutospacing="0"/>
        <w:ind w:right="-426"/>
        <w:jc w:val="both"/>
        <w:rPr>
          <w:rFonts w:ascii="Arial" w:hAnsi="Arial" w:cs="Arial"/>
          <w:b/>
          <w:color w:val="0070C0"/>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proofErr w:type="spellStart"/>
      <w:r w:rsidRPr="007C28CE">
        <w:rPr>
          <w:rFonts w:ascii="Arial" w:hAnsi="Arial" w:cs="Arial"/>
          <w:b/>
        </w:rPr>
        <w:t>Zuinglio</w:t>
      </w:r>
      <w:proofErr w:type="spellEnd"/>
      <w:r w:rsidRPr="007C28CE">
        <w:rPr>
          <w:rFonts w:ascii="Arial" w:hAnsi="Arial" w:cs="Arial"/>
          <w:b/>
        </w:rPr>
        <w:t xml:space="preserve"> abordaba la cuestión de la </w:t>
      </w:r>
      <w:hyperlink r:id="rId113" w:tooltip="Eucaristía" w:history="1">
        <w:r w:rsidRPr="007C28CE">
          <w:rPr>
            <w:rStyle w:val="Hipervnculo"/>
            <w:rFonts w:ascii="Arial" w:hAnsi="Arial" w:cs="Arial"/>
            <w:b/>
            <w:color w:val="auto"/>
            <w:u w:val="none"/>
          </w:rPr>
          <w:t>Eucaristía</w:t>
        </w:r>
      </w:hyperlink>
      <w:r w:rsidRPr="007C28CE">
        <w:rPr>
          <w:rFonts w:ascii="Arial" w:hAnsi="Arial" w:cs="Arial"/>
          <w:b/>
        </w:rPr>
        <w:t xml:space="preserve"> de manera similar al bautismo. Dura</w:t>
      </w:r>
      <w:r w:rsidRPr="007C28CE">
        <w:rPr>
          <w:rFonts w:ascii="Arial" w:hAnsi="Arial" w:cs="Arial"/>
          <w:b/>
        </w:rPr>
        <w:t>n</w:t>
      </w:r>
      <w:r w:rsidRPr="007C28CE">
        <w:rPr>
          <w:rFonts w:ascii="Arial" w:hAnsi="Arial" w:cs="Arial"/>
          <w:b/>
        </w:rPr>
        <w:t xml:space="preserve">te el primer debate de </w:t>
      </w:r>
      <w:proofErr w:type="spellStart"/>
      <w:r w:rsidRPr="007C28CE">
        <w:rPr>
          <w:rFonts w:ascii="Arial" w:hAnsi="Arial" w:cs="Arial"/>
          <w:b/>
        </w:rPr>
        <w:t>Zurich</w:t>
      </w:r>
      <w:proofErr w:type="spellEnd"/>
      <w:r w:rsidRPr="007C28CE">
        <w:rPr>
          <w:rFonts w:ascii="Arial" w:hAnsi="Arial" w:cs="Arial"/>
          <w:b/>
        </w:rPr>
        <w:t xml:space="preserve"> en 1523, negó que ocurriera un verdadero sacrificio dura</w:t>
      </w:r>
      <w:r w:rsidRPr="007C28CE">
        <w:rPr>
          <w:rFonts w:ascii="Arial" w:hAnsi="Arial" w:cs="Arial"/>
          <w:b/>
        </w:rPr>
        <w:t>n</w:t>
      </w:r>
      <w:r w:rsidRPr="007C28CE">
        <w:rPr>
          <w:rFonts w:ascii="Arial" w:hAnsi="Arial" w:cs="Arial"/>
          <w:b/>
        </w:rPr>
        <w:t xml:space="preserve">te la misa, argumentando que Cristo hizo el sacrificio por una sola vez y para toda la </w:t>
      </w:r>
      <w:hyperlink r:id="rId114" w:tooltip="Eternidad" w:history="1">
        <w:r w:rsidRPr="007C28CE">
          <w:rPr>
            <w:rStyle w:val="Hipervnculo"/>
            <w:rFonts w:ascii="Arial" w:hAnsi="Arial" w:cs="Arial"/>
            <w:b/>
            <w:color w:val="auto"/>
            <w:u w:val="none"/>
          </w:rPr>
          <w:t>eternidad</w:t>
        </w:r>
      </w:hyperlink>
      <w:r w:rsidRPr="007C28CE">
        <w:rPr>
          <w:rFonts w:ascii="Arial" w:hAnsi="Arial" w:cs="Arial"/>
          <w:b/>
        </w:rPr>
        <w:t>. En consecuencia, la Eucaristía era "un memorial del sacrificio".</w:t>
      </w:r>
    </w:p>
    <w:p w:rsidR="007C28CE" w:rsidRDefault="007C28CE" w:rsidP="0022286A">
      <w:pPr>
        <w:pStyle w:val="NormalWeb"/>
        <w:spacing w:before="0" w:beforeAutospacing="0" w:after="0" w:afterAutospacing="0"/>
        <w:ind w:right="-426"/>
        <w:jc w:val="both"/>
        <w:rPr>
          <w:rFonts w:ascii="Arial" w:hAnsi="Arial" w:cs="Arial"/>
          <w:b/>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 Siguiendo con este argumento, desarrolló aún más su punto de vista, llegando a la conclusión de que se deben interpretar como "significa" las palabras de la institución. Usó varios pasajes de la Escritura para argumentar en contra de la </w:t>
      </w:r>
      <w:hyperlink r:id="rId115" w:tooltip="Transubstanciación" w:history="1">
        <w:r w:rsidRPr="007C28CE">
          <w:rPr>
            <w:rStyle w:val="Hipervnculo"/>
            <w:rFonts w:ascii="Arial" w:hAnsi="Arial" w:cs="Arial"/>
            <w:b/>
            <w:color w:val="auto"/>
            <w:u w:val="none"/>
          </w:rPr>
          <w:t>transubstanciación</w:t>
        </w:r>
      </w:hyperlink>
      <w:r w:rsidRPr="007C28CE">
        <w:rPr>
          <w:rFonts w:ascii="Arial" w:hAnsi="Arial" w:cs="Arial"/>
          <w:b/>
        </w:rPr>
        <w:t xml:space="preserve">, así como el punto de vista de Lutero, siendo el texto clave Juan 6:63, "Es el espíritu el que da vida, la carne para nada aprovecha". El enfoque racional de </w:t>
      </w:r>
      <w:proofErr w:type="spellStart"/>
      <w:r w:rsidRPr="007C28CE">
        <w:rPr>
          <w:rFonts w:ascii="Arial" w:hAnsi="Arial" w:cs="Arial"/>
          <w:b/>
        </w:rPr>
        <w:t>Zuinglio</w:t>
      </w:r>
      <w:proofErr w:type="spellEnd"/>
      <w:r w:rsidRPr="007C28CE">
        <w:rPr>
          <w:rFonts w:ascii="Arial" w:hAnsi="Arial" w:cs="Arial"/>
          <w:b/>
        </w:rPr>
        <w:t xml:space="preserve"> y el uso de la Escritura para entender el significado de la Eucaristía fue una razón por la que no pudo llegar a un consenso con Lutero.</w:t>
      </w:r>
    </w:p>
    <w:p w:rsidR="007C28CE" w:rsidRDefault="007C28CE" w:rsidP="007C28CE">
      <w:pPr>
        <w:pStyle w:val="NormalWeb"/>
        <w:spacing w:before="0" w:beforeAutospacing="0" w:after="0" w:afterAutospacing="0"/>
        <w:ind w:right="-426"/>
        <w:rPr>
          <w:rFonts w:ascii="Arial" w:hAnsi="Arial" w:cs="Arial"/>
          <w:b/>
        </w:rPr>
      </w:pPr>
    </w:p>
    <w:p w:rsidR="007C28CE" w:rsidRPr="00D500CD"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 De hecho, cuando se reunieron los reformadores suizos con los alemanes en 1529 (</w:t>
      </w:r>
      <w:hyperlink r:id="rId116" w:tooltip="Disputa de Marburgo" w:history="1">
        <w:r w:rsidRPr="00D500CD">
          <w:rPr>
            <w:rStyle w:val="Hipervnculo"/>
            <w:rFonts w:ascii="Arial" w:hAnsi="Arial" w:cs="Arial"/>
            <w:b/>
            <w:color w:val="0070C0"/>
            <w:u w:val="none"/>
          </w:rPr>
          <w:t xml:space="preserve">Disputa de </w:t>
        </w:r>
        <w:proofErr w:type="spellStart"/>
        <w:r w:rsidRPr="00D500CD">
          <w:rPr>
            <w:rStyle w:val="Hipervnculo"/>
            <w:rFonts w:ascii="Arial" w:hAnsi="Arial" w:cs="Arial"/>
            <w:b/>
            <w:color w:val="0070C0"/>
            <w:u w:val="none"/>
          </w:rPr>
          <w:t>Marburgo</w:t>
        </w:r>
        <w:proofErr w:type="spellEnd"/>
      </w:hyperlink>
      <w:r w:rsidRPr="00D500CD">
        <w:rPr>
          <w:rFonts w:ascii="Arial" w:hAnsi="Arial" w:cs="Arial"/>
          <w:b/>
          <w:color w:val="0070C0"/>
        </w:rPr>
        <w:t xml:space="preserve">) a instancias de </w:t>
      </w:r>
      <w:hyperlink r:id="rId117" w:tooltip="Felipe I de Hesse" w:history="1">
        <w:r w:rsidRPr="00D500CD">
          <w:rPr>
            <w:rStyle w:val="Hipervnculo"/>
            <w:rFonts w:ascii="Arial" w:hAnsi="Arial" w:cs="Arial"/>
            <w:b/>
            <w:color w:val="0070C0"/>
            <w:u w:val="none"/>
          </w:rPr>
          <w:t>Felipe de Hesse</w:t>
        </w:r>
      </w:hyperlink>
      <w:r w:rsidRPr="00D500CD">
        <w:rPr>
          <w:rFonts w:ascii="Arial" w:hAnsi="Arial" w:cs="Arial"/>
          <w:b/>
          <w:color w:val="0070C0"/>
        </w:rPr>
        <w:t>, estaban de acuerdo en casi t</w:t>
      </w:r>
      <w:r w:rsidRPr="00D500CD">
        <w:rPr>
          <w:rFonts w:ascii="Arial" w:hAnsi="Arial" w:cs="Arial"/>
          <w:b/>
          <w:color w:val="0070C0"/>
        </w:rPr>
        <w:t>o</w:t>
      </w:r>
      <w:r w:rsidRPr="00D500CD">
        <w:rPr>
          <w:rFonts w:ascii="Arial" w:hAnsi="Arial" w:cs="Arial"/>
          <w:b/>
          <w:color w:val="0070C0"/>
        </w:rPr>
        <w:t>dos los puntos principales, excepto ese. Punto que Lutero no estaba dispuesto a co</w:t>
      </w:r>
      <w:r w:rsidRPr="00D500CD">
        <w:rPr>
          <w:rFonts w:ascii="Arial" w:hAnsi="Arial" w:cs="Arial"/>
          <w:b/>
          <w:color w:val="0070C0"/>
        </w:rPr>
        <w:t>n</w:t>
      </w:r>
      <w:r w:rsidRPr="00D500CD">
        <w:rPr>
          <w:rFonts w:ascii="Arial" w:hAnsi="Arial" w:cs="Arial"/>
          <w:b/>
          <w:color w:val="0070C0"/>
        </w:rPr>
        <w:t xml:space="preserve">ceder, ya que iba en contra de su doctrina de la </w:t>
      </w:r>
      <w:hyperlink r:id="rId118" w:tooltip="Consubstanciación" w:history="1">
        <w:r w:rsidRPr="00D500CD">
          <w:rPr>
            <w:rStyle w:val="Hipervnculo"/>
            <w:rFonts w:ascii="Arial" w:hAnsi="Arial" w:cs="Arial"/>
            <w:b/>
            <w:color w:val="0070C0"/>
            <w:u w:val="none"/>
          </w:rPr>
          <w:t>Consubstanciación</w:t>
        </w:r>
      </w:hyperlink>
      <w:r w:rsidRPr="00D500CD">
        <w:rPr>
          <w:rFonts w:ascii="Arial" w:hAnsi="Arial" w:cs="Arial"/>
          <w:b/>
          <w:color w:val="0070C0"/>
        </w:rPr>
        <w:t xml:space="preserve">. Resulta interesante constatar que tiempo después, </w:t>
      </w:r>
      <w:hyperlink r:id="rId119" w:tooltip="Melanchton" w:history="1">
        <w:proofErr w:type="spellStart"/>
        <w:r w:rsidRPr="00D500CD">
          <w:rPr>
            <w:rStyle w:val="Hipervnculo"/>
            <w:rFonts w:ascii="Arial" w:hAnsi="Arial" w:cs="Arial"/>
            <w:b/>
            <w:color w:val="0070C0"/>
            <w:u w:val="none"/>
          </w:rPr>
          <w:t>Melanchton</w:t>
        </w:r>
        <w:proofErr w:type="spellEnd"/>
      </w:hyperlink>
      <w:r w:rsidRPr="00D500CD">
        <w:rPr>
          <w:rFonts w:ascii="Arial" w:hAnsi="Arial" w:cs="Arial"/>
          <w:b/>
          <w:color w:val="0070C0"/>
        </w:rPr>
        <w:t xml:space="preserve"> (discípulo de Lutero) llegó a un consenso con los reformadores suizos una vez que la separación con los católicos era definitiva.</w:t>
      </w:r>
    </w:p>
    <w:p w:rsidR="007C28CE" w:rsidRPr="00D500CD"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 </w:t>
      </w:r>
    </w:p>
    <w:p w:rsidR="007C28CE" w:rsidRDefault="007C28CE" w:rsidP="0022286A">
      <w:pPr>
        <w:pStyle w:val="NormalWeb"/>
        <w:spacing w:before="0" w:beforeAutospacing="0" w:after="0" w:afterAutospacing="0"/>
        <w:ind w:right="-426"/>
        <w:jc w:val="both"/>
        <w:rPr>
          <w:rFonts w:ascii="Arial" w:hAnsi="Arial" w:cs="Arial"/>
          <w:b/>
          <w:color w:val="0070C0"/>
        </w:rPr>
      </w:pPr>
      <w:r w:rsidRPr="00D500CD">
        <w:rPr>
          <w:rFonts w:ascii="Arial" w:hAnsi="Arial" w:cs="Arial"/>
          <w:b/>
          <w:color w:val="0070C0"/>
        </w:rPr>
        <w:t xml:space="preserve">    El impacto de Lutero en el desarrollo teológico de </w:t>
      </w:r>
      <w:proofErr w:type="spellStart"/>
      <w:r w:rsidRPr="00D500CD">
        <w:rPr>
          <w:rFonts w:ascii="Arial" w:hAnsi="Arial" w:cs="Arial"/>
          <w:b/>
          <w:color w:val="0070C0"/>
        </w:rPr>
        <w:t>Zuinglio</w:t>
      </w:r>
      <w:proofErr w:type="spellEnd"/>
      <w:r w:rsidRPr="00D500CD">
        <w:rPr>
          <w:rFonts w:ascii="Arial" w:hAnsi="Arial" w:cs="Arial"/>
          <w:b/>
          <w:color w:val="0070C0"/>
        </w:rPr>
        <w:t xml:space="preserve"> ha sido durante largo tiempo un tema de interés y discusión entre los eruditos </w:t>
      </w:r>
      <w:proofErr w:type="spellStart"/>
      <w:r w:rsidRPr="00D500CD">
        <w:rPr>
          <w:rFonts w:ascii="Arial" w:hAnsi="Arial" w:cs="Arial"/>
          <w:b/>
          <w:color w:val="0070C0"/>
        </w:rPr>
        <w:t>zuinglianos</w:t>
      </w:r>
      <w:proofErr w:type="spellEnd"/>
      <w:r w:rsidRPr="00D500CD">
        <w:rPr>
          <w:rFonts w:ascii="Arial" w:hAnsi="Arial" w:cs="Arial"/>
          <w:b/>
          <w:color w:val="0070C0"/>
        </w:rPr>
        <w:t xml:space="preserve">. El propio </w:t>
      </w:r>
      <w:proofErr w:type="spellStart"/>
      <w:r w:rsidRPr="00D500CD">
        <w:rPr>
          <w:rFonts w:ascii="Arial" w:hAnsi="Arial" w:cs="Arial"/>
          <w:b/>
          <w:color w:val="0070C0"/>
        </w:rPr>
        <w:t>Zuinglio</w:t>
      </w:r>
      <w:proofErr w:type="spellEnd"/>
      <w:r w:rsidRPr="00D500CD">
        <w:rPr>
          <w:rFonts w:ascii="Arial" w:hAnsi="Arial" w:cs="Arial"/>
          <w:b/>
          <w:color w:val="0070C0"/>
        </w:rPr>
        <w:t xml:space="preserve"> afirmó vigorosamente su independencia de Lutero. Los estudios más recientes han d</w:t>
      </w:r>
      <w:r w:rsidRPr="00D500CD">
        <w:rPr>
          <w:rFonts w:ascii="Arial" w:hAnsi="Arial" w:cs="Arial"/>
          <w:b/>
          <w:color w:val="0070C0"/>
        </w:rPr>
        <w:t>a</w:t>
      </w:r>
      <w:r w:rsidRPr="00D500CD">
        <w:rPr>
          <w:rFonts w:ascii="Arial" w:hAnsi="Arial" w:cs="Arial"/>
          <w:b/>
          <w:color w:val="0070C0"/>
        </w:rPr>
        <w:t xml:space="preserve">do credibilidad a esta afirmación, aunque algunos eruditos aún afirman que su teología dependía de la de Lutero. Parecía que </w:t>
      </w:r>
      <w:proofErr w:type="spellStart"/>
      <w:r w:rsidRPr="00D500CD">
        <w:rPr>
          <w:rFonts w:ascii="Arial" w:hAnsi="Arial" w:cs="Arial"/>
          <w:b/>
          <w:color w:val="0070C0"/>
        </w:rPr>
        <w:t>Zuinglio</w:t>
      </w:r>
      <w:proofErr w:type="spellEnd"/>
      <w:r w:rsidRPr="00D500CD">
        <w:rPr>
          <w:rFonts w:ascii="Arial" w:hAnsi="Arial" w:cs="Arial"/>
          <w:b/>
          <w:color w:val="0070C0"/>
        </w:rPr>
        <w:t xml:space="preserve"> había leído los libros de Lutero busca</w:t>
      </w:r>
      <w:r w:rsidRPr="00D500CD">
        <w:rPr>
          <w:rFonts w:ascii="Arial" w:hAnsi="Arial" w:cs="Arial"/>
          <w:b/>
          <w:color w:val="0070C0"/>
        </w:rPr>
        <w:t>n</w:t>
      </w:r>
      <w:r w:rsidRPr="00D500CD">
        <w:rPr>
          <w:rFonts w:ascii="Arial" w:hAnsi="Arial" w:cs="Arial"/>
          <w:b/>
          <w:color w:val="0070C0"/>
        </w:rPr>
        <w:t xml:space="preserve">do confirmación del mismo sobre sus propias opiniones. Sin embargo, </w:t>
      </w:r>
      <w:proofErr w:type="spellStart"/>
      <w:r w:rsidRPr="00D500CD">
        <w:rPr>
          <w:rFonts w:ascii="Arial" w:hAnsi="Arial" w:cs="Arial"/>
          <w:b/>
          <w:color w:val="0070C0"/>
        </w:rPr>
        <w:t>Zuinglio</w:t>
      </w:r>
      <w:proofErr w:type="spellEnd"/>
      <w:r w:rsidRPr="00D500CD">
        <w:rPr>
          <w:rFonts w:ascii="Arial" w:hAnsi="Arial" w:cs="Arial"/>
          <w:b/>
          <w:color w:val="0070C0"/>
        </w:rPr>
        <w:t xml:space="preserve"> sí a</w:t>
      </w:r>
      <w:r w:rsidRPr="00D500CD">
        <w:rPr>
          <w:rFonts w:ascii="Arial" w:hAnsi="Arial" w:cs="Arial"/>
          <w:b/>
          <w:color w:val="0070C0"/>
        </w:rPr>
        <w:t>d</w:t>
      </w:r>
      <w:r w:rsidRPr="00D500CD">
        <w:rPr>
          <w:rFonts w:ascii="Arial" w:hAnsi="Arial" w:cs="Arial"/>
          <w:b/>
          <w:color w:val="0070C0"/>
        </w:rPr>
        <w:t xml:space="preserve">miraba bastante a Lutero por oponerse al Papa. Esto, más que la teología de Lutero, fue una influencia clave en las convicciones de </w:t>
      </w:r>
      <w:proofErr w:type="spellStart"/>
      <w:r w:rsidRPr="00D500CD">
        <w:rPr>
          <w:rFonts w:ascii="Arial" w:hAnsi="Arial" w:cs="Arial"/>
          <w:b/>
          <w:color w:val="0070C0"/>
        </w:rPr>
        <w:t>Zuinglio</w:t>
      </w:r>
      <w:proofErr w:type="spellEnd"/>
      <w:r w:rsidRPr="00D500CD">
        <w:rPr>
          <w:rFonts w:ascii="Arial" w:hAnsi="Arial" w:cs="Arial"/>
          <w:b/>
          <w:color w:val="0070C0"/>
        </w:rPr>
        <w:t xml:space="preserve"> como reformador.</w:t>
      </w:r>
    </w:p>
    <w:p w:rsidR="00D500CD" w:rsidRPr="00D500CD" w:rsidRDefault="00D500CD" w:rsidP="0022286A">
      <w:pPr>
        <w:pStyle w:val="NormalWeb"/>
        <w:spacing w:before="0" w:beforeAutospacing="0" w:after="0" w:afterAutospacing="0"/>
        <w:ind w:right="-426"/>
        <w:jc w:val="both"/>
        <w:rPr>
          <w:rFonts w:ascii="Arial" w:hAnsi="Arial" w:cs="Arial"/>
          <w:b/>
          <w:color w:val="0070C0"/>
        </w:rPr>
      </w:pPr>
    </w:p>
    <w:p w:rsidR="00D500CD"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 Lo que </w:t>
      </w:r>
      <w:proofErr w:type="spellStart"/>
      <w:r w:rsidRPr="007C28CE">
        <w:rPr>
          <w:rFonts w:ascii="Arial" w:hAnsi="Arial" w:cs="Arial"/>
          <w:b/>
        </w:rPr>
        <w:t>Zuinglio</w:t>
      </w:r>
      <w:proofErr w:type="spellEnd"/>
      <w:r w:rsidRPr="007C28CE">
        <w:rPr>
          <w:rFonts w:ascii="Arial" w:hAnsi="Arial" w:cs="Arial"/>
          <w:b/>
        </w:rPr>
        <w:t xml:space="preserve"> consideraba una postura valerosa de Lutero en el </w:t>
      </w:r>
      <w:hyperlink r:id="rId120" w:tooltip="Debate de Leipzig" w:history="1">
        <w:r w:rsidRPr="007C28CE">
          <w:rPr>
            <w:rStyle w:val="Hipervnculo"/>
            <w:rFonts w:ascii="Arial" w:hAnsi="Arial" w:cs="Arial"/>
            <w:b/>
            <w:color w:val="auto"/>
            <w:u w:val="none"/>
          </w:rPr>
          <w:t>Debate de Leipzig</w:t>
        </w:r>
      </w:hyperlink>
      <w:r w:rsidRPr="007C28CE">
        <w:rPr>
          <w:rFonts w:ascii="Arial" w:hAnsi="Arial" w:cs="Arial"/>
          <w:b/>
        </w:rPr>
        <w:t xml:space="preserve">, tuvo un impacto decisivo sobre </w:t>
      </w:r>
      <w:proofErr w:type="spellStart"/>
      <w:r w:rsidRPr="007C28CE">
        <w:rPr>
          <w:rFonts w:ascii="Arial" w:hAnsi="Arial" w:cs="Arial"/>
          <w:b/>
        </w:rPr>
        <w:t>Zuinglio</w:t>
      </w:r>
      <w:proofErr w:type="spellEnd"/>
      <w:r w:rsidRPr="007C28CE">
        <w:rPr>
          <w:rFonts w:ascii="Arial" w:hAnsi="Arial" w:cs="Arial"/>
          <w:b/>
        </w:rPr>
        <w:t xml:space="preserve"> durante sus primeros años como sacerdote, y durante este tiempo </w:t>
      </w:r>
      <w:proofErr w:type="spellStart"/>
      <w:r w:rsidRPr="007C28CE">
        <w:rPr>
          <w:rFonts w:ascii="Arial" w:hAnsi="Arial" w:cs="Arial"/>
          <w:b/>
        </w:rPr>
        <w:t>Zuinglio</w:t>
      </w:r>
      <w:proofErr w:type="spellEnd"/>
      <w:r w:rsidRPr="007C28CE">
        <w:rPr>
          <w:rFonts w:ascii="Arial" w:hAnsi="Arial" w:cs="Arial"/>
          <w:b/>
        </w:rPr>
        <w:t xml:space="preserve"> alababa y promovía los escritos de Lutero para apoyar sus propias ideas, que eran similares. Como Lutero, </w:t>
      </w:r>
      <w:proofErr w:type="spellStart"/>
      <w:r w:rsidRPr="007C28CE">
        <w:rPr>
          <w:rFonts w:ascii="Arial" w:hAnsi="Arial" w:cs="Arial"/>
          <w:b/>
        </w:rPr>
        <w:t>Zuinglio</w:t>
      </w:r>
      <w:proofErr w:type="spellEnd"/>
      <w:r w:rsidRPr="007C28CE">
        <w:rPr>
          <w:rFonts w:ascii="Arial" w:hAnsi="Arial" w:cs="Arial"/>
          <w:b/>
        </w:rPr>
        <w:t xml:space="preserve"> era también un estudiante y admirador de </w:t>
      </w:r>
      <w:hyperlink r:id="rId121" w:tooltip="Agustín de Hipona" w:history="1">
        <w:r w:rsidRPr="007C28CE">
          <w:rPr>
            <w:rStyle w:val="Hipervnculo"/>
            <w:rFonts w:ascii="Arial" w:hAnsi="Arial" w:cs="Arial"/>
            <w:b/>
            <w:color w:val="auto"/>
            <w:u w:val="none"/>
          </w:rPr>
          <w:t xml:space="preserve">Agustín de </w:t>
        </w:r>
        <w:proofErr w:type="spellStart"/>
        <w:r w:rsidRPr="007C28CE">
          <w:rPr>
            <w:rStyle w:val="Hipervnculo"/>
            <w:rFonts w:ascii="Arial" w:hAnsi="Arial" w:cs="Arial"/>
            <w:b/>
            <w:color w:val="auto"/>
            <w:u w:val="none"/>
          </w:rPr>
          <w:t>Hipona</w:t>
        </w:r>
        <w:proofErr w:type="spellEnd"/>
      </w:hyperlink>
      <w:r w:rsidRPr="007C28CE">
        <w:rPr>
          <w:rFonts w:ascii="Arial" w:hAnsi="Arial" w:cs="Arial"/>
          <w:b/>
        </w:rPr>
        <w:t>.</w:t>
      </w:r>
      <w:r w:rsidR="00D500CD" w:rsidRPr="007C28CE">
        <w:rPr>
          <w:rFonts w:ascii="Arial" w:hAnsi="Arial" w:cs="Arial"/>
          <w:b/>
        </w:rPr>
        <w:t xml:space="preserve"> </w:t>
      </w:r>
    </w:p>
    <w:p w:rsidR="00D500CD" w:rsidRDefault="00D500CD" w:rsidP="0022286A">
      <w:pPr>
        <w:pStyle w:val="NormalWeb"/>
        <w:spacing w:before="0" w:beforeAutospacing="0" w:after="0" w:afterAutospacing="0"/>
        <w:ind w:right="-426"/>
        <w:jc w:val="both"/>
        <w:rPr>
          <w:rFonts w:ascii="Arial" w:hAnsi="Arial" w:cs="Arial"/>
          <w:b/>
        </w:rPr>
      </w:pPr>
    </w:p>
    <w:p w:rsidR="007C28CE" w:rsidRDefault="00D500CD" w:rsidP="0022286A">
      <w:pPr>
        <w:pStyle w:val="NormalWeb"/>
        <w:spacing w:before="0" w:beforeAutospacing="0" w:after="0" w:afterAutospacing="0"/>
        <w:ind w:right="-426"/>
        <w:jc w:val="both"/>
        <w:rPr>
          <w:rFonts w:ascii="Arial" w:hAnsi="Arial" w:cs="Arial"/>
          <w:b/>
        </w:rPr>
      </w:pPr>
      <w:r>
        <w:rPr>
          <w:rFonts w:ascii="Arial" w:hAnsi="Arial" w:cs="Arial"/>
          <w:b/>
        </w:rPr>
        <w:lastRenderedPageBreak/>
        <w:t xml:space="preserve">     </w:t>
      </w:r>
      <w:r w:rsidR="007C28CE" w:rsidRPr="007C28CE">
        <w:rPr>
          <w:rFonts w:ascii="Arial" w:hAnsi="Arial" w:cs="Arial"/>
          <w:b/>
        </w:rPr>
        <w:t>Sus últimos escritos continuaron mostrando características diferentes de las de L</w:t>
      </w:r>
      <w:r w:rsidR="007C28CE" w:rsidRPr="007C28CE">
        <w:rPr>
          <w:rFonts w:ascii="Arial" w:hAnsi="Arial" w:cs="Arial"/>
          <w:b/>
        </w:rPr>
        <w:t>u</w:t>
      </w:r>
      <w:r w:rsidR="007C28CE" w:rsidRPr="007C28CE">
        <w:rPr>
          <w:rFonts w:ascii="Arial" w:hAnsi="Arial" w:cs="Arial"/>
          <w:b/>
        </w:rPr>
        <w:t xml:space="preserve">tero, tales como la inclusión de no cristianos en el cielo, como lo describe en </w:t>
      </w:r>
      <w:r w:rsidR="007C28CE" w:rsidRPr="007C28CE">
        <w:rPr>
          <w:rFonts w:ascii="Arial" w:hAnsi="Arial" w:cs="Arial"/>
          <w:b/>
          <w:i/>
          <w:iCs/>
        </w:rPr>
        <w:t>Una e</w:t>
      </w:r>
      <w:r w:rsidR="007C28CE" w:rsidRPr="007C28CE">
        <w:rPr>
          <w:rFonts w:ascii="Arial" w:hAnsi="Arial" w:cs="Arial"/>
          <w:b/>
          <w:i/>
          <w:iCs/>
        </w:rPr>
        <w:t>x</w:t>
      </w:r>
      <w:r w:rsidR="007C28CE" w:rsidRPr="007C28CE">
        <w:rPr>
          <w:rFonts w:ascii="Arial" w:hAnsi="Arial" w:cs="Arial"/>
          <w:b/>
          <w:i/>
          <w:iCs/>
        </w:rPr>
        <w:t>posición de la fe</w:t>
      </w:r>
      <w:r w:rsidR="007C28CE" w:rsidRPr="007C28CE">
        <w:rPr>
          <w:rFonts w:ascii="Arial" w:hAnsi="Arial" w:cs="Arial"/>
          <w:b/>
        </w:rPr>
        <w:t>.</w:t>
      </w:r>
    </w:p>
    <w:p w:rsidR="007C28CE" w:rsidRPr="007C28CE" w:rsidRDefault="007C28CE" w:rsidP="007C28CE">
      <w:pPr>
        <w:pStyle w:val="NormalWeb"/>
        <w:spacing w:before="0" w:beforeAutospacing="0" w:after="0" w:afterAutospacing="0"/>
        <w:ind w:right="-426"/>
        <w:rPr>
          <w:rFonts w:ascii="Arial" w:hAnsi="Arial" w:cs="Arial"/>
          <w:b/>
        </w:rPr>
      </w:pPr>
      <w:r w:rsidRPr="007C28CE">
        <w:rPr>
          <w:rFonts w:ascii="Arial" w:hAnsi="Arial" w:cs="Arial"/>
          <w:b/>
        </w:rPr>
        <w:t xml:space="preserve"> ​ </w:t>
      </w:r>
    </w:p>
    <w:p w:rsidR="007C28CE" w:rsidRPr="007C28CE" w:rsidRDefault="007C28CE" w:rsidP="007C28CE">
      <w:pPr>
        <w:pStyle w:val="Ttulo2"/>
        <w:spacing w:before="0" w:beforeAutospacing="0" w:after="0" w:afterAutospacing="0"/>
        <w:ind w:right="-426"/>
        <w:rPr>
          <w:rStyle w:val="mw-headline"/>
          <w:rFonts w:ascii="Arial" w:hAnsi="Arial" w:cs="Arial"/>
          <w:color w:val="FF0000"/>
          <w:sz w:val="24"/>
          <w:szCs w:val="24"/>
        </w:rPr>
      </w:pPr>
      <w:r w:rsidRPr="007C28CE">
        <w:rPr>
          <w:rStyle w:val="mw-headline"/>
          <w:rFonts w:ascii="Arial" w:hAnsi="Arial" w:cs="Arial"/>
          <w:color w:val="FF0000"/>
          <w:sz w:val="24"/>
          <w:szCs w:val="24"/>
        </w:rPr>
        <w:t xml:space="preserve">La </w:t>
      </w:r>
      <w:hyperlink r:id="rId122" w:tooltip="Biblia de Zürich" w:history="1">
        <w:r w:rsidRPr="007C28CE">
          <w:rPr>
            <w:rStyle w:val="Hipervnculo"/>
            <w:rFonts w:ascii="Arial" w:hAnsi="Arial" w:cs="Arial"/>
            <w:color w:val="FF0000"/>
            <w:sz w:val="24"/>
            <w:szCs w:val="24"/>
            <w:u w:val="none"/>
          </w:rPr>
          <w:t xml:space="preserve">Biblia de </w:t>
        </w:r>
        <w:proofErr w:type="spellStart"/>
        <w:r w:rsidRPr="007C28CE">
          <w:rPr>
            <w:rStyle w:val="Hipervnculo"/>
            <w:rFonts w:ascii="Arial" w:hAnsi="Arial" w:cs="Arial"/>
            <w:color w:val="FF0000"/>
            <w:sz w:val="24"/>
            <w:szCs w:val="24"/>
            <w:u w:val="none"/>
          </w:rPr>
          <w:t>Zürich</w:t>
        </w:r>
        <w:proofErr w:type="spellEnd"/>
      </w:hyperlink>
    </w:p>
    <w:p w:rsidR="007C28CE" w:rsidRPr="007C28CE" w:rsidRDefault="007C28CE" w:rsidP="007C28CE">
      <w:pPr>
        <w:pStyle w:val="Ttulo2"/>
        <w:spacing w:before="0" w:beforeAutospacing="0" w:after="0" w:afterAutospacing="0"/>
        <w:ind w:right="-426"/>
        <w:rPr>
          <w:rFonts w:ascii="Arial" w:hAnsi="Arial" w:cs="Arial"/>
          <w:sz w:val="24"/>
          <w:szCs w:val="24"/>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En estrecha colaboración con </w:t>
      </w:r>
      <w:hyperlink r:id="rId123" w:tooltip="Leo Jud (aún no redactado)" w:history="1">
        <w:r w:rsidRPr="007C28CE">
          <w:rPr>
            <w:rStyle w:val="Hipervnculo"/>
            <w:rFonts w:ascii="Arial" w:hAnsi="Arial" w:cs="Arial"/>
            <w:b/>
            <w:color w:val="auto"/>
            <w:u w:val="none"/>
          </w:rPr>
          <w:t xml:space="preserve">Leo </w:t>
        </w:r>
        <w:proofErr w:type="spellStart"/>
        <w:r w:rsidRPr="007C28CE">
          <w:rPr>
            <w:rStyle w:val="Hipervnculo"/>
            <w:rFonts w:ascii="Arial" w:hAnsi="Arial" w:cs="Arial"/>
            <w:b/>
            <w:color w:val="auto"/>
            <w:u w:val="none"/>
          </w:rPr>
          <w:t>Jud</w:t>
        </w:r>
        <w:proofErr w:type="spellEnd"/>
      </w:hyperlink>
      <w:r w:rsidRPr="007C28CE">
        <w:rPr>
          <w:rFonts w:ascii="Arial" w:hAnsi="Arial" w:cs="Arial"/>
          <w:b/>
        </w:rPr>
        <w:t xml:space="preserve"> tradujo </w:t>
      </w:r>
      <w:proofErr w:type="spellStart"/>
      <w:r w:rsidRPr="007C28CE">
        <w:rPr>
          <w:rFonts w:ascii="Arial" w:hAnsi="Arial" w:cs="Arial"/>
          <w:b/>
        </w:rPr>
        <w:t>Zuinglio</w:t>
      </w:r>
      <w:proofErr w:type="spellEnd"/>
      <w:r w:rsidRPr="007C28CE">
        <w:rPr>
          <w:rFonts w:ascii="Arial" w:hAnsi="Arial" w:cs="Arial"/>
          <w:b/>
        </w:rPr>
        <w:t xml:space="preserve"> la </w:t>
      </w:r>
      <w:hyperlink r:id="rId124" w:tooltip="Biblia" w:history="1">
        <w:r w:rsidRPr="007C28CE">
          <w:rPr>
            <w:rStyle w:val="Hipervnculo"/>
            <w:rFonts w:ascii="Arial" w:hAnsi="Arial" w:cs="Arial"/>
            <w:b/>
            <w:color w:val="auto"/>
            <w:u w:val="none"/>
          </w:rPr>
          <w:t>Biblia</w:t>
        </w:r>
      </w:hyperlink>
      <w:r w:rsidRPr="007C28CE">
        <w:rPr>
          <w:rFonts w:ascii="Arial" w:hAnsi="Arial" w:cs="Arial"/>
          <w:b/>
        </w:rPr>
        <w:t xml:space="preserve"> entre 1524 y 1529 a un alemán con marcadas características suizas. Esta traducción se conoce hoy en día como la "Biblia </w:t>
      </w:r>
      <w:proofErr w:type="spellStart"/>
      <w:r w:rsidRPr="007C28CE">
        <w:rPr>
          <w:rFonts w:ascii="Arial" w:hAnsi="Arial" w:cs="Arial"/>
          <w:b/>
        </w:rPr>
        <w:t>zuriquesa"o</w:t>
      </w:r>
      <w:proofErr w:type="spellEnd"/>
      <w:r w:rsidRPr="007C28CE">
        <w:rPr>
          <w:rFonts w:ascii="Arial" w:hAnsi="Arial" w:cs="Arial"/>
          <w:b/>
        </w:rPr>
        <w:t xml:space="preserve"> "Biblia de </w:t>
      </w:r>
      <w:proofErr w:type="spellStart"/>
      <w:r w:rsidRPr="007C28CE">
        <w:rPr>
          <w:rFonts w:ascii="Arial" w:hAnsi="Arial" w:cs="Arial"/>
          <w:b/>
        </w:rPr>
        <w:t>Zürich</w:t>
      </w:r>
      <w:proofErr w:type="spellEnd"/>
      <w:r w:rsidRPr="007C28CE">
        <w:rPr>
          <w:rFonts w:ascii="Arial" w:hAnsi="Arial" w:cs="Arial"/>
          <w:b/>
        </w:rPr>
        <w:t>". Después los teólogos de Zúrich compl</w:t>
      </w:r>
      <w:r w:rsidRPr="007C28CE">
        <w:rPr>
          <w:rFonts w:ascii="Arial" w:hAnsi="Arial" w:cs="Arial"/>
          <w:b/>
        </w:rPr>
        <w:t>e</w:t>
      </w:r>
      <w:r w:rsidRPr="007C28CE">
        <w:rPr>
          <w:rFonts w:ascii="Arial" w:hAnsi="Arial" w:cs="Arial"/>
          <w:b/>
        </w:rPr>
        <w:t xml:space="preserve">taron la nueva traducción del griego y hebreo cinco años antes de que Lutero tradujera la Biblia. Por tanto, la </w:t>
      </w:r>
      <w:hyperlink r:id="rId125" w:tooltip="Biblia de Zürich" w:history="1">
        <w:r w:rsidRPr="007C28CE">
          <w:rPr>
            <w:rStyle w:val="Hipervnculo"/>
            <w:rFonts w:ascii="Arial" w:hAnsi="Arial" w:cs="Arial"/>
            <w:b/>
            <w:color w:val="auto"/>
            <w:u w:val="none"/>
          </w:rPr>
          <w:t xml:space="preserve">Biblia de </w:t>
        </w:r>
        <w:proofErr w:type="spellStart"/>
        <w:r w:rsidRPr="007C28CE">
          <w:rPr>
            <w:rStyle w:val="Hipervnculo"/>
            <w:rFonts w:ascii="Arial" w:hAnsi="Arial" w:cs="Arial"/>
            <w:b/>
            <w:color w:val="auto"/>
            <w:u w:val="none"/>
          </w:rPr>
          <w:t>Zürich</w:t>
        </w:r>
        <w:proofErr w:type="spellEnd"/>
      </w:hyperlink>
      <w:r w:rsidRPr="007C28CE">
        <w:rPr>
          <w:rFonts w:ascii="Arial" w:hAnsi="Arial" w:cs="Arial"/>
          <w:b/>
        </w:rPr>
        <w:t xml:space="preserve"> es la traducción protestante completa más ant</w:t>
      </w:r>
      <w:r w:rsidRPr="007C28CE">
        <w:rPr>
          <w:rFonts w:ascii="Arial" w:hAnsi="Arial" w:cs="Arial"/>
          <w:b/>
        </w:rPr>
        <w:t>i</w:t>
      </w:r>
      <w:r w:rsidRPr="007C28CE">
        <w:rPr>
          <w:rFonts w:ascii="Arial" w:hAnsi="Arial" w:cs="Arial"/>
          <w:b/>
        </w:rPr>
        <w:t xml:space="preserve">gua de toda la Biblia y fue impresa por </w:t>
      </w:r>
      <w:hyperlink r:id="rId126" w:tooltip="Christoph Froschauer (aún no redactado)" w:history="1">
        <w:proofErr w:type="spellStart"/>
        <w:r w:rsidRPr="007C28CE">
          <w:rPr>
            <w:rStyle w:val="Hipervnculo"/>
            <w:rFonts w:ascii="Arial" w:hAnsi="Arial" w:cs="Arial"/>
            <w:b/>
            <w:color w:val="auto"/>
            <w:u w:val="none"/>
          </w:rPr>
          <w:t>Christoph</w:t>
        </w:r>
        <w:proofErr w:type="spellEnd"/>
        <w:r w:rsidRPr="007C28CE">
          <w:rPr>
            <w:rStyle w:val="Hipervnculo"/>
            <w:rFonts w:ascii="Arial" w:hAnsi="Arial" w:cs="Arial"/>
            <w:b/>
            <w:color w:val="auto"/>
            <w:u w:val="none"/>
          </w:rPr>
          <w:t xml:space="preserve"> </w:t>
        </w:r>
        <w:proofErr w:type="spellStart"/>
        <w:r w:rsidRPr="007C28CE">
          <w:rPr>
            <w:rStyle w:val="Hipervnculo"/>
            <w:rFonts w:ascii="Arial" w:hAnsi="Arial" w:cs="Arial"/>
            <w:b/>
            <w:color w:val="auto"/>
            <w:u w:val="none"/>
          </w:rPr>
          <w:t>Froschauer</w:t>
        </w:r>
        <w:proofErr w:type="spellEnd"/>
      </w:hyperlink>
      <w:r w:rsidRPr="007C28CE">
        <w:rPr>
          <w:rFonts w:ascii="Arial" w:hAnsi="Arial" w:cs="Arial"/>
          <w:b/>
        </w:rPr>
        <w:t xml:space="preserve"> entre 1524 y 1529, quien en 1531 publicó la obra completa ricamente ilustrada.</w:t>
      </w:r>
    </w:p>
    <w:p w:rsidR="007C28CE" w:rsidRPr="007C28CE" w:rsidRDefault="007C28CE" w:rsidP="007C28CE">
      <w:pPr>
        <w:pStyle w:val="NormalWeb"/>
        <w:spacing w:before="0" w:beforeAutospacing="0" w:after="0" w:afterAutospacing="0"/>
        <w:ind w:right="-426"/>
        <w:rPr>
          <w:rFonts w:ascii="Arial" w:hAnsi="Arial" w:cs="Arial"/>
          <w:b/>
          <w:color w:val="FF0000"/>
        </w:rPr>
      </w:pPr>
      <w:r w:rsidRPr="007C28CE">
        <w:rPr>
          <w:rFonts w:ascii="Arial" w:hAnsi="Arial" w:cs="Arial"/>
          <w:b/>
          <w:color w:val="FF0000"/>
        </w:rPr>
        <w:t xml:space="preserve"> </w:t>
      </w:r>
    </w:p>
    <w:p w:rsidR="007C28CE" w:rsidRPr="007C28CE" w:rsidRDefault="007C28CE" w:rsidP="007C28CE">
      <w:pPr>
        <w:pStyle w:val="Ttulo2"/>
        <w:spacing w:before="0" w:beforeAutospacing="0" w:after="0" w:afterAutospacing="0"/>
        <w:ind w:right="-426"/>
        <w:rPr>
          <w:rStyle w:val="mw-headline"/>
          <w:rFonts w:ascii="Arial" w:hAnsi="Arial" w:cs="Arial"/>
          <w:color w:val="FF0000"/>
          <w:sz w:val="24"/>
          <w:szCs w:val="24"/>
        </w:rPr>
      </w:pPr>
      <w:r w:rsidRPr="007C28CE">
        <w:rPr>
          <w:rStyle w:val="mw-headline"/>
          <w:rFonts w:ascii="Arial" w:hAnsi="Arial" w:cs="Arial"/>
          <w:color w:val="FF0000"/>
          <w:sz w:val="24"/>
          <w:szCs w:val="24"/>
        </w:rPr>
        <w:t>Música</w:t>
      </w:r>
    </w:p>
    <w:p w:rsidR="007C28CE" w:rsidRPr="007C28CE" w:rsidRDefault="007C28CE" w:rsidP="007C28CE">
      <w:pPr>
        <w:pStyle w:val="Ttulo2"/>
        <w:spacing w:before="0" w:beforeAutospacing="0" w:after="0" w:afterAutospacing="0"/>
        <w:ind w:right="-426"/>
        <w:rPr>
          <w:rFonts w:ascii="Arial" w:hAnsi="Arial" w:cs="Arial"/>
          <w:sz w:val="24"/>
          <w:szCs w:val="24"/>
        </w:rPr>
      </w:pPr>
    </w:p>
    <w:p w:rsidR="007C28CE" w:rsidRDefault="007C28CE" w:rsidP="0022286A">
      <w:pPr>
        <w:pStyle w:val="NormalWeb"/>
        <w:spacing w:before="0" w:beforeAutospacing="0" w:after="0" w:afterAutospacing="0"/>
        <w:ind w:right="-426"/>
        <w:jc w:val="both"/>
        <w:rPr>
          <w:rFonts w:ascii="Arial" w:hAnsi="Arial" w:cs="Arial"/>
          <w:b/>
        </w:rPr>
      </w:pPr>
      <w:r>
        <w:rPr>
          <w:rFonts w:ascii="Arial" w:hAnsi="Arial" w:cs="Arial"/>
          <w:b/>
        </w:rPr>
        <w:t xml:space="preserve">     </w:t>
      </w:r>
      <w:r w:rsidRPr="007C28CE">
        <w:rPr>
          <w:rFonts w:ascii="Arial" w:hAnsi="Arial" w:cs="Arial"/>
          <w:b/>
        </w:rPr>
        <w:t xml:space="preserve">A </w:t>
      </w:r>
      <w:proofErr w:type="spellStart"/>
      <w:r w:rsidRPr="007C28CE">
        <w:rPr>
          <w:rFonts w:ascii="Arial" w:hAnsi="Arial" w:cs="Arial"/>
          <w:b/>
        </w:rPr>
        <w:t>Zuinglio</w:t>
      </w:r>
      <w:proofErr w:type="spellEnd"/>
      <w:r w:rsidRPr="007C28CE">
        <w:rPr>
          <w:rFonts w:ascii="Arial" w:hAnsi="Arial" w:cs="Arial"/>
          <w:b/>
        </w:rPr>
        <w:t xml:space="preserve"> le gustaba escuchar música y sabía tocar varios instrumentos, incluye</w:t>
      </w:r>
      <w:r w:rsidRPr="007C28CE">
        <w:rPr>
          <w:rFonts w:ascii="Arial" w:hAnsi="Arial" w:cs="Arial"/>
          <w:b/>
        </w:rPr>
        <w:t>n</w:t>
      </w:r>
      <w:r w:rsidRPr="007C28CE">
        <w:rPr>
          <w:rFonts w:ascii="Arial" w:hAnsi="Arial" w:cs="Arial"/>
          <w:b/>
        </w:rPr>
        <w:t xml:space="preserve">do el </w:t>
      </w:r>
      <w:hyperlink r:id="rId127" w:tooltip="Violín" w:history="1">
        <w:r w:rsidRPr="007C28CE">
          <w:rPr>
            <w:rStyle w:val="Hipervnculo"/>
            <w:rFonts w:ascii="Arial" w:hAnsi="Arial" w:cs="Arial"/>
            <w:b/>
            <w:color w:val="auto"/>
            <w:u w:val="none"/>
          </w:rPr>
          <w:t>violín</w:t>
        </w:r>
      </w:hyperlink>
      <w:r w:rsidRPr="007C28CE">
        <w:rPr>
          <w:rFonts w:ascii="Arial" w:hAnsi="Arial" w:cs="Arial"/>
          <w:b/>
        </w:rPr>
        <w:t xml:space="preserve">, el </w:t>
      </w:r>
      <w:hyperlink r:id="rId128" w:tooltip="Arpa" w:history="1">
        <w:r w:rsidRPr="007C28CE">
          <w:rPr>
            <w:rStyle w:val="Hipervnculo"/>
            <w:rFonts w:ascii="Arial" w:hAnsi="Arial" w:cs="Arial"/>
            <w:b/>
            <w:color w:val="auto"/>
            <w:u w:val="none"/>
          </w:rPr>
          <w:t>arpa</w:t>
        </w:r>
      </w:hyperlink>
      <w:r w:rsidRPr="007C28CE">
        <w:rPr>
          <w:rFonts w:ascii="Arial" w:hAnsi="Arial" w:cs="Arial"/>
          <w:b/>
        </w:rPr>
        <w:t xml:space="preserve">, la </w:t>
      </w:r>
      <w:hyperlink r:id="rId129" w:tooltip="Flauta" w:history="1">
        <w:r w:rsidRPr="007C28CE">
          <w:rPr>
            <w:rStyle w:val="Hipervnculo"/>
            <w:rFonts w:ascii="Arial" w:hAnsi="Arial" w:cs="Arial"/>
            <w:b/>
            <w:color w:val="auto"/>
            <w:u w:val="none"/>
          </w:rPr>
          <w:t>flauta</w:t>
        </w:r>
      </w:hyperlink>
      <w:r w:rsidRPr="007C28CE">
        <w:rPr>
          <w:rFonts w:ascii="Arial" w:hAnsi="Arial" w:cs="Arial"/>
          <w:b/>
        </w:rPr>
        <w:t xml:space="preserve">, el </w:t>
      </w:r>
      <w:hyperlink r:id="rId130" w:tooltip="Dulcimer" w:history="1">
        <w:proofErr w:type="spellStart"/>
        <w:r w:rsidRPr="007C28CE">
          <w:rPr>
            <w:rStyle w:val="Hipervnculo"/>
            <w:rFonts w:ascii="Arial" w:hAnsi="Arial" w:cs="Arial"/>
            <w:b/>
            <w:color w:val="auto"/>
            <w:u w:val="none"/>
          </w:rPr>
          <w:t>dulcimer</w:t>
        </w:r>
        <w:proofErr w:type="spellEnd"/>
      </w:hyperlink>
      <w:r w:rsidRPr="007C28CE">
        <w:rPr>
          <w:rFonts w:ascii="Arial" w:hAnsi="Arial" w:cs="Arial"/>
          <w:b/>
        </w:rPr>
        <w:t xml:space="preserve"> y la </w:t>
      </w:r>
      <w:hyperlink r:id="rId131" w:tooltip="Trompa natural" w:history="1">
        <w:r w:rsidRPr="007C28CE">
          <w:rPr>
            <w:rStyle w:val="Hipervnculo"/>
            <w:rFonts w:ascii="Arial" w:hAnsi="Arial" w:cs="Arial"/>
            <w:b/>
            <w:color w:val="auto"/>
            <w:u w:val="none"/>
          </w:rPr>
          <w:t>trompa de caza</w:t>
        </w:r>
      </w:hyperlink>
      <w:r w:rsidRPr="007C28CE">
        <w:rPr>
          <w:rFonts w:ascii="Arial" w:hAnsi="Arial" w:cs="Arial"/>
          <w:b/>
        </w:rPr>
        <w:t xml:space="preserve">. Algunas veces divertía a los niños de la congregación con el </w:t>
      </w:r>
      <w:hyperlink r:id="rId132" w:tooltip="Laúd" w:history="1">
        <w:r w:rsidRPr="007C28CE">
          <w:rPr>
            <w:rStyle w:val="Hipervnculo"/>
            <w:rFonts w:ascii="Arial" w:hAnsi="Arial" w:cs="Arial"/>
            <w:b/>
            <w:color w:val="auto"/>
            <w:u w:val="none"/>
          </w:rPr>
          <w:t>laúd</w:t>
        </w:r>
      </w:hyperlink>
      <w:r w:rsidRPr="007C28CE">
        <w:rPr>
          <w:rFonts w:ascii="Arial" w:hAnsi="Arial" w:cs="Arial"/>
          <w:b/>
        </w:rPr>
        <w:t xml:space="preserve"> y era tan conocido por sus interpretaciones que sus enemigos se burlaban de él como "el evangélico tañedor del laúd y el pífano". Se han conservado tres de los himnos de </w:t>
      </w:r>
      <w:proofErr w:type="spellStart"/>
      <w:r w:rsidRPr="007C28CE">
        <w:rPr>
          <w:rFonts w:ascii="Arial" w:hAnsi="Arial" w:cs="Arial"/>
          <w:b/>
        </w:rPr>
        <w:t>Zuinglio</w:t>
      </w:r>
      <w:proofErr w:type="spellEnd"/>
      <w:r w:rsidRPr="007C28CE">
        <w:rPr>
          <w:rFonts w:ascii="Arial" w:hAnsi="Arial" w:cs="Arial"/>
          <w:b/>
        </w:rPr>
        <w:t xml:space="preserve">: </w:t>
      </w:r>
      <w:proofErr w:type="spellStart"/>
      <w:r w:rsidRPr="007C28CE">
        <w:rPr>
          <w:rFonts w:ascii="Arial" w:hAnsi="Arial" w:cs="Arial"/>
          <w:b/>
          <w:i/>
          <w:iCs/>
        </w:rPr>
        <w:t>Pestlied</w:t>
      </w:r>
      <w:proofErr w:type="spellEnd"/>
      <w:r w:rsidRPr="007C28CE">
        <w:rPr>
          <w:rFonts w:ascii="Arial" w:hAnsi="Arial" w:cs="Arial"/>
          <w:b/>
        </w:rPr>
        <w:t xml:space="preserve">, una adaptación del salmo 65, y </w:t>
      </w:r>
      <w:proofErr w:type="spellStart"/>
      <w:r w:rsidRPr="007C28CE">
        <w:rPr>
          <w:rFonts w:ascii="Arial" w:hAnsi="Arial" w:cs="Arial"/>
          <w:b/>
          <w:i/>
          <w:iCs/>
        </w:rPr>
        <w:t>Kappeler</w:t>
      </w:r>
      <w:proofErr w:type="spellEnd"/>
      <w:r w:rsidRPr="007C28CE">
        <w:rPr>
          <w:rFonts w:ascii="Arial" w:hAnsi="Arial" w:cs="Arial"/>
          <w:b/>
          <w:i/>
          <w:iCs/>
        </w:rPr>
        <w:t xml:space="preserve"> Lied</w:t>
      </w:r>
      <w:r w:rsidRPr="007C28CE">
        <w:rPr>
          <w:rFonts w:ascii="Arial" w:hAnsi="Arial" w:cs="Arial"/>
          <w:b/>
        </w:rPr>
        <w:t>, del que se cree que fue compuesto durante la campaña de la pr</w:t>
      </w:r>
      <w:r w:rsidRPr="007C28CE">
        <w:rPr>
          <w:rFonts w:ascii="Arial" w:hAnsi="Arial" w:cs="Arial"/>
          <w:b/>
        </w:rPr>
        <w:t>i</w:t>
      </w:r>
      <w:r w:rsidRPr="007C28CE">
        <w:rPr>
          <w:rFonts w:ascii="Arial" w:hAnsi="Arial" w:cs="Arial"/>
          <w:b/>
        </w:rPr>
        <w:t xml:space="preserve">mera guerra de </w:t>
      </w:r>
      <w:proofErr w:type="spellStart"/>
      <w:r w:rsidRPr="007C28CE">
        <w:rPr>
          <w:rFonts w:ascii="Arial" w:hAnsi="Arial" w:cs="Arial"/>
          <w:b/>
        </w:rPr>
        <w:t>Kappel</w:t>
      </w:r>
      <w:proofErr w:type="spellEnd"/>
      <w:r w:rsidRPr="007C28CE">
        <w:rPr>
          <w:rFonts w:ascii="Arial" w:hAnsi="Arial" w:cs="Arial"/>
          <w:b/>
        </w:rPr>
        <w:t xml:space="preserve">. </w:t>
      </w:r>
    </w:p>
    <w:p w:rsidR="007C28CE" w:rsidRPr="007C28CE" w:rsidRDefault="007C28CE" w:rsidP="007C28CE">
      <w:pPr>
        <w:pStyle w:val="NormalWeb"/>
        <w:spacing w:before="0" w:beforeAutospacing="0" w:after="0" w:afterAutospacing="0"/>
        <w:ind w:right="-426"/>
        <w:rPr>
          <w:rFonts w:ascii="Arial" w:hAnsi="Arial" w:cs="Arial"/>
          <w:b/>
        </w:rPr>
      </w:pPr>
    </w:p>
    <w:p w:rsidR="007C28CE" w:rsidRPr="007C28CE" w:rsidRDefault="007C28CE" w:rsidP="007C28CE">
      <w:pPr>
        <w:pStyle w:val="Ttulo2"/>
        <w:spacing w:before="0" w:beforeAutospacing="0" w:after="0" w:afterAutospacing="0"/>
        <w:ind w:right="-426"/>
        <w:rPr>
          <w:rStyle w:val="mw-headline"/>
          <w:rFonts w:ascii="Arial" w:hAnsi="Arial" w:cs="Arial"/>
          <w:color w:val="FF0000"/>
          <w:sz w:val="24"/>
          <w:szCs w:val="24"/>
        </w:rPr>
      </w:pPr>
      <w:r w:rsidRPr="007C28CE">
        <w:rPr>
          <w:rStyle w:val="mw-headline"/>
          <w:rFonts w:ascii="Arial" w:hAnsi="Arial" w:cs="Arial"/>
          <w:color w:val="FF0000"/>
          <w:sz w:val="24"/>
          <w:szCs w:val="24"/>
        </w:rPr>
        <w:t>Obras</w:t>
      </w:r>
    </w:p>
    <w:p w:rsidR="007C28CE" w:rsidRPr="007C28CE" w:rsidRDefault="007C28CE" w:rsidP="007C28CE">
      <w:pPr>
        <w:pStyle w:val="Ttulo2"/>
        <w:spacing w:before="0" w:beforeAutospacing="0" w:after="0" w:afterAutospacing="0"/>
        <w:ind w:right="-426"/>
        <w:rPr>
          <w:rFonts w:ascii="Arial" w:hAnsi="Arial" w:cs="Arial"/>
          <w:sz w:val="24"/>
          <w:szCs w:val="24"/>
        </w:rPr>
      </w:pPr>
    </w:p>
    <w:p w:rsidR="007C28CE" w:rsidRPr="007C28CE" w:rsidRDefault="007C28CE" w:rsidP="007C28CE">
      <w:pPr>
        <w:ind w:right="-426"/>
        <w:rPr>
          <w:b/>
        </w:rPr>
      </w:pPr>
      <w:r w:rsidRPr="007C28CE">
        <w:rPr>
          <w:b/>
        </w:rPr>
        <w:t xml:space="preserve">  </w:t>
      </w:r>
      <w:r w:rsidRPr="007C28CE">
        <w:rPr>
          <w:b/>
          <w:i/>
          <w:iCs/>
        </w:rPr>
        <w:t xml:space="preserve">De vera et falsa </w:t>
      </w:r>
      <w:proofErr w:type="spellStart"/>
      <w:r w:rsidRPr="007C28CE">
        <w:rPr>
          <w:b/>
          <w:i/>
          <w:iCs/>
        </w:rPr>
        <w:t>religione</w:t>
      </w:r>
      <w:proofErr w:type="spellEnd"/>
      <w:r w:rsidRPr="007C28CE">
        <w:rPr>
          <w:b/>
        </w:rPr>
        <w:t xml:space="preserve"> (Zúrich, </w:t>
      </w:r>
      <w:hyperlink r:id="rId133" w:tooltip="1525" w:history="1">
        <w:r w:rsidRPr="007C28CE">
          <w:rPr>
            <w:rStyle w:val="Hipervnculo"/>
            <w:b/>
            <w:color w:val="auto"/>
            <w:u w:val="none"/>
          </w:rPr>
          <w:t>1525</w:t>
        </w:r>
      </w:hyperlink>
      <w:r w:rsidRPr="007C28CE">
        <w:rPr>
          <w:b/>
        </w:rPr>
        <w:t xml:space="preserve">) </w:t>
      </w:r>
    </w:p>
    <w:p w:rsidR="007C28CE" w:rsidRPr="007C28CE" w:rsidRDefault="007C28CE" w:rsidP="007C28CE">
      <w:pPr>
        <w:ind w:right="-426"/>
        <w:rPr>
          <w:b/>
        </w:rPr>
      </w:pPr>
      <w:r w:rsidRPr="007C28CE">
        <w:rPr>
          <w:b/>
        </w:rPr>
        <w:t xml:space="preserve">  </w:t>
      </w:r>
      <w:proofErr w:type="spellStart"/>
      <w:r w:rsidRPr="007C28CE">
        <w:rPr>
          <w:b/>
          <w:i/>
          <w:iCs/>
        </w:rPr>
        <w:t>Amica</w:t>
      </w:r>
      <w:proofErr w:type="spellEnd"/>
      <w:r w:rsidRPr="007C28CE">
        <w:rPr>
          <w:b/>
          <w:i/>
          <w:iCs/>
        </w:rPr>
        <w:t xml:space="preserve"> exegesis</w:t>
      </w:r>
      <w:r w:rsidRPr="007C28CE">
        <w:rPr>
          <w:b/>
        </w:rPr>
        <w:t xml:space="preserve"> (</w:t>
      </w:r>
      <w:hyperlink r:id="rId134" w:tooltip="1527" w:history="1">
        <w:r w:rsidRPr="007C28CE">
          <w:rPr>
            <w:rStyle w:val="Hipervnculo"/>
            <w:b/>
            <w:color w:val="auto"/>
            <w:u w:val="none"/>
          </w:rPr>
          <w:t>1527</w:t>
        </w:r>
      </w:hyperlink>
      <w:r w:rsidRPr="007C28CE">
        <w:rPr>
          <w:b/>
        </w:rPr>
        <w:t xml:space="preserve">) </w:t>
      </w:r>
    </w:p>
    <w:p w:rsidR="007C28CE" w:rsidRPr="007C28CE" w:rsidRDefault="007C28CE" w:rsidP="007C28CE">
      <w:pPr>
        <w:ind w:right="-426"/>
        <w:rPr>
          <w:b/>
        </w:rPr>
      </w:pPr>
      <w:r w:rsidRPr="007C28CE">
        <w:rPr>
          <w:b/>
        </w:rPr>
        <w:t xml:space="preserve">  </w:t>
      </w:r>
      <w:proofErr w:type="spellStart"/>
      <w:r w:rsidRPr="007C28CE">
        <w:rPr>
          <w:b/>
          <w:i/>
          <w:iCs/>
        </w:rPr>
        <w:t>Fidei</w:t>
      </w:r>
      <w:proofErr w:type="spellEnd"/>
      <w:r w:rsidRPr="007C28CE">
        <w:rPr>
          <w:b/>
          <w:i/>
          <w:iCs/>
        </w:rPr>
        <w:t xml:space="preserve"> ratio </w:t>
      </w:r>
      <w:r w:rsidRPr="007C28CE">
        <w:rPr>
          <w:b/>
        </w:rPr>
        <w:t xml:space="preserve">(Zúrich, </w:t>
      </w:r>
      <w:hyperlink r:id="rId135" w:tooltip="1530" w:history="1">
        <w:r w:rsidRPr="007C28CE">
          <w:rPr>
            <w:rStyle w:val="Hipervnculo"/>
            <w:b/>
            <w:color w:val="auto"/>
            <w:u w:val="none"/>
          </w:rPr>
          <w:t>1530</w:t>
        </w:r>
      </w:hyperlink>
      <w:r w:rsidRPr="007C28CE">
        <w:rPr>
          <w:b/>
        </w:rPr>
        <w:t xml:space="preserve">) </w:t>
      </w:r>
    </w:p>
    <w:p w:rsidR="007C28CE" w:rsidRPr="0022286A" w:rsidRDefault="0022286A" w:rsidP="007C28CE">
      <w:pPr>
        <w:ind w:right="-426"/>
        <w:rPr>
          <w:b/>
          <w:lang w:val="en-US"/>
        </w:rPr>
      </w:pPr>
      <w:r>
        <w:rPr>
          <w:b/>
        </w:rPr>
        <w:t></w:t>
      </w:r>
      <w:r w:rsidRPr="0022286A">
        <w:rPr>
          <w:b/>
          <w:lang w:val="en-US"/>
        </w:rPr>
        <w:t xml:space="preserve">  </w:t>
      </w:r>
      <w:r w:rsidR="007C28CE" w:rsidRPr="0022286A">
        <w:rPr>
          <w:b/>
          <w:i/>
          <w:iCs/>
          <w:lang w:val="en-US"/>
        </w:rPr>
        <w:t>Christianae fidei brevis et clara expositio ad regem christianum</w:t>
      </w:r>
      <w:r w:rsidR="007C28CE" w:rsidRPr="0022286A">
        <w:rPr>
          <w:b/>
          <w:lang w:val="en-US"/>
        </w:rPr>
        <w:t xml:space="preserve"> (Zúrich, </w:t>
      </w:r>
      <w:hyperlink r:id="rId136" w:tooltip="1536" w:history="1">
        <w:r w:rsidR="007C28CE" w:rsidRPr="0022286A">
          <w:rPr>
            <w:rStyle w:val="Hipervnculo"/>
            <w:b/>
            <w:color w:val="auto"/>
            <w:u w:val="none"/>
            <w:lang w:val="en-US"/>
          </w:rPr>
          <w:t>1536</w:t>
        </w:r>
      </w:hyperlink>
      <w:r w:rsidR="007C28CE" w:rsidRPr="0022286A">
        <w:rPr>
          <w:b/>
          <w:lang w:val="en-US"/>
        </w:rPr>
        <w:t xml:space="preserve">) </w:t>
      </w:r>
    </w:p>
    <w:p w:rsidR="007C28CE" w:rsidRDefault="007C28CE" w:rsidP="007C28CE">
      <w:pPr>
        <w:ind w:right="-426"/>
        <w:rPr>
          <w:b/>
        </w:rPr>
      </w:pPr>
    </w:p>
    <w:p w:rsidR="007C28CE" w:rsidRDefault="007C28CE" w:rsidP="007C28CE">
      <w:pPr>
        <w:ind w:right="-426"/>
        <w:rPr>
          <w:b/>
        </w:rPr>
      </w:pPr>
    </w:p>
    <w:p w:rsidR="007C28CE" w:rsidRPr="007C28CE" w:rsidRDefault="007C28CE" w:rsidP="0022286A">
      <w:pPr>
        <w:ind w:right="-426"/>
        <w:jc w:val="center"/>
        <w:rPr>
          <w:b/>
        </w:rPr>
      </w:pPr>
      <w:r>
        <w:rPr>
          <w:b/>
          <w:noProof/>
        </w:rPr>
        <w:drawing>
          <wp:inline distT="0" distB="0" distL="0" distR="0">
            <wp:extent cx="5696585" cy="15716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srcRect l="20029" t="36842" r="25492" b="43927"/>
                    <a:stretch>
                      <a:fillRect/>
                    </a:stretch>
                  </pic:blipFill>
                  <pic:spPr bwMode="auto">
                    <a:xfrm>
                      <a:off x="0" y="0"/>
                      <a:ext cx="5696585" cy="1571625"/>
                    </a:xfrm>
                    <a:prstGeom prst="rect">
                      <a:avLst/>
                    </a:prstGeom>
                    <a:noFill/>
                    <a:ln w="9525">
                      <a:noFill/>
                      <a:miter lim="800000"/>
                      <a:headEnd/>
                      <a:tailEnd/>
                    </a:ln>
                  </pic:spPr>
                </pic:pic>
              </a:graphicData>
            </a:graphic>
          </wp:inline>
        </w:drawing>
      </w:r>
    </w:p>
    <w:sectPr w:rsidR="007C28CE" w:rsidRPr="007C28CE"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8CE" w:rsidRDefault="007C28CE" w:rsidP="005661D3">
      <w:r>
        <w:separator/>
      </w:r>
    </w:p>
  </w:endnote>
  <w:endnote w:type="continuationSeparator" w:id="1">
    <w:p w:rsidR="007C28CE" w:rsidRDefault="007C28CE"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8CE" w:rsidRDefault="007C28CE" w:rsidP="005661D3">
      <w:r>
        <w:separator/>
      </w:r>
    </w:p>
  </w:footnote>
  <w:footnote w:type="continuationSeparator" w:id="1">
    <w:p w:rsidR="007C28CE" w:rsidRDefault="007C28CE"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043540"/>
    <w:multiLevelType w:val="multilevel"/>
    <w:tmpl w:val="22E6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2"/>
  </w:num>
  <w:num w:numId="4">
    <w:abstractNumId w:val="1"/>
  </w:num>
  <w:num w:numId="5">
    <w:abstractNumId w:val="0"/>
  </w:num>
  <w:num w:numId="6">
    <w:abstractNumId w:val="3"/>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10AD"/>
    <w:rsid w:val="00025B01"/>
    <w:rsid w:val="0003530E"/>
    <w:rsid w:val="000367C0"/>
    <w:rsid w:val="00056A7D"/>
    <w:rsid w:val="00066ADA"/>
    <w:rsid w:val="000824EF"/>
    <w:rsid w:val="00097A1B"/>
    <w:rsid w:val="000D5630"/>
    <w:rsid w:val="0012649F"/>
    <w:rsid w:val="00151A2E"/>
    <w:rsid w:val="001622EA"/>
    <w:rsid w:val="0016415A"/>
    <w:rsid w:val="00175E97"/>
    <w:rsid w:val="001B015F"/>
    <w:rsid w:val="001B7720"/>
    <w:rsid w:val="001C2369"/>
    <w:rsid w:val="001D1959"/>
    <w:rsid w:val="001D2B60"/>
    <w:rsid w:val="001D33A6"/>
    <w:rsid w:val="001D5D58"/>
    <w:rsid w:val="001F6F42"/>
    <w:rsid w:val="00204428"/>
    <w:rsid w:val="002045DD"/>
    <w:rsid w:val="0022286A"/>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B262F"/>
    <w:rsid w:val="005C2CAB"/>
    <w:rsid w:val="005F510A"/>
    <w:rsid w:val="0062125D"/>
    <w:rsid w:val="006300FF"/>
    <w:rsid w:val="006417DB"/>
    <w:rsid w:val="00642F7A"/>
    <w:rsid w:val="006569D3"/>
    <w:rsid w:val="00670477"/>
    <w:rsid w:val="00671510"/>
    <w:rsid w:val="006A110E"/>
    <w:rsid w:val="006B057E"/>
    <w:rsid w:val="006C52F4"/>
    <w:rsid w:val="006F42C9"/>
    <w:rsid w:val="00705128"/>
    <w:rsid w:val="00714886"/>
    <w:rsid w:val="00715890"/>
    <w:rsid w:val="007200A8"/>
    <w:rsid w:val="00740B5C"/>
    <w:rsid w:val="007438AC"/>
    <w:rsid w:val="007563DA"/>
    <w:rsid w:val="007877A9"/>
    <w:rsid w:val="007C28CE"/>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116A"/>
    <w:rsid w:val="00C45CE2"/>
    <w:rsid w:val="00C5044E"/>
    <w:rsid w:val="00C75F56"/>
    <w:rsid w:val="00C76082"/>
    <w:rsid w:val="00C84B97"/>
    <w:rsid w:val="00C9486F"/>
    <w:rsid w:val="00C97144"/>
    <w:rsid w:val="00CB2A49"/>
    <w:rsid w:val="00D06DE2"/>
    <w:rsid w:val="00D12F2D"/>
    <w:rsid w:val="00D23103"/>
    <w:rsid w:val="00D26931"/>
    <w:rsid w:val="00D31461"/>
    <w:rsid w:val="00D319C6"/>
    <w:rsid w:val="00D35C7C"/>
    <w:rsid w:val="00D4248A"/>
    <w:rsid w:val="00D42E5A"/>
    <w:rsid w:val="00D500CD"/>
    <w:rsid w:val="00D7138D"/>
    <w:rsid w:val="00D7352F"/>
    <w:rsid w:val="00D82287"/>
    <w:rsid w:val="00D933A8"/>
    <w:rsid w:val="00D94EDB"/>
    <w:rsid w:val="00DB1383"/>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640D3"/>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51155193">
      <w:bodyDiv w:val="1"/>
      <w:marLeft w:val="0"/>
      <w:marRight w:val="0"/>
      <w:marTop w:val="0"/>
      <w:marBottom w:val="0"/>
      <w:divBdr>
        <w:top w:val="none" w:sz="0" w:space="0" w:color="auto"/>
        <w:left w:val="none" w:sz="0" w:space="0" w:color="auto"/>
        <w:bottom w:val="none" w:sz="0" w:space="0" w:color="auto"/>
        <w:right w:val="none" w:sz="0" w:space="0" w:color="auto"/>
      </w:divBdr>
      <w:divsChild>
        <w:div w:id="1366052988">
          <w:marLeft w:val="0"/>
          <w:marRight w:val="0"/>
          <w:marTop w:val="0"/>
          <w:marBottom w:val="0"/>
          <w:divBdr>
            <w:top w:val="none" w:sz="0" w:space="0" w:color="auto"/>
            <w:left w:val="none" w:sz="0" w:space="0" w:color="auto"/>
            <w:bottom w:val="none" w:sz="0" w:space="0" w:color="auto"/>
            <w:right w:val="none" w:sz="0" w:space="0" w:color="auto"/>
          </w:divBdr>
          <w:divsChild>
            <w:div w:id="1116949818">
              <w:marLeft w:val="0"/>
              <w:marRight w:val="0"/>
              <w:marTop w:val="0"/>
              <w:marBottom w:val="0"/>
              <w:divBdr>
                <w:top w:val="none" w:sz="0" w:space="0" w:color="auto"/>
                <w:left w:val="none" w:sz="0" w:space="0" w:color="auto"/>
                <w:bottom w:val="none" w:sz="0" w:space="0" w:color="auto"/>
                <w:right w:val="none" w:sz="0" w:space="0" w:color="auto"/>
              </w:divBdr>
            </w:div>
          </w:divsChild>
        </w:div>
        <w:div w:id="1665738991">
          <w:marLeft w:val="0"/>
          <w:marRight w:val="0"/>
          <w:marTop w:val="0"/>
          <w:marBottom w:val="0"/>
          <w:divBdr>
            <w:top w:val="none" w:sz="0" w:space="0" w:color="auto"/>
            <w:left w:val="none" w:sz="0" w:space="0" w:color="auto"/>
            <w:bottom w:val="none" w:sz="0" w:space="0" w:color="auto"/>
            <w:right w:val="none" w:sz="0" w:space="0" w:color="auto"/>
          </w:divBdr>
          <w:divsChild>
            <w:div w:id="363286746">
              <w:marLeft w:val="0"/>
              <w:marRight w:val="0"/>
              <w:marTop w:val="0"/>
              <w:marBottom w:val="0"/>
              <w:divBdr>
                <w:top w:val="none" w:sz="0" w:space="0" w:color="auto"/>
                <w:left w:val="none" w:sz="0" w:space="0" w:color="auto"/>
                <w:bottom w:val="none" w:sz="0" w:space="0" w:color="auto"/>
                <w:right w:val="none" w:sz="0" w:space="0" w:color="auto"/>
              </w:divBdr>
              <w:divsChild>
                <w:div w:id="9594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40641738">
      <w:bodyDiv w:val="1"/>
      <w:marLeft w:val="0"/>
      <w:marRight w:val="0"/>
      <w:marTop w:val="0"/>
      <w:marBottom w:val="0"/>
      <w:divBdr>
        <w:top w:val="none" w:sz="0" w:space="0" w:color="auto"/>
        <w:left w:val="none" w:sz="0" w:space="0" w:color="auto"/>
        <w:bottom w:val="none" w:sz="0" w:space="0" w:color="auto"/>
        <w:right w:val="none" w:sz="0" w:space="0" w:color="auto"/>
      </w:divBdr>
      <w:divsChild>
        <w:div w:id="587273213">
          <w:marLeft w:val="0"/>
          <w:marRight w:val="0"/>
          <w:marTop w:val="0"/>
          <w:marBottom w:val="0"/>
          <w:divBdr>
            <w:top w:val="none" w:sz="0" w:space="0" w:color="auto"/>
            <w:left w:val="none" w:sz="0" w:space="0" w:color="auto"/>
            <w:bottom w:val="none" w:sz="0" w:space="0" w:color="auto"/>
            <w:right w:val="none" w:sz="0" w:space="0" w:color="auto"/>
          </w:divBdr>
          <w:divsChild>
            <w:div w:id="657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792432125">
      <w:bodyDiv w:val="1"/>
      <w:marLeft w:val="0"/>
      <w:marRight w:val="0"/>
      <w:marTop w:val="0"/>
      <w:marBottom w:val="0"/>
      <w:divBdr>
        <w:top w:val="none" w:sz="0" w:space="0" w:color="auto"/>
        <w:left w:val="none" w:sz="0" w:space="0" w:color="auto"/>
        <w:bottom w:val="none" w:sz="0" w:space="0" w:color="auto"/>
        <w:right w:val="none" w:sz="0" w:space="0" w:color="auto"/>
      </w:divBdr>
      <w:divsChild>
        <w:div w:id="384723404">
          <w:marLeft w:val="0"/>
          <w:marRight w:val="0"/>
          <w:marTop w:val="0"/>
          <w:marBottom w:val="0"/>
          <w:divBdr>
            <w:top w:val="none" w:sz="0" w:space="0" w:color="auto"/>
            <w:left w:val="none" w:sz="0" w:space="0" w:color="auto"/>
            <w:bottom w:val="none" w:sz="0" w:space="0" w:color="auto"/>
            <w:right w:val="none" w:sz="0" w:space="0" w:color="auto"/>
          </w:divBdr>
        </w:div>
        <w:div w:id="195578808">
          <w:marLeft w:val="0"/>
          <w:marRight w:val="0"/>
          <w:marTop w:val="0"/>
          <w:marBottom w:val="0"/>
          <w:divBdr>
            <w:top w:val="none" w:sz="0" w:space="0" w:color="auto"/>
            <w:left w:val="none" w:sz="0" w:space="0" w:color="auto"/>
            <w:bottom w:val="none" w:sz="0" w:space="0" w:color="auto"/>
            <w:right w:val="none" w:sz="0" w:space="0" w:color="auto"/>
          </w:divBdr>
          <w:divsChild>
            <w:div w:id="2010596524">
              <w:marLeft w:val="0"/>
              <w:marRight w:val="0"/>
              <w:marTop w:val="0"/>
              <w:marBottom w:val="0"/>
              <w:divBdr>
                <w:top w:val="none" w:sz="0" w:space="0" w:color="auto"/>
                <w:left w:val="none" w:sz="0" w:space="0" w:color="auto"/>
                <w:bottom w:val="none" w:sz="0" w:space="0" w:color="auto"/>
                <w:right w:val="none" w:sz="0" w:space="0" w:color="auto"/>
              </w:divBdr>
              <w:divsChild>
                <w:div w:id="17194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Basilea" TargetMode="External"/><Relationship Id="rId117" Type="http://schemas.openxmlformats.org/officeDocument/2006/relationships/hyperlink" Target="https://es.wikipedia.org/wiki/Felipe_I_de_Hesse" TargetMode="External"/><Relationship Id="rId21" Type="http://schemas.openxmlformats.org/officeDocument/2006/relationships/hyperlink" Target="https://es.wikipedia.org/wiki/Weesen" TargetMode="External"/><Relationship Id="rId42" Type="http://schemas.openxmlformats.org/officeDocument/2006/relationships/hyperlink" Target="https://es.wikipedia.org/wiki/Batalla_de_Marignano" TargetMode="External"/><Relationship Id="rId47" Type="http://schemas.openxmlformats.org/officeDocument/2006/relationships/hyperlink" Target="https://es.wikipedia.org/wiki/Wittenberg" TargetMode="External"/><Relationship Id="rId63" Type="http://schemas.openxmlformats.org/officeDocument/2006/relationships/hyperlink" Target="https://es.wikipedia.org/wiki/Roma" TargetMode="External"/><Relationship Id="rId68" Type="http://schemas.openxmlformats.org/officeDocument/2006/relationships/hyperlink" Target="https://es.wikipedia.org/wiki/Teolog%C3%ADa_cat%C3%B3lica" TargetMode="External"/><Relationship Id="rId84" Type="http://schemas.openxmlformats.org/officeDocument/2006/relationships/hyperlink" Target="https://es.wikipedia.org/wiki/1525" TargetMode="External"/><Relationship Id="rId89" Type="http://schemas.openxmlformats.org/officeDocument/2006/relationships/hyperlink" Target="https://es.wikipedia.org/wiki/Felipe_I_de_Hesse" TargetMode="External"/><Relationship Id="rId112" Type="http://schemas.openxmlformats.org/officeDocument/2006/relationships/hyperlink" Target="https://es.wikipedia.org/wiki/Antiguo_Testamento" TargetMode="External"/><Relationship Id="rId133" Type="http://schemas.openxmlformats.org/officeDocument/2006/relationships/hyperlink" Target="https://es.wikipedia.org/wiki/1525" TargetMode="External"/><Relationship Id="rId138" Type="http://schemas.openxmlformats.org/officeDocument/2006/relationships/fontTable" Target="fontTable.xml"/><Relationship Id="rId16" Type="http://schemas.openxmlformats.org/officeDocument/2006/relationships/hyperlink" Target="https://es.wikipedia.org/wiki/Suiza" TargetMode="External"/><Relationship Id="rId107" Type="http://schemas.openxmlformats.org/officeDocument/2006/relationships/hyperlink" Target="https://es.wikipedia.org/wiki/Sacramento" TargetMode="External"/><Relationship Id="rId11" Type="http://schemas.openxmlformats.org/officeDocument/2006/relationships/hyperlink" Target="https://es.wikipedia.org/wiki/1484" TargetMode="External"/><Relationship Id="rId32" Type="http://schemas.openxmlformats.org/officeDocument/2006/relationships/hyperlink" Target="https://es.wikipedia.org/wiki/Idioma_griego" TargetMode="External"/><Relationship Id="rId37" Type="http://schemas.openxmlformats.org/officeDocument/2006/relationships/hyperlink" Target="https://es.wikipedia.org/wiki/Lombard%C3%ADa" TargetMode="External"/><Relationship Id="rId53" Type="http://schemas.openxmlformats.org/officeDocument/2006/relationships/hyperlink" Target="https://es.wikipedia.org/wiki/Abad%C3%ADa_de_Einsiedeln" TargetMode="External"/><Relationship Id="rId58" Type="http://schemas.openxmlformats.org/officeDocument/2006/relationships/hyperlink" Target="https://es.wikipedia.org/wiki/Z%C3%BArich" TargetMode="External"/><Relationship Id="rId74" Type="http://schemas.openxmlformats.org/officeDocument/2006/relationships/hyperlink" Target="https://es.wikipedia.org/wiki/26_de_octubre" TargetMode="External"/><Relationship Id="rId79" Type="http://schemas.openxmlformats.org/officeDocument/2006/relationships/hyperlink" Target="https://es.wikipedia.org/wiki/1524" TargetMode="External"/><Relationship Id="rId102" Type="http://schemas.openxmlformats.org/officeDocument/2006/relationships/hyperlink" Target="https://es.wikipedia.org/wiki/Liturgia" TargetMode="External"/><Relationship Id="rId123" Type="http://schemas.openxmlformats.org/officeDocument/2006/relationships/hyperlink" Target="https://es.wikipedia.org/w/index.php?title=Leo_Jud&amp;action=edit&amp;redlink=1" TargetMode="External"/><Relationship Id="rId128" Type="http://schemas.openxmlformats.org/officeDocument/2006/relationships/hyperlink" Target="https://es.wikipedia.org/wiki/Arpa" TargetMode="External"/><Relationship Id="rId5" Type="http://schemas.openxmlformats.org/officeDocument/2006/relationships/webSettings" Target="webSettings.xml"/><Relationship Id="rId90" Type="http://schemas.openxmlformats.org/officeDocument/2006/relationships/hyperlink" Target="https://es.wikipedia.org/wiki/Disputa_de_Marburgo" TargetMode="External"/><Relationship Id="rId95" Type="http://schemas.openxmlformats.org/officeDocument/2006/relationships/hyperlink" Target="https://es.wikipedia.org/wiki/11_de_octubre" TargetMode="External"/><Relationship Id="rId22" Type="http://schemas.openxmlformats.org/officeDocument/2006/relationships/hyperlink" Target="https://es.wikipedia.org/wiki/Universidad_de_Viena" TargetMode="External"/><Relationship Id="rId27" Type="http://schemas.openxmlformats.org/officeDocument/2006/relationships/hyperlink" Target="https://es.wikipedia.org/wiki/1504" TargetMode="External"/><Relationship Id="rId43" Type="http://schemas.openxmlformats.org/officeDocument/2006/relationships/hyperlink" Target="https://es.wikipedia.org/wiki/31_de_octubre" TargetMode="External"/><Relationship Id="rId48" Type="http://schemas.openxmlformats.org/officeDocument/2006/relationships/hyperlink" Target="https://es.wikipedia.org/wiki/Alemania" TargetMode="External"/><Relationship Id="rId64" Type="http://schemas.openxmlformats.org/officeDocument/2006/relationships/hyperlink" Target="https://es.wikipedia.org/wiki/Fe_cristiana" TargetMode="External"/><Relationship Id="rId69" Type="http://schemas.openxmlformats.org/officeDocument/2006/relationships/hyperlink" Target="https://es.wikipedia.org/wiki/Dominicos" TargetMode="External"/><Relationship Id="rId113" Type="http://schemas.openxmlformats.org/officeDocument/2006/relationships/hyperlink" Target="https://es.wikipedia.org/wiki/Eucarist%C3%ADa" TargetMode="External"/><Relationship Id="rId118" Type="http://schemas.openxmlformats.org/officeDocument/2006/relationships/hyperlink" Target="https://es.wikipedia.org/wiki/Consubstanciaci%C3%B3n" TargetMode="External"/><Relationship Id="rId134" Type="http://schemas.openxmlformats.org/officeDocument/2006/relationships/hyperlink" Target="https://es.wikipedia.org/wiki/1527"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s.wikipedia.org/wiki/1516" TargetMode="External"/><Relationship Id="rId72" Type="http://schemas.openxmlformats.org/officeDocument/2006/relationships/hyperlink" Target="https://es.wikipedia.org/wiki/1523" TargetMode="External"/><Relationship Id="rId80" Type="http://schemas.openxmlformats.org/officeDocument/2006/relationships/hyperlink" Target="https://es.wikipedia.org/wiki/Misa" TargetMode="External"/><Relationship Id="rId85" Type="http://schemas.openxmlformats.org/officeDocument/2006/relationships/hyperlink" Target="https://es.wikipedia.org/wiki/1525" TargetMode="External"/><Relationship Id="rId93" Type="http://schemas.openxmlformats.org/officeDocument/2006/relationships/hyperlink" Target="https://es.wikipedia.org/wiki/Guerras_de_Kappel" TargetMode="External"/><Relationship Id="rId98" Type="http://schemas.openxmlformats.org/officeDocument/2006/relationships/hyperlink" Target="https://es.wikipedia.org/wiki/Kappel_am_Albis" TargetMode="External"/><Relationship Id="rId121" Type="http://schemas.openxmlformats.org/officeDocument/2006/relationships/hyperlink" Target="https://es.wikipedia.org/wiki/Agust%C3%ADn_de_Hipona" TargetMode="External"/><Relationship Id="rId3" Type="http://schemas.openxmlformats.org/officeDocument/2006/relationships/styles" Target="styles.xml"/><Relationship Id="rId12" Type="http://schemas.openxmlformats.org/officeDocument/2006/relationships/hyperlink" Target="https://es.wikipedia.org/wiki/Kappel_am_Albis" TargetMode="External"/><Relationship Id="rId17" Type="http://schemas.openxmlformats.org/officeDocument/2006/relationships/hyperlink" Target="https://es.wikipedia.org/w/index.php?title=Iglesia_Reformada_Suiza&amp;action=edit&amp;redlink=1" TargetMode="External"/><Relationship Id="rId25" Type="http://schemas.openxmlformats.org/officeDocument/2006/relationships/hyperlink" Target="https://es.wikipedia.org/wiki/1499" TargetMode="External"/><Relationship Id="rId33" Type="http://schemas.openxmlformats.org/officeDocument/2006/relationships/hyperlink" Target="https://es.wikipedia.org/wiki/Idioma_hebreo" TargetMode="External"/><Relationship Id="rId38" Type="http://schemas.openxmlformats.org/officeDocument/2006/relationships/hyperlink" Target="https://es.wikipedia.org/wiki/Guerra_de_la_Liga_de_Cambrai" TargetMode="External"/><Relationship Id="rId46" Type="http://schemas.openxmlformats.org/officeDocument/2006/relationships/hyperlink" Target="https://es.wikipedia.org/wiki/Iglesia_de_Todos_los_Santos_(Wittenberg)" TargetMode="External"/><Relationship Id="rId59" Type="http://schemas.openxmlformats.org/officeDocument/2006/relationships/hyperlink" Target="https://es.wikipedia.org/wiki/Evangelio" TargetMode="External"/><Relationship Id="rId67" Type="http://schemas.openxmlformats.org/officeDocument/2006/relationships/hyperlink" Target="https://es.wikipedia.org/wiki/Adriano_VI" TargetMode="External"/><Relationship Id="rId103" Type="http://schemas.openxmlformats.org/officeDocument/2006/relationships/hyperlink" Target="https://es.wikipedia.org/wiki/Concilios_ecum%C3%A9nicos" TargetMode="External"/><Relationship Id="rId108" Type="http://schemas.openxmlformats.org/officeDocument/2006/relationships/hyperlink" Target="https://es.wikipedia.org/wiki/Bautismo" TargetMode="External"/><Relationship Id="rId116" Type="http://schemas.openxmlformats.org/officeDocument/2006/relationships/hyperlink" Target="https://es.wikipedia.org/wiki/Disputa_de_Marburgo" TargetMode="External"/><Relationship Id="rId124" Type="http://schemas.openxmlformats.org/officeDocument/2006/relationships/hyperlink" Target="https://es.wikipedia.org/wiki/Biblia" TargetMode="External"/><Relationship Id="rId129" Type="http://schemas.openxmlformats.org/officeDocument/2006/relationships/hyperlink" Target="https://es.wikipedia.org/wiki/Flauta" TargetMode="External"/><Relationship Id="rId137" Type="http://schemas.openxmlformats.org/officeDocument/2006/relationships/image" Target="media/image2.png"/><Relationship Id="rId20" Type="http://schemas.openxmlformats.org/officeDocument/2006/relationships/hyperlink" Target="https://es.wikipedia.org/wiki/Lutero" TargetMode="External"/><Relationship Id="rId41" Type="http://schemas.openxmlformats.org/officeDocument/2006/relationships/hyperlink" Target="https://es.wikipedia.org/wiki/Batalla_de_Novara_(1513)" TargetMode="External"/><Relationship Id="rId54" Type="http://schemas.openxmlformats.org/officeDocument/2006/relationships/hyperlink" Target="https://es.wikipedia.org/w/index.php?title=Bernardin_Samson&amp;action=edit&amp;redlink=1" TargetMode="External"/><Relationship Id="rId62" Type="http://schemas.openxmlformats.org/officeDocument/2006/relationships/hyperlink" Target="https://es.wikipedia.org/wiki/Ayuno" TargetMode="External"/><Relationship Id="rId70" Type="http://schemas.openxmlformats.org/officeDocument/2006/relationships/hyperlink" Target="https://es.wikipedia.org/wiki/Herej%C3%ADa" TargetMode="External"/><Relationship Id="rId75" Type="http://schemas.openxmlformats.org/officeDocument/2006/relationships/hyperlink" Target="https://es.wikipedia.org/wiki/29_de_octubre" TargetMode="External"/><Relationship Id="rId83" Type="http://schemas.openxmlformats.org/officeDocument/2006/relationships/hyperlink" Target="https://es.wikipedia.org/wiki/Eucarist%C3%ADa" TargetMode="External"/><Relationship Id="rId88" Type="http://schemas.openxmlformats.org/officeDocument/2006/relationships/hyperlink" Target="https://es.wikipedia.org/wiki/1529" TargetMode="External"/><Relationship Id="rId91" Type="http://schemas.openxmlformats.org/officeDocument/2006/relationships/hyperlink" Target="https://es.wikipedia.org/wiki/Siglo_XVI" TargetMode="External"/><Relationship Id="rId96" Type="http://schemas.openxmlformats.org/officeDocument/2006/relationships/hyperlink" Target="https://es.wikipedia.org/wiki/1531" TargetMode="External"/><Relationship Id="rId111" Type="http://schemas.openxmlformats.org/officeDocument/2006/relationships/hyperlink" Target="https://es.wikipedia.org/wiki/Circuncisi%C3%B3n" TargetMode="External"/><Relationship Id="rId132" Type="http://schemas.openxmlformats.org/officeDocument/2006/relationships/hyperlink" Target="https://es.wikipedia.org/wiki/La%C3%B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Reforma_protestante" TargetMode="External"/><Relationship Id="rId23" Type="http://schemas.openxmlformats.org/officeDocument/2006/relationships/hyperlink" Target="https://es.wikipedia.org/wiki/Berna" TargetMode="External"/><Relationship Id="rId28" Type="http://schemas.openxmlformats.org/officeDocument/2006/relationships/hyperlink" Target="https://es.wikipedia.org/wiki/Doctorado" TargetMode="External"/><Relationship Id="rId36" Type="http://schemas.openxmlformats.org/officeDocument/2006/relationships/hyperlink" Target="https://es.wikipedia.org/wiki/Antigua_Confederaci%C3%B3n_Suiza" TargetMode="External"/><Relationship Id="rId49" Type="http://schemas.openxmlformats.org/officeDocument/2006/relationships/hyperlink" Target="https://es.wikipedia.org/wiki/95_tesis" TargetMode="External"/><Relationship Id="rId57" Type="http://schemas.openxmlformats.org/officeDocument/2006/relationships/hyperlink" Target="https://es.wikipedia.org/wiki/1519" TargetMode="External"/><Relationship Id="rId106" Type="http://schemas.openxmlformats.org/officeDocument/2006/relationships/hyperlink" Target="https://es.wikipedia.org/wiki/Eucarist%C3%ADa" TargetMode="External"/><Relationship Id="rId114" Type="http://schemas.openxmlformats.org/officeDocument/2006/relationships/hyperlink" Target="https://es.wikipedia.org/wiki/Eternidad" TargetMode="External"/><Relationship Id="rId119" Type="http://schemas.openxmlformats.org/officeDocument/2006/relationships/hyperlink" Target="https://es.wikipedia.org/wiki/Melanchton" TargetMode="External"/><Relationship Id="rId127" Type="http://schemas.openxmlformats.org/officeDocument/2006/relationships/hyperlink" Target="https://es.wikipedia.org/wiki/Viol%C3%ADn" TargetMode="External"/><Relationship Id="rId10" Type="http://schemas.openxmlformats.org/officeDocument/2006/relationships/hyperlink" Target="https://es.wikipedia.org/wiki/1_de_enero" TargetMode="External"/><Relationship Id="rId31" Type="http://schemas.openxmlformats.org/officeDocument/2006/relationships/hyperlink" Target="https://es.wikipedia.org/wiki/Glarus" TargetMode="External"/><Relationship Id="rId44" Type="http://schemas.openxmlformats.org/officeDocument/2006/relationships/hyperlink" Target="https://es.wikipedia.org/wiki/1517" TargetMode="External"/><Relationship Id="rId52" Type="http://schemas.openxmlformats.org/officeDocument/2006/relationships/hyperlink" Target="https://es.wikipedia.org/w/index.php?title=Diebold_de_Geroldseck&amp;action=edit&amp;redlink=1" TargetMode="External"/><Relationship Id="rId60" Type="http://schemas.openxmlformats.org/officeDocument/2006/relationships/hyperlink" Target="https://es.wikipedia.org/wiki/1520" TargetMode="External"/><Relationship Id="rId65" Type="http://schemas.openxmlformats.org/officeDocument/2006/relationships/hyperlink" Target="https://es.wikipedia.org/wiki/Constanza_(Alemania)" TargetMode="External"/><Relationship Id="rId73" Type="http://schemas.openxmlformats.org/officeDocument/2006/relationships/hyperlink" Target="https://es.wikipedia.org/wiki/Concilio" TargetMode="External"/><Relationship Id="rId78" Type="http://schemas.openxmlformats.org/officeDocument/2006/relationships/hyperlink" Target="https://es.wikipedia.org/wiki/14_de_enero" TargetMode="External"/><Relationship Id="rId81" Type="http://schemas.openxmlformats.org/officeDocument/2006/relationships/hyperlink" Target="https://es.wikipedia.org/wiki/Religi%C3%B3n" TargetMode="External"/><Relationship Id="rId86" Type="http://schemas.openxmlformats.org/officeDocument/2006/relationships/hyperlink" Target="https://es.wikipedia.org/wiki/Ex%C3%A9gesis" TargetMode="External"/><Relationship Id="rId94" Type="http://schemas.openxmlformats.org/officeDocument/2006/relationships/hyperlink" Target="https://es.wikipedia.org/w/index.php?title=Leo_Jud&amp;action=edit&amp;redlink=1" TargetMode="External"/><Relationship Id="rId99" Type="http://schemas.openxmlformats.org/officeDocument/2006/relationships/hyperlink" Target="https://es.wikipedia.org/wiki/Indulgencias" TargetMode="External"/><Relationship Id="rId101" Type="http://schemas.openxmlformats.org/officeDocument/2006/relationships/hyperlink" Target="https://es.wikipedia.org/wiki/Iglesias_reformadas" TargetMode="External"/><Relationship Id="rId122" Type="http://schemas.openxmlformats.org/officeDocument/2006/relationships/hyperlink" Target="https://es.wikipedia.org/wiki/Biblia_de_Z%C3%BCrich" TargetMode="External"/><Relationship Id="rId130" Type="http://schemas.openxmlformats.org/officeDocument/2006/relationships/hyperlink" Target="https://es.wikipedia.org/wiki/Dulcimer" TargetMode="External"/><Relationship Id="rId135" Type="http://schemas.openxmlformats.org/officeDocument/2006/relationships/hyperlink" Target="https://es.wikipedia.org/wiki/1530" TargetMode="External"/><Relationship Id="rId4" Type="http://schemas.openxmlformats.org/officeDocument/2006/relationships/settings" Target="settings.xml"/><Relationship Id="rId9" Type="http://schemas.openxmlformats.org/officeDocument/2006/relationships/hyperlink" Target="https://es.wikipedia.org/wiki/Suiza" TargetMode="External"/><Relationship Id="rId13" Type="http://schemas.openxmlformats.org/officeDocument/2006/relationships/hyperlink" Target="https://es.wikipedia.org/wiki/11_de_octubre" TargetMode="External"/><Relationship Id="rId18" Type="http://schemas.openxmlformats.org/officeDocument/2006/relationships/hyperlink" Target="https://es.wikipedia.org/wiki/Biblia" TargetMode="External"/><Relationship Id="rId39" Type="http://schemas.openxmlformats.org/officeDocument/2006/relationships/hyperlink" Target="https://es.wikipedia.org/wiki/Cant%C3%B3n_de_Glaris" TargetMode="External"/><Relationship Id="rId109" Type="http://schemas.openxmlformats.org/officeDocument/2006/relationships/hyperlink" Target="https://es.wikipedia.org/wiki/Superstici%C3%B3n" TargetMode="External"/><Relationship Id="rId34" Type="http://schemas.openxmlformats.org/officeDocument/2006/relationships/hyperlink" Target="https://es.wikipedia.org/wiki/Erasmo_de_R%C3%B3terdam" TargetMode="External"/><Relationship Id="rId50" Type="http://schemas.openxmlformats.org/officeDocument/2006/relationships/hyperlink" Target="https://es.wikipedia.org/wiki/Iglesia_cat%C3%B3lica" TargetMode="External"/><Relationship Id="rId55" Type="http://schemas.openxmlformats.org/officeDocument/2006/relationships/hyperlink" Target="https://es.wikipedia.org/wiki/1518" TargetMode="External"/><Relationship Id="rId76" Type="http://schemas.openxmlformats.org/officeDocument/2006/relationships/hyperlink" Target="https://es.wikipedia.org/wiki/1523" TargetMode="External"/><Relationship Id="rId97" Type="http://schemas.openxmlformats.org/officeDocument/2006/relationships/hyperlink" Target="https://es.wikipedia.org/wiki/Campo_de_batalla" TargetMode="External"/><Relationship Id="rId104" Type="http://schemas.openxmlformats.org/officeDocument/2006/relationships/hyperlink" Target="https://es.wikipedia.org/wiki/Padres_de_la_Iglesia" TargetMode="External"/><Relationship Id="rId120" Type="http://schemas.openxmlformats.org/officeDocument/2006/relationships/hyperlink" Target="https://es.wikipedia.org/wiki/Debate_de_Leipzig" TargetMode="External"/><Relationship Id="rId125" Type="http://schemas.openxmlformats.org/officeDocument/2006/relationships/hyperlink" Target="https://es.wikipedia.org/wiki/Biblia_de_Z%C3%BCrich" TargetMode="External"/><Relationship Id="rId7" Type="http://schemas.openxmlformats.org/officeDocument/2006/relationships/endnotes" Target="endnotes.xml"/><Relationship Id="rId71" Type="http://schemas.openxmlformats.org/officeDocument/2006/relationships/hyperlink" Target="https://es.wikipedia.org/wiki/29_de_enero" TargetMode="External"/><Relationship Id="rId92" Type="http://schemas.openxmlformats.org/officeDocument/2006/relationships/hyperlink" Target="https://es.wikipedia.org/wiki/1529" TargetMode="External"/><Relationship Id="rId2" Type="http://schemas.openxmlformats.org/officeDocument/2006/relationships/numbering" Target="numbering.xml"/><Relationship Id="rId29" Type="http://schemas.openxmlformats.org/officeDocument/2006/relationships/hyperlink" Target="https://es.wikipedia.org/wiki/1506" TargetMode="External"/><Relationship Id="rId24" Type="http://schemas.openxmlformats.org/officeDocument/2006/relationships/hyperlink" Target="https://es.wikipedia.org/wiki/Viena" TargetMode="External"/><Relationship Id="rId40" Type="http://schemas.openxmlformats.org/officeDocument/2006/relationships/hyperlink" Target="https://es.wikipedia.org/wiki/Batalla_de_Pav%C3%ADa_(1512)" TargetMode="External"/><Relationship Id="rId45" Type="http://schemas.openxmlformats.org/officeDocument/2006/relationships/hyperlink" Target="https://es.wikipedia.org/wiki/Mart%C3%ADn_Lutero" TargetMode="External"/><Relationship Id="rId66" Type="http://schemas.openxmlformats.org/officeDocument/2006/relationships/hyperlink" Target="https://es.wikipedia.org/wiki/Celibato" TargetMode="External"/><Relationship Id="rId87" Type="http://schemas.openxmlformats.org/officeDocument/2006/relationships/hyperlink" Target="https://es.wikipedia.org/wiki/Melanchton" TargetMode="External"/><Relationship Id="rId110" Type="http://schemas.openxmlformats.org/officeDocument/2006/relationships/hyperlink" Target="https://es.wikipedia.org/wiki/Anabaptistas" TargetMode="External"/><Relationship Id="rId115" Type="http://schemas.openxmlformats.org/officeDocument/2006/relationships/hyperlink" Target="https://es.wikipedia.org/wiki/Transubstanciaci%C3%B3n" TargetMode="External"/><Relationship Id="rId131" Type="http://schemas.openxmlformats.org/officeDocument/2006/relationships/hyperlink" Target="https://es.wikipedia.org/wiki/Trompa_natural" TargetMode="External"/><Relationship Id="rId136" Type="http://schemas.openxmlformats.org/officeDocument/2006/relationships/hyperlink" Target="https://es.wikipedia.org/wiki/1536" TargetMode="External"/><Relationship Id="rId61" Type="http://schemas.openxmlformats.org/officeDocument/2006/relationships/hyperlink" Target="https://es.wikipedia.org/wiki/1522" TargetMode="External"/><Relationship Id="rId82" Type="http://schemas.openxmlformats.org/officeDocument/2006/relationships/hyperlink" Target="https://es.wikipedia.org/wiki/1525" TargetMode="External"/><Relationship Id="rId19" Type="http://schemas.openxmlformats.org/officeDocument/2006/relationships/hyperlink" Target="https://es.wikipedia.org/wiki/Humanista" TargetMode="External"/><Relationship Id="rId14" Type="http://schemas.openxmlformats.org/officeDocument/2006/relationships/hyperlink" Target="https://es.wikipedia.org/wiki/1531" TargetMode="External"/><Relationship Id="rId30" Type="http://schemas.openxmlformats.org/officeDocument/2006/relationships/hyperlink" Target="https://es.wikipedia.org/wiki/Presb%C3%ADtero" TargetMode="External"/><Relationship Id="rId35" Type="http://schemas.openxmlformats.org/officeDocument/2006/relationships/hyperlink" Target="https://es.wikipedia.org/wiki/Nuevo_Testamento" TargetMode="External"/><Relationship Id="rId56" Type="http://schemas.openxmlformats.org/officeDocument/2006/relationships/hyperlink" Target="https://es.wikipedia.org/wiki/Z%C3%BArich" TargetMode="External"/><Relationship Id="rId77" Type="http://schemas.openxmlformats.org/officeDocument/2006/relationships/hyperlink" Target="https://es.wikipedia.org/wiki/13_de_enero" TargetMode="External"/><Relationship Id="rId100" Type="http://schemas.openxmlformats.org/officeDocument/2006/relationships/hyperlink" Target="https://es.wikipedia.org/wiki/Escrituras" TargetMode="External"/><Relationship Id="rId105" Type="http://schemas.openxmlformats.org/officeDocument/2006/relationships/hyperlink" Target="https://es.wikipedia.org/wiki/Pascua" TargetMode="External"/><Relationship Id="rId126" Type="http://schemas.openxmlformats.org/officeDocument/2006/relationships/hyperlink" Target="https://es.wikipedia.org/w/index.php?title=Christoph_Froschauer&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3650</Words>
  <Characters>20081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2019-03-02T14:31:00Z</dcterms:created>
  <dcterms:modified xsi:type="dcterms:W3CDTF">2019-03-02T14:31:00Z</dcterms:modified>
</cp:coreProperties>
</file>