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E2F" w:rsidRDefault="00ED59B1" w:rsidP="00843ECF">
      <w:pPr>
        <w:jc w:val="center"/>
        <w:rPr>
          <w:b/>
          <w:noProof/>
          <w:color w:val="FF0000"/>
          <w:sz w:val="36"/>
          <w:szCs w:val="36"/>
        </w:rPr>
      </w:pPr>
      <w:r w:rsidRPr="00C44279">
        <w:rPr>
          <w:b/>
          <w:noProof/>
          <w:color w:val="FF0000"/>
          <w:sz w:val="36"/>
          <w:szCs w:val="36"/>
        </w:rPr>
        <w:t>Focio y Miguel Ce</w:t>
      </w:r>
      <w:r w:rsidR="00A20833">
        <w:rPr>
          <w:b/>
          <w:noProof/>
          <w:color w:val="FF0000"/>
          <w:sz w:val="36"/>
          <w:szCs w:val="36"/>
        </w:rPr>
        <w:t>r</w:t>
      </w:r>
      <w:r w:rsidRPr="00C44279">
        <w:rPr>
          <w:b/>
          <w:noProof/>
          <w:color w:val="FF0000"/>
          <w:sz w:val="36"/>
          <w:szCs w:val="36"/>
        </w:rPr>
        <w:t>ulario</w:t>
      </w:r>
    </w:p>
    <w:p w:rsidR="00635C2D" w:rsidRPr="00635C2D" w:rsidRDefault="00635C2D" w:rsidP="00843ECF">
      <w:pPr>
        <w:jc w:val="center"/>
        <w:rPr>
          <w:b/>
          <w:noProof/>
          <w:color w:val="0070C0"/>
          <w:sz w:val="28"/>
          <w:szCs w:val="28"/>
        </w:rPr>
      </w:pPr>
      <w:r w:rsidRPr="00635C2D">
        <w:rPr>
          <w:b/>
          <w:noProof/>
          <w:color w:val="0070C0"/>
          <w:sz w:val="28"/>
          <w:szCs w:val="28"/>
        </w:rPr>
        <w:t xml:space="preserve"> (wikipedia)</w:t>
      </w:r>
    </w:p>
    <w:p w:rsidR="00ED59B1" w:rsidRDefault="00ED59B1" w:rsidP="00843ECF">
      <w:pPr>
        <w:jc w:val="center"/>
        <w:rPr>
          <w:noProof/>
        </w:rPr>
      </w:pPr>
    </w:p>
    <w:p w:rsidR="00ED59B1" w:rsidRDefault="00ED59B1" w:rsidP="00843ECF">
      <w:pPr>
        <w:jc w:val="center"/>
        <w:rPr>
          <w:noProof/>
        </w:rPr>
      </w:pPr>
    </w:p>
    <w:p w:rsidR="00ED59B1" w:rsidRDefault="00ED59B1" w:rsidP="00843ECF">
      <w:pPr>
        <w:jc w:val="center"/>
        <w:rPr>
          <w:noProof/>
        </w:rPr>
      </w:pPr>
      <w:r>
        <w:rPr>
          <w:noProof/>
        </w:rPr>
        <w:drawing>
          <wp:inline distT="0" distB="0" distL="0" distR="0">
            <wp:extent cx="1605280" cy="2621958"/>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l="64352" t="27798" r="27049" b="53918"/>
                    <a:stretch>
                      <a:fillRect/>
                    </a:stretch>
                  </pic:blipFill>
                  <pic:spPr bwMode="auto">
                    <a:xfrm>
                      <a:off x="0" y="0"/>
                      <a:ext cx="1604544" cy="2620757"/>
                    </a:xfrm>
                    <a:prstGeom prst="rect">
                      <a:avLst/>
                    </a:prstGeom>
                    <a:noFill/>
                    <a:ln w="9525">
                      <a:noFill/>
                      <a:miter lim="800000"/>
                      <a:headEnd/>
                      <a:tailEnd/>
                    </a:ln>
                  </pic:spPr>
                </pic:pic>
              </a:graphicData>
            </a:graphic>
          </wp:inline>
        </w:drawing>
      </w:r>
      <w:r w:rsidR="00504E75">
        <w:rPr>
          <w:noProof/>
        </w:rPr>
        <w:drawing>
          <wp:inline distT="0" distB="0" distL="0" distR="0">
            <wp:extent cx="2695575" cy="24574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l="22788" t="49067" r="61160" b="31860"/>
                    <a:stretch>
                      <a:fillRect/>
                    </a:stretch>
                  </pic:blipFill>
                  <pic:spPr bwMode="auto">
                    <a:xfrm>
                      <a:off x="0" y="0"/>
                      <a:ext cx="2695575" cy="2457450"/>
                    </a:xfrm>
                    <a:prstGeom prst="rect">
                      <a:avLst/>
                    </a:prstGeom>
                    <a:noFill/>
                    <a:ln w="9525">
                      <a:noFill/>
                      <a:miter lim="800000"/>
                      <a:headEnd/>
                      <a:tailEnd/>
                    </a:ln>
                  </pic:spPr>
                </pic:pic>
              </a:graphicData>
            </a:graphic>
          </wp:inline>
        </w:drawing>
      </w:r>
    </w:p>
    <w:p w:rsidR="00ED59B1" w:rsidRDefault="00ED59B1" w:rsidP="00843ECF">
      <w:pPr>
        <w:jc w:val="center"/>
        <w:rPr>
          <w:noProof/>
        </w:rPr>
      </w:pPr>
    </w:p>
    <w:p w:rsidR="00ED59B1" w:rsidRPr="00504E75" w:rsidRDefault="00F713D3" w:rsidP="00504E75">
      <w:pPr>
        <w:jc w:val="both"/>
        <w:rPr>
          <w:b/>
          <w:noProof/>
        </w:rPr>
      </w:pPr>
      <w:r>
        <w:rPr>
          <w:b/>
          <w:noProof/>
        </w:rPr>
        <w:t xml:space="preserve">    Roza</w:t>
      </w:r>
      <w:r w:rsidR="00A20833">
        <w:rPr>
          <w:b/>
          <w:noProof/>
        </w:rPr>
        <w:t>n</w:t>
      </w:r>
      <w:r>
        <w:rPr>
          <w:b/>
          <w:noProof/>
        </w:rPr>
        <w:t>do la herejí</w:t>
      </w:r>
      <w:r w:rsidR="00ED59B1" w:rsidRPr="00504E75">
        <w:rPr>
          <w:b/>
          <w:noProof/>
        </w:rPr>
        <w:t>a, aunque en parte fueron solo cismáticos o separados</w:t>
      </w:r>
      <w:r w:rsidR="00A20833">
        <w:rPr>
          <w:b/>
          <w:noProof/>
        </w:rPr>
        <w:t>,</w:t>
      </w:r>
      <w:r w:rsidR="00ED59B1" w:rsidRPr="00504E75">
        <w:rPr>
          <w:b/>
          <w:noProof/>
        </w:rPr>
        <w:t xml:space="preserve"> estruvieron los protagonistas basicos del cisma de Orient</w:t>
      </w:r>
      <w:r w:rsidR="00A20833">
        <w:rPr>
          <w:b/>
          <w:noProof/>
        </w:rPr>
        <w:t>e</w:t>
      </w:r>
      <w:r w:rsidR="00ED59B1" w:rsidRPr="00504E75">
        <w:rPr>
          <w:b/>
          <w:noProof/>
        </w:rPr>
        <w:t>, con respecto a</w:t>
      </w:r>
      <w:r w:rsidR="00A20833">
        <w:rPr>
          <w:b/>
          <w:noProof/>
        </w:rPr>
        <w:t xml:space="preserve"> </w:t>
      </w:r>
      <w:r w:rsidR="00ED59B1" w:rsidRPr="00504E75">
        <w:rPr>
          <w:b/>
          <w:noProof/>
        </w:rPr>
        <w:t>l</w:t>
      </w:r>
      <w:r w:rsidR="00A20833">
        <w:rPr>
          <w:b/>
          <w:noProof/>
        </w:rPr>
        <w:t xml:space="preserve">a aceptación </w:t>
      </w:r>
      <w:r w:rsidR="00ED59B1" w:rsidRPr="00504E75">
        <w:rPr>
          <w:b/>
          <w:noProof/>
        </w:rPr>
        <w:t xml:space="preserve"> y consideración a</w:t>
      </w:r>
      <w:r w:rsidR="00A20833">
        <w:rPr>
          <w:b/>
          <w:noProof/>
        </w:rPr>
        <w:t xml:space="preserve"> </w:t>
      </w:r>
      <w:r w:rsidR="00ED59B1" w:rsidRPr="00504E75">
        <w:rPr>
          <w:b/>
          <w:noProof/>
        </w:rPr>
        <w:t xml:space="preserve">la sede del Obispo de </w:t>
      </w:r>
      <w:r w:rsidR="00A20833">
        <w:rPr>
          <w:b/>
          <w:noProof/>
        </w:rPr>
        <w:t>R</w:t>
      </w:r>
      <w:r w:rsidR="00ED59B1" w:rsidRPr="00504E75">
        <w:rPr>
          <w:b/>
          <w:noProof/>
        </w:rPr>
        <w:t>oma</w:t>
      </w:r>
    </w:p>
    <w:p w:rsidR="00ED59B1" w:rsidRPr="00504E75" w:rsidRDefault="00ED59B1" w:rsidP="00504E75">
      <w:pPr>
        <w:jc w:val="both"/>
        <w:rPr>
          <w:b/>
          <w:noProof/>
        </w:rPr>
      </w:pPr>
    </w:p>
    <w:p w:rsidR="00ED59B1" w:rsidRPr="00C44279" w:rsidRDefault="00A20833" w:rsidP="00504E75">
      <w:pPr>
        <w:jc w:val="both"/>
        <w:rPr>
          <w:b/>
          <w:noProof/>
          <w:color w:val="FF0000"/>
          <w:sz w:val="28"/>
          <w:szCs w:val="28"/>
        </w:rPr>
      </w:pPr>
      <w:r>
        <w:rPr>
          <w:b/>
          <w:noProof/>
          <w:color w:val="FF0000"/>
          <w:sz w:val="28"/>
          <w:szCs w:val="28"/>
        </w:rPr>
        <w:t xml:space="preserve">  </w:t>
      </w:r>
      <w:r w:rsidR="00370E50">
        <w:rPr>
          <w:b/>
          <w:noProof/>
          <w:color w:val="FF0000"/>
          <w:sz w:val="28"/>
          <w:szCs w:val="28"/>
        </w:rPr>
        <w:t>Focio vivió</w:t>
      </w:r>
      <w:r w:rsidR="00ED59B1" w:rsidRPr="00C44279">
        <w:rPr>
          <w:b/>
          <w:noProof/>
          <w:color w:val="FF0000"/>
          <w:sz w:val="28"/>
          <w:szCs w:val="28"/>
        </w:rPr>
        <w:t xml:space="preserve"> en el siglo IX y Miguel Celulario en el X</w:t>
      </w:r>
      <w:r w:rsidR="00F713D3" w:rsidRPr="00C44279">
        <w:rPr>
          <w:b/>
          <w:noProof/>
          <w:color w:val="FF0000"/>
          <w:sz w:val="28"/>
          <w:szCs w:val="28"/>
        </w:rPr>
        <w:t xml:space="preserve">I  </w:t>
      </w:r>
    </w:p>
    <w:p w:rsidR="00ED59B1" w:rsidRPr="00504E75" w:rsidRDefault="00370E50" w:rsidP="00504E75">
      <w:pPr>
        <w:pStyle w:val="NormalWeb"/>
        <w:jc w:val="both"/>
        <w:rPr>
          <w:rFonts w:ascii="Arial" w:hAnsi="Arial" w:cs="Arial"/>
          <w:b/>
        </w:rPr>
      </w:pPr>
      <w:r>
        <w:rPr>
          <w:rFonts w:ascii="Arial" w:hAnsi="Arial" w:cs="Arial"/>
          <w:b/>
          <w:bCs/>
        </w:rPr>
        <w:t xml:space="preserve">   </w:t>
      </w:r>
      <w:proofErr w:type="spellStart"/>
      <w:r w:rsidR="00ED59B1" w:rsidRPr="00504E75">
        <w:rPr>
          <w:rFonts w:ascii="Arial" w:hAnsi="Arial" w:cs="Arial"/>
          <w:b/>
          <w:bCs/>
        </w:rPr>
        <w:t>Focio</w:t>
      </w:r>
      <w:proofErr w:type="spellEnd"/>
      <w:r w:rsidR="00ED59B1" w:rsidRPr="00504E75">
        <w:rPr>
          <w:rFonts w:ascii="Arial" w:hAnsi="Arial" w:cs="Arial"/>
          <w:b/>
        </w:rPr>
        <w:t xml:space="preserve"> (también conocido como </w:t>
      </w:r>
      <w:r w:rsidR="00ED59B1" w:rsidRPr="00504E75">
        <w:rPr>
          <w:rFonts w:ascii="Arial" w:hAnsi="Arial" w:cs="Arial"/>
          <w:b/>
          <w:bCs/>
        </w:rPr>
        <w:t xml:space="preserve">San </w:t>
      </w:r>
      <w:proofErr w:type="spellStart"/>
      <w:r w:rsidR="00ED59B1" w:rsidRPr="00504E75">
        <w:rPr>
          <w:rFonts w:ascii="Arial" w:hAnsi="Arial" w:cs="Arial"/>
          <w:b/>
          <w:bCs/>
        </w:rPr>
        <w:t>Focio</w:t>
      </w:r>
      <w:proofErr w:type="spellEnd"/>
      <w:r w:rsidR="00ED59B1" w:rsidRPr="00504E75">
        <w:rPr>
          <w:rFonts w:ascii="Arial" w:hAnsi="Arial" w:cs="Arial"/>
          <w:b/>
        </w:rPr>
        <w:t xml:space="preserve"> o </w:t>
      </w:r>
      <w:proofErr w:type="spellStart"/>
      <w:r w:rsidR="00ED59B1" w:rsidRPr="00504E75">
        <w:rPr>
          <w:rFonts w:ascii="Arial" w:hAnsi="Arial" w:cs="Arial"/>
          <w:b/>
          <w:bCs/>
        </w:rPr>
        <w:t>Focio</w:t>
      </w:r>
      <w:proofErr w:type="spellEnd"/>
      <w:r w:rsidR="00ED59B1" w:rsidRPr="00504E75">
        <w:rPr>
          <w:rFonts w:ascii="Arial" w:hAnsi="Arial" w:cs="Arial"/>
          <w:b/>
          <w:bCs/>
        </w:rPr>
        <w:t xml:space="preserve"> el Grande</w:t>
      </w:r>
      <w:r w:rsidR="00ED59B1" w:rsidRPr="00504E75">
        <w:rPr>
          <w:rFonts w:ascii="Arial" w:hAnsi="Arial" w:cs="Arial"/>
          <w:b/>
        </w:rPr>
        <w:t>) (</w:t>
      </w:r>
      <w:hyperlink r:id="rId8" w:tooltip="Constantinopla" w:history="1">
        <w:r w:rsidR="00ED59B1" w:rsidRPr="00504E75">
          <w:rPr>
            <w:rStyle w:val="Hipervnculo"/>
            <w:rFonts w:ascii="Arial" w:hAnsi="Arial" w:cs="Arial"/>
            <w:b/>
            <w:color w:val="auto"/>
            <w:u w:val="none"/>
          </w:rPr>
          <w:t>Constantinopla</w:t>
        </w:r>
      </w:hyperlink>
      <w:r w:rsidR="00ED59B1" w:rsidRPr="00504E75">
        <w:rPr>
          <w:rFonts w:ascii="Arial" w:hAnsi="Arial" w:cs="Arial"/>
          <w:b/>
        </w:rPr>
        <w:t xml:space="preserve">, </w:t>
      </w:r>
      <w:hyperlink r:id="rId9" w:tooltip="Circa" w:history="1">
        <w:proofErr w:type="spellStart"/>
        <w:r w:rsidR="00ED59B1" w:rsidRPr="00504E75">
          <w:rPr>
            <w:rStyle w:val="Hipervnculo"/>
            <w:rFonts w:ascii="Arial" w:hAnsi="Arial" w:cs="Arial"/>
            <w:b/>
            <w:i/>
            <w:iCs/>
            <w:color w:val="auto"/>
            <w:u w:val="none"/>
          </w:rPr>
          <w:t>ca</w:t>
        </w:r>
        <w:proofErr w:type="spellEnd"/>
        <w:r w:rsidR="00ED59B1" w:rsidRPr="00504E75">
          <w:rPr>
            <w:rStyle w:val="Hipervnculo"/>
            <w:rFonts w:ascii="Arial" w:hAnsi="Arial" w:cs="Arial"/>
            <w:b/>
            <w:i/>
            <w:iCs/>
            <w:color w:val="auto"/>
            <w:u w:val="none"/>
          </w:rPr>
          <w:t>.</w:t>
        </w:r>
      </w:hyperlink>
      <w:r w:rsidR="00ED59B1" w:rsidRPr="00504E75">
        <w:rPr>
          <w:rFonts w:ascii="Arial" w:hAnsi="Arial" w:cs="Arial"/>
          <w:b/>
        </w:rPr>
        <w:t xml:space="preserve"> </w:t>
      </w:r>
      <w:hyperlink r:id="rId10" w:tooltip="820" w:history="1">
        <w:r w:rsidR="00ED59B1" w:rsidRPr="00504E75">
          <w:rPr>
            <w:rStyle w:val="Hipervnculo"/>
            <w:rFonts w:ascii="Arial" w:hAnsi="Arial" w:cs="Arial"/>
            <w:b/>
            <w:color w:val="auto"/>
            <w:u w:val="none"/>
          </w:rPr>
          <w:t>820</w:t>
        </w:r>
      </w:hyperlink>
      <w:r w:rsidR="00ED59B1" w:rsidRPr="00504E75">
        <w:rPr>
          <w:rFonts w:ascii="Arial" w:hAnsi="Arial" w:cs="Arial"/>
          <w:b/>
        </w:rPr>
        <w:t xml:space="preserve"> - </w:t>
      </w:r>
      <w:hyperlink r:id="rId11" w:tooltip="Bordi (aún no redactado)" w:history="1">
        <w:proofErr w:type="spellStart"/>
        <w:r w:rsidR="00ED59B1" w:rsidRPr="00504E75">
          <w:rPr>
            <w:rStyle w:val="Hipervnculo"/>
            <w:rFonts w:ascii="Arial" w:hAnsi="Arial" w:cs="Arial"/>
            <w:b/>
            <w:color w:val="auto"/>
            <w:u w:val="none"/>
          </w:rPr>
          <w:t>Bordi</w:t>
        </w:r>
        <w:proofErr w:type="spellEnd"/>
      </w:hyperlink>
      <w:r w:rsidR="00ED59B1" w:rsidRPr="00504E75">
        <w:rPr>
          <w:rFonts w:ascii="Arial" w:hAnsi="Arial" w:cs="Arial"/>
          <w:b/>
        </w:rPr>
        <w:t xml:space="preserve">, de </w:t>
      </w:r>
      <w:hyperlink r:id="rId12" w:tooltip="Armenia" w:history="1">
        <w:r w:rsidR="00ED59B1" w:rsidRPr="00504E75">
          <w:rPr>
            <w:rStyle w:val="Hipervnculo"/>
            <w:rFonts w:ascii="Arial" w:hAnsi="Arial" w:cs="Arial"/>
            <w:b/>
            <w:color w:val="auto"/>
            <w:u w:val="none"/>
          </w:rPr>
          <w:t>Armenia</w:t>
        </w:r>
      </w:hyperlink>
      <w:r w:rsidR="00ED59B1" w:rsidRPr="00504E75">
        <w:rPr>
          <w:rFonts w:ascii="Arial" w:hAnsi="Arial" w:cs="Arial"/>
          <w:b/>
        </w:rPr>
        <w:t xml:space="preserve">, </w:t>
      </w:r>
      <w:hyperlink r:id="rId13" w:tooltip="6 de febrero" w:history="1">
        <w:r w:rsidR="00ED59B1" w:rsidRPr="00504E75">
          <w:rPr>
            <w:rStyle w:val="Hipervnculo"/>
            <w:rFonts w:ascii="Arial" w:hAnsi="Arial" w:cs="Arial"/>
            <w:b/>
            <w:color w:val="auto"/>
            <w:u w:val="none"/>
          </w:rPr>
          <w:t>6 de febrero</w:t>
        </w:r>
      </w:hyperlink>
      <w:r w:rsidR="00ED59B1" w:rsidRPr="00504E75">
        <w:rPr>
          <w:rFonts w:ascii="Arial" w:hAnsi="Arial" w:cs="Arial"/>
          <w:b/>
        </w:rPr>
        <w:t xml:space="preserve"> de </w:t>
      </w:r>
      <w:hyperlink r:id="rId14" w:tooltip="893" w:history="1">
        <w:r w:rsidR="00ED59B1" w:rsidRPr="00504E75">
          <w:rPr>
            <w:rStyle w:val="Hipervnculo"/>
            <w:rFonts w:ascii="Arial" w:hAnsi="Arial" w:cs="Arial"/>
            <w:b/>
            <w:color w:val="auto"/>
            <w:u w:val="none"/>
          </w:rPr>
          <w:t>893</w:t>
        </w:r>
      </w:hyperlink>
      <w:r w:rsidR="00ED59B1" w:rsidRPr="00504E75">
        <w:rPr>
          <w:rFonts w:ascii="Arial" w:hAnsi="Arial" w:cs="Arial"/>
          <w:b/>
        </w:rPr>
        <w:t xml:space="preserve">) fue </w:t>
      </w:r>
      <w:hyperlink r:id="rId15" w:tooltip="Patriarca de Constantinopla" w:history="1">
        <w:r w:rsidR="00ED59B1" w:rsidRPr="00504E75">
          <w:rPr>
            <w:rStyle w:val="Hipervnculo"/>
            <w:rFonts w:ascii="Arial" w:hAnsi="Arial" w:cs="Arial"/>
            <w:b/>
            <w:color w:val="auto"/>
            <w:u w:val="none"/>
          </w:rPr>
          <w:t>patriarca de Constantinopla</w:t>
        </w:r>
      </w:hyperlink>
      <w:r w:rsidR="00ED59B1" w:rsidRPr="00504E75">
        <w:rPr>
          <w:rFonts w:ascii="Arial" w:hAnsi="Arial" w:cs="Arial"/>
          <w:b/>
        </w:rPr>
        <w:t xml:space="preserve">, escritor bizantino, y santo de la </w:t>
      </w:r>
      <w:hyperlink r:id="rId16" w:tooltip="Iglesia ortodoxa" w:history="1">
        <w:r w:rsidR="00ED59B1" w:rsidRPr="00504E75">
          <w:rPr>
            <w:rStyle w:val="Hipervnculo"/>
            <w:rFonts w:ascii="Arial" w:hAnsi="Arial" w:cs="Arial"/>
            <w:b/>
            <w:color w:val="auto"/>
            <w:u w:val="none"/>
          </w:rPr>
          <w:t>Iglesia ortodoxa</w:t>
        </w:r>
      </w:hyperlink>
      <w:r w:rsidR="00ED59B1" w:rsidRPr="00504E75">
        <w:rPr>
          <w:rFonts w:ascii="Arial" w:hAnsi="Arial" w:cs="Arial"/>
          <w:b/>
        </w:rPr>
        <w:t xml:space="preserve">. Fue la principal figura influyente en la </w:t>
      </w:r>
      <w:hyperlink r:id="rId17" w:tooltip="Cristianización de la Rus de Kiev" w:history="1">
        <w:r w:rsidR="00ED59B1" w:rsidRPr="00504E75">
          <w:rPr>
            <w:rStyle w:val="Hipervnculo"/>
            <w:rFonts w:ascii="Arial" w:hAnsi="Arial" w:cs="Arial"/>
            <w:b/>
            <w:color w:val="auto"/>
            <w:u w:val="none"/>
          </w:rPr>
          <w:t>evangelización de los eslavos</w:t>
        </w:r>
      </w:hyperlink>
      <w:r w:rsidR="00ED59B1" w:rsidRPr="00504E75">
        <w:rPr>
          <w:rFonts w:ascii="Arial" w:hAnsi="Arial" w:cs="Arial"/>
          <w:b/>
        </w:rPr>
        <w:t xml:space="preserve"> y también en el llamado "</w:t>
      </w:r>
      <w:hyperlink r:id="rId18" w:tooltip="Cisma de Focio" w:history="1">
        <w:r w:rsidR="00ED59B1" w:rsidRPr="00504E75">
          <w:rPr>
            <w:rStyle w:val="Hipervnculo"/>
            <w:rFonts w:ascii="Arial" w:hAnsi="Arial" w:cs="Arial"/>
            <w:b/>
            <w:color w:val="auto"/>
            <w:u w:val="none"/>
          </w:rPr>
          <w:t xml:space="preserve">Cisma de </w:t>
        </w:r>
        <w:proofErr w:type="spellStart"/>
        <w:r w:rsidR="00ED59B1" w:rsidRPr="00504E75">
          <w:rPr>
            <w:rStyle w:val="Hipervnculo"/>
            <w:rFonts w:ascii="Arial" w:hAnsi="Arial" w:cs="Arial"/>
            <w:b/>
            <w:color w:val="auto"/>
            <w:u w:val="none"/>
          </w:rPr>
          <w:t>Focio</w:t>
        </w:r>
        <w:proofErr w:type="spellEnd"/>
      </w:hyperlink>
      <w:r w:rsidR="00ED59B1" w:rsidRPr="00504E75">
        <w:rPr>
          <w:rFonts w:ascii="Arial" w:hAnsi="Arial" w:cs="Arial"/>
          <w:b/>
        </w:rPr>
        <w:t xml:space="preserve">". </w:t>
      </w:r>
    </w:p>
    <w:p w:rsidR="00ED59B1" w:rsidRPr="00F713D3" w:rsidRDefault="00F713D3" w:rsidP="00504E75">
      <w:pPr>
        <w:pStyle w:val="Ttulo2"/>
        <w:jc w:val="both"/>
        <w:rPr>
          <w:rFonts w:ascii="Arial" w:hAnsi="Arial" w:cs="Arial"/>
          <w:color w:val="FF0000"/>
          <w:sz w:val="24"/>
          <w:szCs w:val="24"/>
        </w:rPr>
      </w:pPr>
      <w:r w:rsidRPr="00F713D3">
        <w:rPr>
          <w:rStyle w:val="mw-headline"/>
          <w:rFonts w:ascii="Arial" w:hAnsi="Arial" w:cs="Arial"/>
          <w:color w:val="FF0000"/>
          <w:sz w:val="24"/>
          <w:szCs w:val="24"/>
        </w:rPr>
        <w:t>B</w:t>
      </w:r>
      <w:r w:rsidR="00ED59B1" w:rsidRPr="00F713D3">
        <w:rPr>
          <w:rStyle w:val="mw-headline"/>
          <w:rFonts w:ascii="Arial" w:hAnsi="Arial" w:cs="Arial"/>
          <w:color w:val="FF0000"/>
          <w:sz w:val="24"/>
          <w:szCs w:val="24"/>
        </w:rPr>
        <w:t>iografía</w:t>
      </w:r>
    </w:p>
    <w:p w:rsidR="00ED59B1" w:rsidRPr="00504E75" w:rsidRDefault="00370E50"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De familia noble y celosamente religiosa, emparentada con los Bardas, recibió una esm</w:t>
      </w:r>
      <w:r w:rsidR="00ED59B1" w:rsidRPr="00504E75">
        <w:rPr>
          <w:rFonts w:ascii="Arial" w:hAnsi="Arial" w:cs="Arial"/>
          <w:b/>
        </w:rPr>
        <w:t>e</w:t>
      </w:r>
      <w:r w:rsidR="00ED59B1" w:rsidRPr="00504E75">
        <w:rPr>
          <w:rFonts w:ascii="Arial" w:hAnsi="Arial" w:cs="Arial"/>
          <w:b/>
        </w:rPr>
        <w:t>rada educación y llegó a ser uno de los hombres más cultos de su tiempo en todas las r</w:t>
      </w:r>
      <w:r w:rsidR="00ED59B1" w:rsidRPr="00504E75">
        <w:rPr>
          <w:rFonts w:ascii="Arial" w:hAnsi="Arial" w:cs="Arial"/>
          <w:b/>
        </w:rPr>
        <w:t>a</w:t>
      </w:r>
      <w:r w:rsidR="00ED59B1" w:rsidRPr="00504E75">
        <w:rPr>
          <w:rFonts w:ascii="Arial" w:hAnsi="Arial" w:cs="Arial"/>
          <w:b/>
        </w:rPr>
        <w:t>mas del saber que practicó: Gramática, Dialéctica, Oratoria, Escrituras, Teología, Derecho. Se dedicó en un principio a la docencia y luego pasó a la Corte; durante el reinado del e</w:t>
      </w:r>
      <w:r w:rsidR="00ED59B1" w:rsidRPr="00504E75">
        <w:rPr>
          <w:rFonts w:ascii="Arial" w:hAnsi="Arial" w:cs="Arial"/>
          <w:b/>
        </w:rPr>
        <w:t>m</w:t>
      </w:r>
      <w:r w:rsidR="00ED59B1" w:rsidRPr="00504E75">
        <w:rPr>
          <w:rFonts w:ascii="Arial" w:hAnsi="Arial" w:cs="Arial"/>
          <w:b/>
        </w:rPr>
        <w:t xml:space="preserve">perador </w:t>
      </w:r>
      <w:hyperlink r:id="rId19" w:tooltip="Miguel III" w:history="1">
        <w:r w:rsidR="00ED59B1" w:rsidRPr="00504E75">
          <w:rPr>
            <w:rStyle w:val="Hipervnculo"/>
            <w:rFonts w:ascii="Arial" w:hAnsi="Arial" w:cs="Arial"/>
            <w:b/>
            <w:color w:val="auto"/>
            <w:u w:val="none"/>
          </w:rPr>
          <w:t>Miguel III</w:t>
        </w:r>
      </w:hyperlink>
      <w:r w:rsidR="00ED59B1" w:rsidRPr="00504E75">
        <w:rPr>
          <w:rFonts w:ascii="Arial" w:hAnsi="Arial" w:cs="Arial"/>
          <w:b/>
        </w:rPr>
        <w:t>, fue presidente de la Cancillería imperial y realizó delicadas misiones d</w:t>
      </w:r>
      <w:r w:rsidR="00ED59B1" w:rsidRPr="00504E75">
        <w:rPr>
          <w:rFonts w:ascii="Arial" w:hAnsi="Arial" w:cs="Arial"/>
          <w:b/>
        </w:rPr>
        <w:t>i</w:t>
      </w:r>
      <w:r w:rsidR="00ED59B1" w:rsidRPr="00504E75">
        <w:rPr>
          <w:rFonts w:ascii="Arial" w:hAnsi="Arial" w:cs="Arial"/>
          <w:b/>
        </w:rPr>
        <w:t xml:space="preserve">plomáticas, como por ejemplo la embajada ante el </w:t>
      </w:r>
      <w:hyperlink r:id="rId20" w:tooltip="Califa" w:history="1">
        <w:r w:rsidR="00ED59B1" w:rsidRPr="00504E75">
          <w:rPr>
            <w:rStyle w:val="Hipervnculo"/>
            <w:rFonts w:ascii="Arial" w:hAnsi="Arial" w:cs="Arial"/>
            <w:b/>
            <w:color w:val="auto"/>
            <w:u w:val="none"/>
          </w:rPr>
          <w:t>califa</w:t>
        </w:r>
      </w:hyperlink>
      <w:r w:rsidR="00ED59B1" w:rsidRPr="00504E75">
        <w:rPr>
          <w:rFonts w:ascii="Arial" w:hAnsi="Arial" w:cs="Arial"/>
          <w:b/>
        </w:rPr>
        <w:t xml:space="preserve"> de Bagdad. </w:t>
      </w:r>
    </w:p>
    <w:p w:rsidR="00ED59B1" w:rsidRPr="00F713D3" w:rsidRDefault="00ED59B1" w:rsidP="00504E75">
      <w:pPr>
        <w:pStyle w:val="Ttulo3"/>
        <w:jc w:val="both"/>
        <w:rPr>
          <w:rFonts w:ascii="Arial" w:hAnsi="Arial" w:cs="Arial"/>
          <w:color w:val="FF0000"/>
          <w:sz w:val="24"/>
          <w:szCs w:val="24"/>
        </w:rPr>
      </w:pPr>
      <w:r w:rsidRPr="00F713D3">
        <w:rPr>
          <w:rStyle w:val="mw-headline"/>
          <w:rFonts w:ascii="Arial" w:hAnsi="Arial" w:cs="Arial"/>
          <w:color w:val="FF0000"/>
          <w:sz w:val="24"/>
          <w:szCs w:val="24"/>
        </w:rPr>
        <w:t>Primer Patriarcado</w:t>
      </w:r>
    </w:p>
    <w:p w:rsidR="00F713D3" w:rsidRDefault="00370E50"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 xml:space="preserve">Tras la deposición de Ignacio (v. </w:t>
      </w:r>
      <w:hyperlink r:id="rId21" w:tooltip="Ignacio de Constantinopla" w:history="1">
        <w:r w:rsidR="00ED59B1" w:rsidRPr="00504E75">
          <w:rPr>
            <w:rStyle w:val="Hipervnculo"/>
            <w:rFonts w:ascii="Arial" w:hAnsi="Arial" w:cs="Arial"/>
            <w:b/>
            <w:color w:val="auto"/>
            <w:u w:val="none"/>
          </w:rPr>
          <w:t>Ignacio de Constantinopla</w:t>
        </w:r>
      </w:hyperlink>
      <w:r w:rsidR="00ED59B1" w:rsidRPr="00504E75">
        <w:rPr>
          <w:rFonts w:ascii="Arial" w:hAnsi="Arial" w:cs="Arial"/>
          <w:b/>
        </w:rPr>
        <w:t>, santo tanto en la Iglesia o</w:t>
      </w:r>
      <w:r w:rsidR="00ED59B1" w:rsidRPr="00504E75">
        <w:rPr>
          <w:rFonts w:ascii="Arial" w:hAnsi="Arial" w:cs="Arial"/>
          <w:b/>
        </w:rPr>
        <w:t>r</w:t>
      </w:r>
      <w:r w:rsidR="00ED59B1" w:rsidRPr="00504E75">
        <w:rPr>
          <w:rFonts w:ascii="Arial" w:hAnsi="Arial" w:cs="Arial"/>
          <w:b/>
        </w:rPr>
        <w:t xml:space="preserve">todoxa como en Iglesia católica), el emperador </w:t>
      </w:r>
      <w:hyperlink r:id="rId22" w:tooltip="Miguel III" w:history="1">
        <w:r w:rsidR="00ED59B1" w:rsidRPr="00504E75">
          <w:rPr>
            <w:rStyle w:val="Hipervnculo"/>
            <w:rFonts w:ascii="Arial" w:hAnsi="Arial" w:cs="Arial"/>
            <w:b/>
            <w:color w:val="auto"/>
            <w:u w:val="none"/>
          </w:rPr>
          <w:t>Miguel III</w:t>
        </w:r>
      </w:hyperlink>
      <w:r w:rsidR="00ED59B1" w:rsidRPr="00504E75">
        <w:rPr>
          <w:rFonts w:ascii="Arial" w:hAnsi="Arial" w:cs="Arial"/>
          <w:b/>
        </w:rPr>
        <w:t xml:space="preserve"> (motivado por el sínodo griego), promovió a </w:t>
      </w:r>
      <w:proofErr w:type="spellStart"/>
      <w:r w:rsidR="00ED59B1" w:rsidRPr="00504E75">
        <w:rPr>
          <w:rFonts w:ascii="Arial" w:hAnsi="Arial" w:cs="Arial"/>
          <w:b/>
        </w:rPr>
        <w:t>Focio</w:t>
      </w:r>
      <w:proofErr w:type="spellEnd"/>
      <w:r w:rsidR="00ED59B1" w:rsidRPr="00504E75">
        <w:rPr>
          <w:rFonts w:ascii="Arial" w:hAnsi="Arial" w:cs="Arial"/>
          <w:b/>
        </w:rPr>
        <w:t xml:space="preserve"> al trono </w:t>
      </w:r>
      <w:proofErr w:type="spellStart"/>
      <w:r w:rsidR="00ED59B1" w:rsidRPr="00504E75">
        <w:rPr>
          <w:rFonts w:ascii="Arial" w:hAnsi="Arial" w:cs="Arial"/>
          <w:b/>
        </w:rPr>
        <w:t>patriarcal</w:t>
      </w:r>
      <w:proofErr w:type="spellEnd"/>
      <w:r w:rsidR="00ED59B1" w:rsidRPr="00504E75">
        <w:rPr>
          <w:rFonts w:ascii="Arial" w:hAnsi="Arial" w:cs="Arial"/>
          <w:b/>
        </w:rPr>
        <w:t xml:space="preserve"> de Constantinopla, (pasando por todos los grados s</w:t>
      </w:r>
      <w:r w:rsidR="00ED59B1" w:rsidRPr="00504E75">
        <w:rPr>
          <w:rFonts w:ascii="Arial" w:hAnsi="Arial" w:cs="Arial"/>
          <w:b/>
        </w:rPr>
        <w:t>a</w:t>
      </w:r>
      <w:r w:rsidR="00ED59B1" w:rsidRPr="00504E75">
        <w:rPr>
          <w:rFonts w:ascii="Arial" w:hAnsi="Arial" w:cs="Arial"/>
          <w:b/>
        </w:rPr>
        <w:t>cerdotales hasta el de obispo, en seis días) en el año 858.</w:t>
      </w:r>
      <w:r w:rsidR="00F713D3">
        <w:rPr>
          <w:rFonts w:ascii="Arial" w:hAnsi="Arial" w:cs="Arial"/>
          <w:b/>
        </w:rPr>
        <w:t xml:space="preserve"> </w:t>
      </w:r>
    </w:p>
    <w:p w:rsidR="00ED59B1" w:rsidRPr="00504E75" w:rsidRDefault="00F713D3" w:rsidP="00504E75">
      <w:pPr>
        <w:pStyle w:val="NormalWeb"/>
        <w:jc w:val="both"/>
        <w:rPr>
          <w:rFonts w:ascii="Arial" w:hAnsi="Arial" w:cs="Arial"/>
          <w:b/>
        </w:rPr>
      </w:pPr>
      <w:r>
        <w:rPr>
          <w:rFonts w:ascii="Arial" w:hAnsi="Arial" w:cs="Arial"/>
          <w:b/>
        </w:rPr>
        <w:t xml:space="preserve">  </w:t>
      </w:r>
      <w:r w:rsidRPr="00504E75">
        <w:rPr>
          <w:rFonts w:ascii="Arial" w:hAnsi="Arial" w:cs="Arial"/>
          <w:b/>
        </w:rPr>
        <w:t xml:space="preserve"> </w:t>
      </w:r>
      <w:r w:rsidR="00ED59B1" w:rsidRPr="00504E75">
        <w:rPr>
          <w:rFonts w:ascii="Arial" w:hAnsi="Arial" w:cs="Arial"/>
          <w:b/>
        </w:rPr>
        <w:t xml:space="preserve">​ El nombramiento no recibió la confirmación del papa </w:t>
      </w:r>
      <w:hyperlink r:id="rId23" w:tooltip="Nicolás I (Papa)" w:history="1">
        <w:r w:rsidR="00ED59B1" w:rsidRPr="00504E75">
          <w:rPr>
            <w:rStyle w:val="Hipervnculo"/>
            <w:rFonts w:ascii="Arial" w:hAnsi="Arial" w:cs="Arial"/>
            <w:b/>
            <w:color w:val="auto"/>
            <w:u w:val="none"/>
          </w:rPr>
          <w:t>Nicolás I</w:t>
        </w:r>
      </w:hyperlink>
      <w:r w:rsidR="00ED59B1" w:rsidRPr="00504E75">
        <w:rPr>
          <w:rFonts w:ascii="Arial" w:hAnsi="Arial" w:cs="Arial"/>
          <w:b/>
        </w:rPr>
        <w:t xml:space="preserve">, pues </w:t>
      </w:r>
      <w:proofErr w:type="spellStart"/>
      <w:r w:rsidR="00ED59B1" w:rsidRPr="00504E75">
        <w:rPr>
          <w:rFonts w:ascii="Arial" w:hAnsi="Arial" w:cs="Arial"/>
          <w:b/>
        </w:rPr>
        <w:t>Focio</w:t>
      </w:r>
      <w:proofErr w:type="spellEnd"/>
      <w:r w:rsidR="00ED59B1" w:rsidRPr="00504E75">
        <w:rPr>
          <w:rFonts w:ascii="Arial" w:hAnsi="Arial" w:cs="Arial"/>
          <w:b/>
        </w:rPr>
        <w:t xml:space="preserve"> no era ecl</w:t>
      </w:r>
      <w:r w:rsidR="00ED59B1" w:rsidRPr="00504E75">
        <w:rPr>
          <w:rFonts w:ascii="Arial" w:hAnsi="Arial" w:cs="Arial"/>
          <w:b/>
        </w:rPr>
        <w:t>e</w:t>
      </w:r>
      <w:r w:rsidR="00ED59B1" w:rsidRPr="00504E75">
        <w:rPr>
          <w:rFonts w:ascii="Arial" w:hAnsi="Arial" w:cs="Arial"/>
          <w:b/>
        </w:rPr>
        <w:t xml:space="preserve">siástico y en pocos días, del 22 al 25 de diciembre del año 858, recibió desde la tonsura hasta la consagración episcopal; es más, el obispo consagrante fue Gregorio </w:t>
      </w:r>
      <w:proofErr w:type="spellStart"/>
      <w:r w:rsidR="00ED59B1" w:rsidRPr="00504E75">
        <w:rPr>
          <w:rFonts w:ascii="Arial" w:hAnsi="Arial" w:cs="Arial"/>
          <w:b/>
        </w:rPr>
        <w:t>Asbesta</w:t>
      </w:r>
      <w:proofErr w:type="spellEnd"/>
      <w:r w:rsidR="00ED59B1" w:rsidRPr="00504E75">
        <w:rPr>
          <w:rFonts w:ascii="Arial" w:hAnsi="Arial" w:cs="Arial"/>
          <w:b/>
        </w:rPr>
        <w:t xml:space="preserve">, que en aquel momento estaba suspendido y excomulgado tanto por el patriarca Ignacio como por el papa </w:t>
      </w:r>
      <w:hyperlink r:id="rId24" w:tooltip="Benedicto III" w:history="1">
        <w:r w:rsidR="00ED59B1" w:rsidRPr="00504E75">
          <w:rPr>
            <w:rStyle w:val="Hipervnculo"/>
            <w:rFonts w:ascii="Arial" w:hAnsi="Arial" w:cs="Arial"/>
            <w:b/>
            <w:color w:val="auto"/>
            <w:u w:val="none"/>
          </w:rPr>
          <w:t>Benedicto III</w:t>
        </w:r>
      </w:hyperlink>
      <w:r w:rsidR="00ED59B1" w:rsidRPr="00504E75">
        <w:rPr>
          <w:rFonts w:ascii="Arial" w:hAnsi="Arial" w:cs="Arial"/>
          <w:b/>
        </w:rPr>
        <w:t>; la legitimidad del nuevo patriarca era pues, como mínimo, disc</w:t>
      </w:r>
      <w:r w:rsidR="00ED59B1" w:rsidRPr="00504E75">
        <w:rPr>
          <w:rFonts w:ascii="Arial" w:hAnsi="Arial" w:cs="Arial"/>
          <w:b/>
        </w:rPr>
        <w:t>u</w:t>
      </w:r>
      <w:r w:rsidR="00ED59B1" w:rsidRPr="00504E75">
        <w:rPr>
          <w:rFonts w:ascii="Arial" w:hAnsi="Arial" w:cs="Arial"/>
          <w:b/>
        </w:rPr>
        <w:t xml:space="preserve">tible. El papa condenó a </w:t>
      </w:r>
      <w:proofErr w:type="spellStart"/>
      <w:r w:rsidR="00ED59B1" w:rsidRPr="00504E75">
        <w:rPr>
          <w:rFonts w:ascii="Arial" w:hAnsi="Arial" w:cs="Arial"/>
          <w:b/>
        </w:rPr>
        <w:t>Focio</w:t>
      </w:r>
      <w:proofErr w:type="spellEnd"/>
      <w:r w:rsidR="00ED59B1" w:rsidRPr="00504E75">
        <w:rPr>
          <w:rFonts w:ascii="Arial" w:hAnsi="Arial" w:cs="Arial"/>
          <w:b/>
        </w:rPr>
        <w:t xml:space="preserve"> en 863. </w:t>
      </w:r>
    </w:p>
    <w:p w:rsidR="00F713D3" w:rsidRDefault="00F713D3" w:rsidP="00504E75">
      <w:pPr>
        <w:pStyle w:val="NormalWeb"/>
        <w:jc w:val="both"/>
        <w:rPr>
          <w:rFonts w:ascii="Arial" w:hAnsi="Arial" w:cs="Arial"/>
          <w:b/>
        </w:rPr>
      </w:pPr>
      <w:r>
        <w:rPr>
          <w:rFonts w:ascii="Arial" w:hAnsi="Arial" w:cs="Arial"/>
          <w:b/>
        </w:rPr>
        <w:lastRenderedPageBreak/>
        <w:t xml:space="preserve">    </w:t>
      </w:r>
      <w:r w:rsidR="00ED59B1" w:rsidRPr="00504E75">
        <w:rPr>
          <w:rFonts w:ascii="Arial" w:hAnsi="Arial" w:cs="Arial"/>
          <w:b/>
        </w:rPr>
        <w:t>Para resolver la disputa entre los partidarios del depuesto Ignacio, los del papa y los pa</w:t>
      </w:r>
      <w:r w:rsidR="00ED59B1" w:rsidRPr="00504E75">
        <w:rPr>
          <w:rFonts w:ascii="Arial" w:hAnsi="Arial" w:cs="Arial"/>
          <w:b/>
        </w:rPr>
        <w:t>r</w:t>
      </w:r>
      <w:r w:rsidR="00ED59B1" w:rsidRPr="00504E75">
        <w:rPr>
          <w:rFonts w:ascii="Arial" w:hAnsi="Arial" w:cs="Arial"/>
          <w:b/>
        </w:rPr>
        <w:t xml:space="preserve">tidarios de </w:t>
      </w:r>
      <w:proofErr w:type="spellStart"/>
      <w:r w:rsidR="00ED59B1" w:rsidRPr="00504E75">
        <w:rPr>
          <w:rFonts w:ascii="Arial" w:hAnsi="Arial" w:cs="Arial"/>
          <w:b/>
        </w:rPr>
        <w:t>Focio</w:t>
      </w:r>
      <w:proofErr w:type="spellEnd"/>
      <w:r w:rsidR="00ED59B1" w:rsidRPr="00504E75">
        <w:rPr>
          <w:rFonts w:ascii="Arial" w:hAnsi="Arial" w:cs="Arial"/>
          <w:b/>
        </w:rPr>
        <w:t xml:space="preserve"> encabezados por el emperador mismo</w:t>
      </w:r>
      <w:r w:rsidR="00A20833">
        <w:rPr>
          <w:rFonts w:ascii="Arial" w:hAnsi="Arial" w:cs="Arial"/>
          <w:b/>
        </w:rPr>
        <w:t>,</w:t>
      </w:r>
      <w:r w:rsidR="00ED59B1" w:rsidRPr="00504E75">
        <w:rPr>
          <w:rFonts w:ascii="Arial" w:hAnsi="Arial" w:cs="Arial"/>
          <w:b/>
        </w:rPr>
        <w:t xml:space="preserve"> se convocó un </w:t>
      </w:r>
      <w:hyperlink r:id="rId25" w:tooltip="Concilio" w:history="1">
        <w:r w:rsidR="00ED59B1" w:rsidRPr="00504E75">
          <w:rPr>
            <w:rStyle w:val="Hipervnculo"/>
            <w:rFonts w:ascii="Arial" w:hAnsi="Arial" w:cs="Arial"/>
            <w:b/>
            <w:color w:val="auto"/>
            <w:u w:val="none"/>
          </w:rPr>
          <w:t>concilio</w:t>
        </w:r>
      </w:hyperlink>
      <w:r w:rsidR="00ED59B1" w:rsidRPr="00504E75">
        <w:rPr>
          <w:rFonts w:ascii="Arial" w:hAnsi="Arial" w:cs="Arial"/>
          <w:b/>
        </w:rPr>
        <w:t xml:space="preserve"> en el que </w:t>
      </w:r>
      <w:proofErr w:type="spellStart"/>
      <w:r w:rsidR="00ED59B1" w:rsidRPr="00504E75">
        <w:rPr>
          <w:rFonts w:ascii="Arial" w:hAnsi="Arial" w:cs="Arial"/>
          <w:b/>
        </w:rPr>
        <w:t>Focio</w:t>
      </w:r>
      <w:proofErr w:type="spellEnd"/>
      <w:r w:rsidR="00ED59B1" w:rsidRPr="00504E75">
        <w:rPr>
          <w:rFonts w:ascii="Arial" w:hAnsi="Arial" w:cs="Arial"/>
          <w:b/>
        </w:rPr>
        <w:t xml:space="preserve"> estableció las bases de la futura separación entre las Iglesias de Constantinopla y Roma. La Iglesia romana fue acusada por él de haber alterado el credo y de considerar al patriarca de Constantinopla a inferior nivel que el pontífice romano. </w:t>
      </w:r>
    </w:p>
    <w:p w:rsidR="00ED59B1" w:rsidRPr="00504E75" w:rsidRDefault="00F713D3"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 xml:space="preserve">Todavía se embrolló más el asunto y en el año 867 </w:t>
      </w:r>
      <w:proofErr w:type="spellStart"/>
      <w:r w:rsidR="00ED59B1" w:rsidRPr="00504E75">
        <w:rPr>
          <w:rFonts w:ascii="Arial" w:hAnsi="Arial" w:cs="Arial"/>
          <w:b/>
        </w:rPr>
        <w:t>Focio</w:t>
      </w:r>
      <w:proofErr w:type="spellEnd"/>
      <w:r w:rsidR="00ED59B1" w:rsidRPr="00504E75">
        <w:rPr>
          <w:rFonts w:ascii="Arial" w:hAnsi="Arial" w:cs="Arial"/>
          <w:b/>
        </w:rPr>
        <w:t xml:space="preserve"> era depuesto por el emperador </w:t>
      </w:r>
      <w:hyperlink r:id="rId26" w:tooltip="Basilio I" w:history="1">
        <w:r w:rsidR="00ED59B1" w:rsidRPr="00504E75">
          <w:rPr>
            <w:rStyle w:val="Hipervnculo"/>
            <w:rFonts w:ascii="Arial" w:hAnsi="Arial" w:cs="Arial"/>
            <w:b/>
            <w:color w:val="auto"/>
            <w:u w:val="none"/>
          </w:rPr>
          <w:t>Basilio I</w:t>
        </w:r>
      </w:hyperlink>
      <w:r w:rsidR="00ED59B1" w:rsidRPr="00504E75">
        <w:rPr>
          <w:rFonts w:ascii="Arial" w:hAnsi="Arial" w:cs="Arial"/>
          <w:b/>
        </w:rPr>
        <w:t>, con la consiguiente reposición de Ignacio, mientras que el VIII Concilio Ecumén</w:t>
      </w:r>
      <w:r w:rsidR="00ED59B1" w:rsidRPr="00504E75">
        <w:rPr>
          <w:rFonts w:ascii="Arial" w:hAnsi="Arial" w:cs="Arial"/>
          <w:b/>
        </w:rPr>
        <w:t>i</w:t>
      </w:r>
      <w:r w:rsidR="00ED59B1" w:rsidRPr="00504E75">
        <w:rPr>
          <w:rFonts w:ascii="Arial" w:hAnsi="Arial" w:cs="Arial"/>
          <w:b/>
        </w:rPr>
        <w:t xml:space="preserve">co (cuarto concilio celebrado en Constantinopla, no reconocido por la Iglesia ortodoxa, que fue llevado a cabo entre los años 869 y 870) condenaba a </w:t>
      </w:r>
      <w:proofErr w:type="spellStart"/>
      <w:r w:rsidR="00ED59B1" w:rsidRPr="00504E75">
        <w:rPr>
          <w:rFonts w:ascii="Arial" w:hAnsi="Arial" w:cs="Arial"/>
          <w:b/>
        </w:rPr>
        <w:t>Focio</w:t>
      </w:r>
      <w:proofErr w:type="spellEnd"/>
      <w:r w:rsidR="00ED59B1" w:rsidRPr="00504E75">
        <w:rPr>
          <w:rFonts w:ascii="Arial" w:hAnsi="Arial" w:cs="Arial"/>
          <w:b/>
        </w:rPr>
        <w:t xml:space="preserve">. </w:t>
      </w:r>
    </w:p>
    <w:p w:rsidR="00ED59B1" w:rsidRPr="00F713D3" w:rsidRDefault="00ED59B1" w:rsidP="00504E75">
      <w:pPr>
        <w:pStyle w:val="Ttulo3"/>
        <w:jc w:val="both"/>
        <w:rPr>
          <w:rFonts w:ascii="Arial" w:hAnsi="Arial" w:cs="Arial"/>
          <w:color w:val="FF0000"/>
          <w:sz w:val="24"/>
          <w:szCs w:val="24"/>
        </w:rPr>
      </w:pPr>
      <w:r w:rsidRPr="00F713D3">
        <w:rPr>
          <w:rStyle w:val="mw-headline"/>
          <w:rFonts w:ascii="Arial" w:hAnsi="Arial" w:cs="Arial"/>
          <w:color w:val="FF0000"/>
          <w:sz w:val="24"/>
          <w:szCs w:val="24"/>
        </w:rPr>
        <w:t>Segundo Patriarcado</w:t>
      </w:r>
    </w:p>
    <w:p w:rsidR="00ED59B1" w:rsidRPr="00504E75" w:rsidRDefault="00370E50"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 xml:space="preserve">La muerte del Patriarca Ignacio en el año </w:t>
      </w:r>
      <w:hyperlink r:id="rId27" w:tooltip="877" w:history="1">
        <w:r w:rsidR="00ED59B1" w:rsidRPr="00504E75">
          <w:rPr>
            <w:rStyle w:val="Hipervnculo"/>
            <w:rFonts w:ascii="Arial" w:hAnsi="Arial" w:cs="Arial"/>
            <w:b/>
            <w:color w:val="auto"/>
            <w:u w:val="none"/>
          </w:rPr>
          <w:t>877</w:t>
        </w:r>
      </w:hyperlink>
      <w:r w:rsidR="00ED59B1" w:rsidRPr="00504E75">
        <w:rPr>
          <w:rFonts w:ascii="Arial" w:hAnsi="Arial" w:cs="Arial"/>
          <w:b/>
        </w:rPr>
        <w:t xml:space="preserve">, motivó la reelección de </w:t>
      </w:r>
      <w:proofErr w:type="spellStart"/>
      <w:r w:rsidR="00ED59B1" w:rsidRPr="00504E75">
        <w:rPr>
          <w:rFonts w:ascii="Arial" w:hAnsi="Arial" w:cs="Arial"/>
          <w:b/>
        </w:rPr>
        <w:t>Focio</w:t>
      </w:r>
      <w:proofErr w:type="spellEnd"/>
      <w:r w:rsidR="00ED59B1" w:rsidRPr="00504E75">
        <w:rPr>
          <w:rFonts w:ascii="Arial" w:hAnsi="Arial" w:cs="Arial"/>
          <w:b/>
        </w:rPr>
        <w:t xml:space="preserve"> como p</w:t>
      </w:r>
      <w:r w:rsidR="00ED59B1" w:rsidRPr="00504E75">
        <w:rPr>
          <w:rFonts w:ascii="Arial" w:hAnsi="Arial" w:cs="Arial"/>
          <w:b/>
        </w:rPr>
        <w:t>a</w:t>
      </w:r>
      <w:r w:rsidR="00ED59B1" w:rsidRPr="00504E75">
        <w:rPr>
          <w:rFonts w:ascii="Arial" w:hAnsi="Arial" w:cs="Arial"/>
          <w:b/>
        </w:rPr>
        <w:t>triarca (habiendo este primero abogado a favor de su reposición), en donde obtiene el r</w:t>
      </w:r>
      <w:r w:rsidR="00ED59B1" w:rsidRPr="00504E75">
        <w:rPr>
          <w:rFonts w:ascii="Arial" w:hAnsi="Arial" w:cs="Arial"/>
          <w:b/>
        </w:rPr>
        <w:t>e</w:t>
      </w:r>
      <w:r w:rsidR="00ED59B1" w:rsidRPr="00504E75">
        <w:rPr>
          <w:rFonts w:ascii="Arial" w:hAnsi="Arial" w:cs="Arial"/>
          <w:b/>
        </w:rPr>
        <w:t xml:space="preserve">conocimiento formal del Papa </w:t>
      </w:r>
      <w:hyperlink r:id="rId28" w:tooltip="Juan VIII" w:history="1">
        <w:r w:rsidR="00ED59B1" w:rsidRPr="00504E75">
          <w:rPr>
            <w:rStyle w:val="Hipervnculo"/>
            <w:rFonts w:ascii="Arial" w:hAnsi="Arial" w:cs="Arial"/>
            <w:b/>
            <w:color w:val="auto"/>
            <w:u w:val="none"/>
          </w:rPr>
          <w:t>Juan VIII</w:t>
        </w:r>
      </w:hyperlink>
      <w:r w:rsidR="00ED59B1" w:rsidRPr="00504E75">
        <w:rPr>
          <w:rFonts w:ascii="Arial" w:hAnsi="Arial" w:cs="Arial"/>
          <w:b/>
        </w:rPr>
        <w:t xml:space="preserve">. </w:t>
      </w:r>
    </w:p>
    <w:p w:rsidR="00ED59B1" w:rsidRPr="00504E75" w:rsidRDefault="00370E50"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 xml:space="preserve">En este segundo período patriarcal, </w:t>
      </w:r>
      <w:proofErr w:type="spellStart"/>
      <w:r w:rsidR="00ED59B1" w:rsidRPr="00504E75">
        <w:rPr>
          <w:rFonts w:ascii="Arial" w:hAnsi="Arial" w:cs="Arial"/>
          <w:b/>
        </w:rPr>
        <w:t>Focio</w:t>
      </w:r>
      <w:proofErr w:type="spellEnd"/>
      <w:r w:rsidR="00ED59B1" w:rsidRPr="00504E75">
        <w:rPr>
          <w:rFonts w:ascii="Arial" w:hAnsi="Arial" w:cs="Arial"/>
          <w:b/>
        </w:rPr>
        <w:t xml:space="preserve"> tuvo preocupaciones apostólicas y pastorales, enviando en calidad de misioneros a los </w:t>
      </w:r>
      <w:hyperlink r:id="rId29" w:tooltip="Cirilo y Metodio" w:history="1">
        <w:r w:rsidR="00ED59B1" w:rsidRPr="00504E75">
          <w:rPr>
            <w:rStyle w:val="Hipervnculo"/>
            <w:rFonts w:ascii="Arial" w:hAnsi="Arial" w:cs="Arial"/>
            <w:b/>
            <w:color w:val="auto"/>
            <w:u w:val="none"/>
          </w:rPr>
          <w:t xml:space="preserve">Santos Cirilo y </w:t>
        </w:r>
        <w:proofErr w:type="spellStart"/>
        <w:r w:rsidR="00ED59B1" w:rsidRPr="00504E75">
          <w:rPr>
            <w:rStyle w:val="Hipervnculo"/>
            <w:rFonts w:ascii="Arial" w:hAnsi="Arial" w:cs="Arial"/>
            <w:b/>
            <w:color w:val="auto"/>
            <w:u w:val="none"/>
          </w:rPr>
          <w:t>Metodio</w:t>
        </w:r>
        <w:proofErr w:type="spellEnd"/>
      </w:hyperlink>
      <w:r w:rsidR="00ED59B1" w:rsidRPr="00504E75">
        <w:rPr>
          <w:rFonts w:ascii="Arial" w:hAnsi="Arial" w:cs="Arial"/>
          <w:b/>
        </w:rPr>
        <w:t xml:space="preserve"> a evangelizar la </w:t>
      </w:r>
      <w:hyperlink r:id="rId30" w:tooltip="Europa oriental" w:history="1">
        <w:r w:rsidR="00ED59B1" w:rsidRPr="00504E75">
          <w:rPr>
            <w:rStyle w:val="Hipervnculo"/>
            <w:rFonts w:ascii="Arial" w:hAnsi="Arial" w:cs="Arial"/>
            <w:b/>
            <w:color w:val="auto"/>
            <w:u w:val="none"/>
          </w:rPr>
          <w:t>Europa oriental</w:t>
        </w:r>
      </w:hyperlink>
      <w:r w:rsidR="00ED59B1" w:rsidRPr="00504E75">
        <w:rPr>
          <w:rFonts w:ascii="Arial" w:hAnsi="Arial" w:cs="Arial"/>
          <w:b/>
        </w:rPr>
        <w:t xml:space="preserve"> (especialmente </w:t>
      </w:r>
      <w:hyperlink r:id="rId31" w:tooltip="Bulgaria" w:history="1">
        <w:r w:rsidR="00ED59B1" w:rsidRPr="00504E75">
          <w:rPr>
            <w:rStyle w:val="Hipervnculo"/>
            <w:rFonts w:ascii="Arial" w:hAnsi="Arial" w:cs="Arial"/>
            <w:b/>
            <w:color w:val="auto"/>
            <w:u w:val="none"/>
          </w:rPr>
          <w:t>Bulgaria</w:t>
        </w:r>
      </w:hyperlink>
      <w:r w:rsidR="00ED59B1" w:rsidRPr="00504E75">
        <w:rPr>
          <w:rFonts w:ascii="Arial" w:hAnsi="Arial" w:cs="Arial"/>
          <w:b/>
        </w:rPr>
        <w:t xml:space="preserve">). </w:t>
      </w:r>
    </w:p>
    <w:p w:rsidR="00ED59B1" w:rsidRPr="00504E75" w:rsidRDefault="00370E50" w:rsidP="00504E75">
      <w:pPr>
        <w:pStyle w:val="NormalWeb"/>
        <w:jc w:val="both"/>
        <w:rPr>
          <w:rFonts w:ascii="Arial" w:hAnsi="Arial" w:cs="Arial"/>
          <w:b/>
        </w:rPr>
      </w:pPr>
      <w:r>
        <w:rPr>
          <w:rFonts w:ascii="Arial" w:hAnsi="Arial" w:cs="Arial"/>
          <w:b/>
        </w:rPr>
        <w:t xml:space="preserve">   </w:t>
      </w:r>
      <w:r w:rsidR="00ED59B1" w:rsidRPr="00504E75">
        <w:rPr>
          <w:rFonts w:ascii="Arial" w:hAnsi="Arial" w:cs="Arial"/>
          <w:b/>
        </w:rPr>
        <w:t xml:space="preserve">Tras subir al trono imperial bizantino </w:t>
      </w:r>
      <w:hyperlink r:id="rId32" w:tooltip="León VI el Sabio" w:history="1">
        <w:r w:rsidR="00ED59B1" w:rsidRPr="00504E75">
          <w:rPr>
            <w:rStyle w:val="Hipervnculo"/>
            <w:rFonts w:ascii="Arial" w:hAnsi="Arial" w:cs="Arial"/>
            <w:b/>
            <w:color w:val="auto"/>
            <w:u w:val="none"/>
          </w:rPr>
          <w:t>León VI el Sabio</w:t>
        </w:r>
      </w:hyperlink>
      <w:r w:rsidR="00ED59B1" w:rsidRPr="00504E75">
        <w:rPr>
          <w:rFonts w:ascii="Arial" w:hAnsi="Arial" w:cs="Arial"/>
          <w:b/>
        </w:rPr>
        <w:t xml:space="preserve">, </w:t>
      </w:r>
      <w:proofErr w:type="spellStart"/>
      <w:r w:rsidR="00ED59B1" w:rsidRPr="00504E75">
        <w:rPr>
          <w:rFonts w:ascii="Arial" w:hAnsi="Arial" w:cs="Arial"/>
          <w:b/>
        </w:rPr>
        <w:t>Focio</w:t>
      </w:r>
      <w:proofErr w:type="spellEnd"/>
      <w:r w:rsidR="00ED59B1" w:rsidRPr="00504E75">
        <w:rPr>
          <w:rFonts w:ascii="Arial" w:hAnsi="Arial" w:cs="Arial"/>
          <w:b/>
        </w:rPr>
        <w:t xml:space="preserve"> fue depuesto y tuvo que ex</w:t>
      </w:r>
      <w:r w:rsidR="00ED59B1" w:rsidRPr="00504E75">
        <w:rPr>
          <w:rFonts w:ascii="Arial" w:hAnsi="Arial" w:cs="Arial"/>
          <w:b/>
        </w:rPr>
        <w:t>i</w:t>
      </w:r>
      <w:r w:rsidR="00ED59B1" w:rsidRPr="00504E75">
        <w:rPr>
          <w:rFonts w:ascii="Arial" w:hAnsi="Arial" w:cs="Arial"/>
          <w:b/>
        </w:rPr>
        <w:t xml:space="preserve">liarse a </w:t>
      </w:r>
      <w:hyperlink r:id="rId33" w:tooltip="Armenia" w:history="1">
        <w:r w:rsidR="00ED59B1" w:rsidRPr="00504E75">
          <w:rPr>
            <w:rStyle w:val="Hipervnculo"/>
            <w:rFonts w:ascii="Arial" w:hAnsi="Arial" w:cs="Arial"/>
            <w:b/>
            <w:color w:val="auto"/>
            <w:u w:val="none"/>
          </w:rPr>
          <w:t>Armenia</w:t>
        </w:r>
      </w:hyperlink>
      <w:r w:rsidR="00ED59B1" w:rsidRPr="00504E75">
        <w:rPr>
          <w:rFonts w:ascii="Arial" w:hAnsi="Arial" w:cs="Arial"/>
          <w:b/>
        </w:rPr>
        <w:t xml:space="preserve">, donde murió. </w:t>
      </w:r>
    </w:p>
    <w:p w:rsidR="00ED59B1" w:rsidRPr="00F713D3" w:rsidRDefault="00ED59B1" w:rsidP="00504E75">
      <w:pPr>
        <w:pStyle w:val="Ttulo2"/>
        <w:jc w:val="both"/>
        <w:rPr>
          <w:rFonts w:ascii="Arial" w:hAnsi="Arial" w:cs="Arial"/>
          <w:color w:val="FF0000"/>
          <w:sz w:val="24"/>
          <w:szCs w:val="24"/>
        </w:rPr>
      </w:pPr>
      <w:r w:rsidRPr="00F713D3">
        <w:rPr>
          <w:rStyle w:val="mw-headline"/>
          <w:rFonts w:ascii="Arial" w:hAnsi="Arial" w:cs="Arial"/>
          <w:color w:val="FF0000"/>
          <w:sz w:val="24"/>
          <w:szCs w:val="24"/>
        </w:rPr>
        <w:t>Obras</w:t>
      </w:r>
    </w:p>
    <w:p w:rsidR="00ED59B1" w:rsidRDefault="00504E75" w:rsidP="00504E75">
      <w:pPr>
        <w:pStyle w:val="NormalWeb"/>
        <w:jc w:val="both"/>
        <w:rPr>
          <w:rFonts w:ascii="Arial" w:hAnsi="Arial" w:cs="Arial"/>
          <w:b/>
        </w:rPr>
      </w:pPr>
      <w:r>
        <w:rPr>
          <w:rFonts w:ascii="Arial" w:hAnsi="Arial" w:cs="Arial"/>
          <w:b/>
        </w:rPr>
        <w:t xml:space="preserve">   </w:t>
      </w:r>
      <w:r w:rsidR="00370E50">
        <w:rPr>
          <w:rFonts w:ascii="Arial" w:hAnsi="Arial" w:cs="Arial"/>
          <w:b/>
        </w:rPr>
        <w:t xml:space="preserve"> </w:t>
      </w:r>
      <w:r w:rsidR="00ED59B1" w:rsidRPr="00504E75">
        <w:rPr>
          <w:rFonts w:ascii="Arial" w:hAnsi="Arial" w:cs="Arial"/>
          <w:b/>
        </w:rPr>
        <w:t xml:space="preserve">Fue la figura literaria más importante en el </w:t>
      </w:r>
      <w:hyperlink r:id="rId34" w:tooltip="Imperio bizantino" w:history="1">
        <w:r w:rsidR="00ED59B1" w:rsidRPr="00504E75">
          <w:rPr>
            <w:rStyle w:val="Hipervnculo"/>
            <w:rFonts w:ascii="Arial" w:hAnsi="Arial" w:cs="Arial"/>
            <w:b/>
            <w:color w:val="auto"/>
            <w:u w:val="none"/>
          </w:rPr>
          <w:t>Imperio bizantino</w:t>
        </w:r>
      </w:hyperlink>
      <w:r w:rsidR="00ED59B1" w:rsidRPr="00504E75">
        <w:rPr>
          <w:rFonts w:ascii="Arial" w:hAnsi="Arial" w:cs="Arial"/>
          <w:b/>
        </w:rPr>
        <w:t xml:space="preserve"> mientras vivió. Su produ</w:t>
      </w:r>
      <w:r w:rsidR="00ED59B1" w:rsidRPr="00504E75">
        <w:rPr>
          <w:rFonts w:ascii="Arial" w:hAnsi="Arial" w:cs="Arial"/>
          <w:b/>
        </w:rPr>
        <w:t>c</w:t>
      </w:r>
      <w:r w:rsidR="00ED59B1" w:rsidRPr="00504E75">
        <w:rPr>
          <w:rFonts w:ascii="Arial" w:hAnsi="Arial" w:cs="Arial"/>
          <w:b/>
        </w:rPr>
        <w:t xml:space="preserve">ción literaria es considerable y muy variada; ocupa cuatro volúmenes de la </w:t>
      </w:r>
      <w:hyperlink r:id="rId35" w:tooltip="Patrologia Graeca" w:history="1">
        <w:r w:rsidR="00ED59B1" w:rsidRPr="00504E75">
          <w:rPr>
            <w:rStyle w:val="Hipervnculo"/>
            <w:rFonts w:ascii="Arial" w:hAnsi="Arial" w:cs="Arial"/>
            <w:b/>
            <w:i/>
            <w:iCs/>
            <w:color w:val="auto"/>
            <w:u w:val="none"/>
          </w:rPr>
          <w:t>Patrología gri</w:t>
        </w:r>
        <w:r w:rsidR="00ED59B1" w:rsidRPr="00504E75">
          <w:rPr>
            <w:rStyle w:val="Hipervnculo"/>
            <w:rFonts w:ascii="Arial" w:hAnsi="Arial" w:cs="Arial"/>
            <w:b/>
            <w:i/>
            <w:iCs/>
            <w:color w:val="auto"/>
            <w:u w:val="none"/>
          </w:rPr>
          <w:t>e</w:t>
        </w:r>
        <w:r w:rsidR="00ED59B1" w:rsidRPr="00504E75">
          <w:rPr>
            <w:rStyle w:val="Hipervnculo"/>
            <w:rFonts w:ascii="Arial" w:hAnsi="Arial" w:cs="Arial"/>
            <w:b/>
            <w:i/>
            <w:iCs/>
            <w:color w:val="auto"/>
            <w:u w:val="none"/>
          </w:rPr>
          <w:t>ga</w:t>
        </w:r>
      </w:hyperlink>
      <w:r w:rsidR="00ED59B1" w:rsidRPr="00504E75">
        <w:rPr>
          <w:rFonts w:ascii="Arial" w:hAnsi="Arial" w:cs="Arial"/>
          <w:b/>
        </w:rPr>
        <w:t xml:space="preserve"> de </w:t>
      </w:r>
      <w:hyperlink r:id="rId36" w:tooltip="Jacques Paul Migne" w:history="1">
        <w:proofErr w:type="spellStart"/>
        <w:r w:rsidR="00ED59B1" w:rsidRPr="00504E75">
          <w:rPr>
            <w:rStyle w:val="Hipervnculo"/>
            <w:rFonts w:ascii="Arial" w:hAnsi="Arial" w:cs="Arial"/>
            <w:b/>
            <w:color w:val="auto"/>
            <w:u w:val="none"/>
          </w:rPr>
          <w:t>Migne</w:t>
        </w:r>
        <w:proofErr w:type="spellEnd"/>
      </w:hyperlink>
      <w:r w:rsidR="00ED59B1" w:rsidRPr="00504E75">
        <w:rPr>
          <w:rFonts w:ascii="Arial" w:hAnsi="Arial" w:cs="Arial"/>
          <w:b/>
        </w:rPr>
        <w:t xml:space="preserve"> (</w:t>
      </w:r>
      <w:r w:rsidR="00ED59B1" w:rsidRPr="00504E75">
        <w:rPr>
          <w:rFonts w:ascii="Arial" w:hAnsi="Arial" w:cs="Arial"/>
          <w:b/>
          <w:i/>
          <w:iCs/>
        </w:rPr>
        <w:t>PG</w:t>
      </w:r>
      <w:r w:rsidR="00ED59B1" w:rsidRPr="00504E75">
        <w:rPr>
          <w:rFonts w:ascii="Arial" w:hAnsi="Arial" w:cs="Arial"/>
          <w:b/>
        </w:rPr>
        <w:t xml:space="preserve">, 101-104). Hay obras de erudición, como </w:t>
      </w:r>
      <w:hyperlink r:id="rId37" w:tooltip="Myriobiblon" w:history="1">
        <w:proofErr w:type="spellStart"/>
        <w:r w:rsidR="00ED59B1" w:rsidRPr="00504E75">
          <w:rPr>
            <w:rStyle w:val="Hipervnculo"/>
            <w:rFonts w:ascii="Arial" w:hAnsi="Arial" w:cs="Arial"/>
            <w:b/>
            <w:i/>
            <w:iCs/>
            <w:color w:val="auto"/>
            <w:u w:val="none"/>
          </w:rPr>
          <w:t>Myriobiblon</w:t>
        </w:r>
        <w:proofErr w:type="spellEnd"/>
      </w:hyperlink>
      <w:r w:rsidR="00ED59B1" w:rsidRPr="00504E75">
        <w:rPr>
          <w:rFonts w:ascii="Arial" w:hAnsi="Arial" w:cs="Arial"/>
          <w:b/>
          <w:i/>
          <w:iCs/>
        </w:rPr>
        <w:t xml:space="preserve"> o Biblioteca</w:t>
      </w:r>
      <w:r w:rsidR="00ED59B1" w:rsidRPr="00504E75">
        <w:rPr>
          <w:rFonts w:ascii="Arial" w:hAnsi="Arial" w:cs="Arial"/>
          <w:b/>
        </w:rPr>
        <w:t xml:space="preserve"> (</w:t>
      </w:r>
      <w:hyperlink r:id="rId38" w:tooltip="Griego antiguo" w:history="1">
        <w:r w:rsidR="00ED59B1" w:rsidRPr="00504E75">
          <w:rPr>
            <w:rStyle w:val="Hipervnculo"/>
            <w:rFonts w:ascii="Arial" w:hAnsi="Arial" w:cs="Arial"/>
            <w:b/>
            <w:color w:val="auto"/>
            <w:u w:val="none"/>
          </w:rPr>
          <w:t>gr.</w:t>
        </w:r>
      </w:hyperlink>
      <w:r w:rsidR="00ED59B1" w:rsidRPr="00504E75">
        <w:rPr>
          <w:rFonts w:ascii="Arial" w:hAnsi="Arial" w:cs="Arial"/>
          <w:b/>
        </w:rPr>
        <w:t xml:space="preserve">: </w:t>
      </w:r>
      <w:proofErr w:type="spellStart"/>
      <w:r w:rsidR="00ED59B1" w:rsidRPr="00504E75">
        <w:rPr>
          <w:rFonts w:ascii="Arial" w:hAnsi="Arial" w:cs="Arial"/>
          <w:b/>
          <w:i/>
          <w:iCs/>
        </w:rPr>
        <w:t>Μυρόβιβλον</w:t>
      </w:r>
      <w:proofErr w:type="spellEnd"/>
      <w:r w:rsidR="00ED59B1" w:rsidRPr="00504E75">
        <w:rPr>
          <w:rFonts w:ascii="Arial" w:hAnsi="Arial" w:cs="Arial"/>
          <w:b/>
          <w:i/>
          <w:iCs/>
        </w:rPr>
        <w:t xml:space="preserve"> ἢ </w:t>
      </w:r>
      <w:proofErr w:type="spellStart"/>
      <w:r w:rsidR="00ED59B1" w:rsidRPr="00504E75">
        <w:rPr>
          <w:rFonts w:ascii="Arial" w:hAnsi="Arial" w:cs="Arial"/>
          <w:b/>
          <w:i/>
          <w:iCs/>
        </w:rPr>
        <w:t>Βιβλιοθήκη</w:t>
      </w:r>
      <w:proofErr w:type="spellEnd"/>
      <w:r w:rsidR="00ED59B1" w:rsidRPr="00504E75">
        <w:rPr>
          <w:rFonts w:ascii="Arial" w:hAnsi="Arial" w:cs="Arial"/>
          <w:b/>
        </w:rPr>
        <w:t xml:space="preserve">; </w:t>
      </w:r>
      <w:hyperlink r:id="rId39" w:tooltip="Latín" w:history="1">
        <w:r w:rsidR="00ED59B1" w:rsidRPr="00504E75">
          <w:rPr>
            <w:rStyle w:val="Hipervnculo"/>
            <w:rFonts w:ascii="Arial" w:hAnsi="Arial" w:cs="Arial"/>
            <w:b/>
            <w:color w:val="auto"/>
            <w:u w:val="none"/>
          </w:rPr>
          <w:t>lat.</w:t>
        </w:r>
      </w:hyperlink>
      <w:r w:rsidR="00ED59B1" w:rsidRPr="00504E75">
        <w:rPr>
          <w:rFonts w:ascii="Arial" w:hAnsi="Arial" w:cs="Arial"/>
          <w:b/>
        </w:rPr>
        <w:t xml:space="preserve">: </w:t>
      </w:r>
      <w:proofErr w:type="spellStart"/>
      <w:r w:rsidR="00ED59B1" w:rsidRPr="00504E75">
        <w:rPr>
          <w:rFonts w:ascii="Arial" w:hAnsi="Arial" w:cs="Arial"/>
          <w:b/>
          <w:i/>
          <w:iCs/>
        </w:rPr>
        <w:t>Myriobiblion</w:t>
      </w:r>
      <w:proofErr w:type="spellEnd"/>
      <w:r w:rsidR="00ED59B1" w:rsidRPr="00504E75">
        <w:rPr>
          <w:rFonts w:ascii="Arial" w:hAnsi="Arial" w:cs="Arial"/>
          <w:b/>
          <w:i/>
          <w:iCs/>
        </w:rPr>
        <w:t xml:space="preserve"> </w:t>
      </w:r>
      <w:proofErr w:type="spellStart"/>
      <w:r w:rsidR="00ED59B1" w:rsidRPr="00504E75">
        <w:rPr>
          <w:rFonts w:ascii="Arial" w:hAnsi="Arial" w:cs="Arial"/>
          <w:b/>
          <w:i/>
          <w:iCs/>
        </w:rPr>
        <w:t>seu</w:t>
      </w:r>
      <w:proofErr w:type="spellEnd"/>
      <w:r w:rsidR="00ED59B1" w:rsidRPr="00504E75">
        <w:rPr>
          <w:rFonts w:ascii="Arial" w:hAnsi="Arial" w:cs="Arial"/>
          <w:b/>
          <w:i/>
          <w:iCs/>
        </w:rPr>
        <w:t xml:space="preserve"> </w:t>
      </w:r>
      <w:proofErr w:type="spellStart"/>
      <w:r w:rsidR="00ED59B1" w:rsidRPr="00504E75">
        <w:rPr>
          <w:rFonts w:ascii="Arial" w:hAnsi="Arial" w:cs="Arial"/>
          <w:b/>
          <w:i/>
          <w:iCs/>
        </w:rPr>
        <w:t>Bibliotheca</w:t>
      </w:r>
      <w:proofErr w:type="spellEnd"/>
      <w:r w:rsidR="00ED59B1" w:rsidRPr="00504E75">
        <w:rPr>
          <w:rFonts w:ascii="Arial" w:hAnsi="Arial" w:cs="Arial"/>
          <w:b/>
        </w:rPr>
        <w:t xml:space="preserve">), una colección de </w:t>
      </w:r>
      <w:hyperlink r:id="rId40" w:tooltip="Epítome" w:history="1">
        <w:r w:rsidR="00ED59B1" w:rsidRPr="00504E75">
          <w:rPr>
            <w:rStyle w:val="Hipervnculo"/>
            <w:rFonts w:ascii="Arial" w:hAnsi="Arial" w:cs="Arial"/>
            <w:b/>
            <w:color w:val="auto"/>
            <w:u w:val="none"/>
          </w:rPr>
          <w:t>epítomes</w:t>
        </w:r>
      </w:hyperlink>
      <w:r w:rsidR="00ED59B1" w:rsidRPr="00504E75">
        <w:rPr>
          <w:rFonts w:ascii="Arial" w:hAnsi="Arial" w:cs="Arial"/>
          <w:b/>
        </w:rPr>
        <w:t xml:space="preserve"> en 280 capítulos de obras antiguas y modernas, gracias al cual conocemos la obra de </w:t>
      </w:r>
      <w:hyperlink r:id="rId41" w:tooltip="Ctesias" w:history="1">
        <w:proofErr w:type="spellStart"/>
        <w:r w:rsidR="00ED59B1" w:rsidRPr="00504E75">
          <w:rPr>
            <w:rStyle w:val="Hipervnculo"/>
            <w:rFonts w:ascii="Arial" w:hAnsi="Arial" w:cs="Arial"/>
            <w:b/>
            <w:color w:val="auto"/>
            <w:u w:val="none"/>
          </w:rPr>
          <w:t>Ct</w:t>
        </w:r>
        <w:r w:rsidR="00ED59B1" w:rsidRPr="00504E75">
          <w:rPr>
            <w:rStyle w:val="Hipervnculo"/>
            <w:rFonts w:ascii="Arial" w:hAnsi="Arial" w:cs="Arial"/>
            <w:b/>
            <w:color w:val="auto"/>
            <w:u w:val="none"/>
          </w:rPr>
          <w:t>e</w:t>
        </w:r>
        <w:r w:rsidR="00ED59B1" w:rsidRPr="00504E75">
          <w:rPr>
            <w:rStyle w:val="Hipervnculo"/>
            <w:rFonts w:ascii="Arial" w:hAnsi="Arial" w:cs="Arial"/>
            <w:b/>
            <w:color w:val="auto"/>
            <w:u w:val="none"/>
          </w:rPr>
          <w:t>sias</w:t>
        </w:r>
        <w:proofErr w:type="spellEnd"/>
      </w:hyperlink>
      <w:r w:rsidR="00ED59B1" w:rsidRPr="00504E75">
        <w:rPr>
          <w:rFonts w:ascii="Arial" w:hAnsi="Arial" w:cs="Arial"/>
          <w:b/>
        </w:rPr>
        <w:t xml:space="preserve">, </w:t>
      </w:r>
      <w:hyperlink r:id="rId42" w:tooltip="Memnón de Heraclea Póntica" w:history="1">
        <w:proofErr w:type="spellStart"/>
        <w:r w:rsidR="00ED59B1" w:rsidRPr="00504E75">
          <w:rPr>
            <w:rStyle w:val="Hipervnculo"/>
            <w:rFonts w:ascii="Arial" w:hAnsi="Arial" w:cs="Arial"/>
            <w:b/>
            <w:color w:val="auto"/>
            <w:u w:val="none"/>
          </w:rPr>
          <w:t>Memnón</w:t>
        </w:r>
        <w:proofErr w:type="spellEnd"/>
        <w:r w:rsidR="00ED59B1" w:rsidRPr="00504E75">
          <w:rPr>
            <w:rStyle w:val="Hipervnculo"/>
            <w:rFonts w:ascii="Arial" w:hAnsi="Arial" w:cs="Arial"/>
            <w:b/>
            <w:color w:val="auto"/>
            <w:u w:val="none"/>
          </w:rPr>
          <w:t xml:space="preserve"> de </w:t>
        </w:r>
        <w:proofErr w:type="spellStart"/>
        <w:r w:rsidR="00ED59B1" w:rsidRPr="00504E75">
          <w:rPr>
            <w:rStyle w:val="Hipervnculo"/>
            <w:rFonts w:ascii="Arial" w:hAnsi="Arial" w:cs="Arial"/>
            <w:b/>
            <w:color w:val="auto"/>
            <w:u w:val="none"/>
          </w:rPr>
          <w:t>Heraclea</w:t>
        </w:r>
        <w:proofErr w:type="spellEnd"/>
      </w:hyperlink>
      <w:r w:rsidR="00ED59B1" w:rsidRPr="00504E75">
        <w:rPr>
          <w:rFonts w:ascii="Arial" w:hAnsi="Arial" w:cs="Arial"/>
          <w:b/>
        </w:rPr>
        <w:t xml:space="preserve">, </w:t>
      </w:r>
      <w:hyperlink r:id="rId43" w:tooltip="Conón" w:history="1">
        <w:proofErr w:type="spellStart"/>
        <w:r w:rsidR="00ED59B1" w:rsidRPr="00504E75">
          <w:rPr>
            <w:rStyle w:val="Hipervnculo"/>
            <w:rFonts w:ascii="Arial" w:hAnsi="Arial" w:cs="Arial"/>
            <w:b/>
            <w:color w:val="auto"/>
            <w:u w:val="none"/>
          </w:rPr>
          <w:t>Conón</w:t>
        </w:r>
        <w:proofErr w:type="spellEnd"/>
      </w:hyperlink>
      <w:r w:rsidR="00ED59B1" w:rsidRPr="00504E75">
        <w:rPr>
          <w:rFonts w:ascii="Arial" w:hAnsi="Arial" w:cs="Arial"/>
          <w:b/>
        </w:rPr>
        <w:t xml:space="preserve"> y </w:t>
      </w:r>
      <w:hyperlink r:id="rId44" w:tooltip="Ptolomeo Queno" w:history="1">
        <w:proofErr w:type="spellStart"/>
        <w:r w:rsidR="00ED59B1" w:rsidRPr="00504E75">
          <w:rPr>
            <w:rStyle w:val="Hipervnculo"/>
            <w:rFonts w:ascii="Arial" w:hAnsi="Arial" w:cs="Arial"/>
            <w:b/>
            <w:color w:val="auto"/>
            <w:u w:val="none"/>
          </w:rPr>
          <w:t>Ptolomeo</w:t>
        </w:r>
        <w:proofErr w:type="spellEnd"/>
        <w:r w:rsidR="00ED59B1" w:rsidRPr="00504E75">
          <w:rPr>
            <w:rStyle w:val="Hipervnculo"/>
            <w:rFonts w:ascii="Arial" w:hAnsi="Arial" w:cs="Arial"/>
            <w:b/>
            <w:color w:val="auto"/>
            <w:u w:val="none"/>
          </w:rPr>
          <w:t xml:space="preserve"> </w:t>
        </w:r>
        <w:proofErr w:type="spellStart"/>
        <w:r w:rsidR="00ED59B1" w:rsidRPr="00504E75">
          <w:rPr>
            <w:rStyle w:val="Hipervnculo"/>
            <w:rFonts w:ascii="Arial" w:hAnsi="Arial" w:cs="Arial"/>
            <w:b/>
            <w:color w:val="auto"/>
            <w:u w:val="none"/>
          </w:rPr>
          <w:t>Queno</w:t>
        </w:r>
        <w:proofErr w:type="spellEnd"/>
      </w:hyperlink>
      <w:r w:rsidR="00ED59B1" w:rsidRPr="00504E75">
        <w:rPr>
          <w:rFonts w:ascii="Arial" w:hAnsi="Arial" w:cs="Arial"/>
          <w:b/>
        </w:rPr>
        <w:t xml:space="preserve"> y las obras perdidas de </w:t>
      </w:r>
      <w:hyperlink r:id="rId45" w:tooltip="Arrio" w:history="1">
        <w:proofErr w:type="spellStart"/>
        <w:r w:rsidR="00ED59B1" w:rsidRPr="00504E75">
          <w:rPr>
            <w:rStyle w:val="Hipervnculo"/>
            <w:rFonts w:ascii="Arial" w:hAnsi="Arial" w:cs="Arial"/>
            <w:b/>
            <w:color w:val="auto"/>
            <w:u w:val="none"/>
          </w:rPr>
          <w:t>Arrio</w:t>
        </w:r>
        <w:proofErr w:type="spellEnd"/>
      </w:hyperlink>
      <w:r w:rsidR="00ED59B1" w:rsidRPr="00504E75">
        <w:rPr>
          <w:rFonts w:ascii="Arial" w:hAnsi="Arial" w:cs="Arial"/>
          <w:b/>
        </w:rPr>
        <w:t xml:space="preserve"> y </w:t>
      </w:r>
      <w:hyperlink r:id="rId46" w:tooltip="Diodoro de Sicilia" w:history="1">
        <w:proofErr w:type="spellStart"/>
        <w:r w:rsidR="00ED59B1" w:rsidRPr="00504E75">
          <w:rPr>
            <w:rStyle w:val="Hipervnculo"/>
            <w:rFonts w:ascii="Arial" w:hAnsi="Arial" w:cs="Arial"/>
            <w:b/>
            <w:color w:val="auto"/>
            <w:u w:val="none"/>
          </w:rPr>
          <w:t>Di</w:t>
        </w:r>
        <w:r w:rsidR="00ED59B1" w:rsidRPr="00504E75">
          <w:rPr>
            <w:rStyle w:val="Hipervnculo"/>
            <w:rFonts w:ascii="Arial" w:hAnsi="Arial" w:cs="Arial"/>
            <w:b/>
            <w:color w:val="auto"/>
            <w:u w:val="none"/>
          </w:rPr>
          <w:t>o</w:t>
        </w:r>
        <w:r w:rsidR="00ED59B1" w:rsidRPr="00504E75">
          <w:rPr>
            <w:rStyle w:val="Hipervnculo"/>
            <w:rFonts w:ascii="Arial" w:hAnsi="Arial" w:cs="Arial"/>
            <w:b/>
            <w:color w:val="auto"/>
            <w:u w:val="none"/>
          </w:rPr>
          <w:t>doro</w:t>
        </w:r>
        <w:proofErr w:type="spellEnd"/>
        <w:r w:rsidR="00ED59B1" w:rsidRPr="00504E75">
          <w:rPr>
            <w:rStyle w:val="Hipervnculo"/>
            <w:rFonts w:ascii="Arial" w:hAnsi="Arial" w:cs="Arial"/>
            <w:b/>
            <w:color w:val="auto"/>
            <w:u w:val="none"/>
          </w:rPr>
          <w:t xml:space="preserve"> de Sicilia</w:t>
        </w:r>
      </w:hyperlink>
      <w:r w:rsidR="00ED59B1" w:rsidRPr="00504E75">
        <w:rPr>
          <w:rFonts w:ascii="Arial" w:hAnsi="Arial" w:cs="Arial"/>
          <w:b/>
        </w:rPr>
        <w:t>), lexicográficas (</w:t>
      </w:r>
      <w:proofErr w:type="spellStart"/>
      <w:r w:rsidR="00ED59B1" w:rsidRPr="00504E75">
        <w:rPr>
          <w:rFonts w:ascii="Arial" w:hAnsi="Arial" w:cs="Arial"/>
          <w:b/>
          <w:i/>
          <w:iCs/>
        </w:rPr>
        <w:t>Léxikon</w:t>
      </w:r>
      <w:proofErr w:type="spellEnd"/>
      <w:r w:rsidR="00ED59B1" w:rsidRPr="00504E75">
        <w:rPr>
          <w:rFonts w:ascii="Arial" w:hAnsi="Arial" w:cs="Arial"/>
          <w:b/>
        </w:rPr>
        <w:t>); teológicas (</w:t>
      </w:r>
      <w:proofErr w:type="spellStart"/>
      <w:r w:rsidR="00ED59B1" w:rsidRPr="00504E75">
        <w:rPr>
          <w:rFonts w:ascii="Arial" w:hAnsi="Arial" w:cs="Arial"/>
          <w:b/>
          <w:i/>
          <w:iCs/>
        </w:rPr>
        <w:t>An</w:t>
      </w:r>
      <w:proofErr w:type="spellEnd"/>
      <w:r w:rsidR="00ED59B1" w:rsidRPr="00504E75">
        <w:rPr>
          <w:rFonts w:ascii="Arial" w:hAnsi="Arial" w:cs="Arial"/>
          <w:b/>
          <w:i/>
          <w:iCs/>
        </w:rPr>
        <w:t xml:space="preserve"> </w:t>
      </w:r>
      <w:proofErr w:type="spellStart"/>
      <w:r w:rsidR="00ED59B1" w:rsidRPr="00504E75">
        <w:rPr>
          <w:rFonts w:ascii="Arial" w:hAnsi="Arial" w:cs="Arial"/>
          <w:b/>
          <w:i/>
          <w:iCs/>
        </w:rPr>
        <w:t>filoquia</w:t>
      </w:r>
      <w:proofErr w:type="spellEnd"/>
      <w:r w:rsidR="00ED59B1" w:rsidRPr="00504E75">
        <w:rPr>
          <w:rFonts w:ascii="Arial" w:hAnsi="Arial" w:cs="Arial"/>
          <w:b/>
        </w:rPr>
        <w:t xml:space="preserve">; </w:t>
      </w:r>
      <w:r w:rsidR="00ED59B1" w:rsidRPr="00504E75">
        <w:rPr>
          <w:rFonts w:ascii="Arial" w:hAnsi="Arial" w:cs="Arial"/>
          <w:b/>
          <w:i/>
          <w:iCs/>
        </w:rPr>
        <w:t>Comentarios bíblicos</w:t>
      </w:r>
      <w:r w:rsidR="00ED59B1" w:rsidRPr="00504E75">
        <w:rPr>
          <w:rFonts w:ascii="Arial" w:hAnsi="Arial" w:cs="Arial"/>
          <w:b/>
        </w:rPr>
        <w:t xml:space="preserve">; </w:t>
      </w:r>
      <w:r w:rsidR="00ED59B1" w:rsidRPr="00504E75">
        <w:rPr>
          <w:rFonts w:ascii="Arial" w:hAnsi="Arial" w:cs="Arial"/>
          <w:b/>
          <w:i/>
          <w:iCs/>
        </w:rPr>
        <w:t>Tratado contra los maniqueos</w:t>
      </w:r>
      <w:r w:rsidR="00ED59B1" w:rsidRPr="00504E75">
        <w:rPr>
          <w:rFonts w:ascii="Arial" w:hAnsi="Arial" w:cs="Arial"/>
          <w:b/>
        </w:rPr>
        <w:t xml:space="preserve">; </w:t>
      </w:r>
      <w:r w:rsidR="00ED59B1" w:rsidRPr="00504E75">
        <w:rPr>
          <w:rFonts w:ascii="Arial" w:hAnsi="Arial" w:cs="Arial"/>
          <w:b/>
          <w:i/>
          <w:iCs/>
        </w:rPr>
        <w:t>Tratado sobre el Espíritu Santo</w:t>
      </w:r>
      <w:r w:rsidR="00ED59B1" w:rsidRPr="00504E75">
        <w:rPr>
          <w:rFonts w:ascii="Arial" w:hAnsi="Arial" w:cs="Arial"/>
          <w:b/>
        </w:rPr>
        <w:t xml:space="preserve">; </w:t>
      </w:r>
      <w:r w:rsidR="00ED59B1" w:rsidRPr="00504E75">
        <w:rPr>
          <w:rFonts w:ascii="Arial" w:hAnsi="Arial" w:cs="Arial"/>
          <w:b/>
          <w:i/>
          <w:iCs/>
        </w:rPr>
        <w:t>Tratados polémicos sobre las pretensiones romanas</w:t>
      </w:r>
      <w:r w:rsidR="00ED59B1" w:rsidRPr="00504E75">
        <w:rPr>
          <w:rFonts w:ascii="Arial" w:hAnsi="Arial" w:cs="Arial"/>
          <w:b/>
        </w:rPr>
        <w:t>); canónicas (</w:t>
      </w:r>
      <w:proofErr w:type="spellStart"/>
      <w:r w:rsidR="00ED59B1" w:rsidRPr="00504E75">
        <w:rPr>
          <w:rFonts w:ascii="Arial" w:hAnsi="Arial" w:cs="Arial"/>
          <w:b/>
          <w:i/>
          <w:iCs/>
        </w:rPr>
        <w:t>Nomocanon</w:t>
      </w:r>
      <w:proofErr w:type="spellEnd"/>
      <w:r w:rsidR="00ED59B1" w:rsidRPr="00504E75">
        <w:rPr>
          <w:rFonts w:ascii="Arial" w:hAnsi="Arial" w:cs="Arial"/>
          <w:b/>
        </w:rPr>
        <w:t xml:space="preserve">; </w:t>
      </w:r>
      <w:r w:rsidR="00ED59B1" w:rsidRPr="00504E75">
        <w:rPr>
          <w:rFonts w:ascii="Arial" w:hAnsi="Arial" w:cs="Arial"/>
          <w:b/>
          <w:i/>
          <w:iCs/>
        </w:rPr>
        <w:t>Decisiones canónicas</w:t>
      </w:r>
      <w:r w:rsidR="00ED59B1" w:rsidRPr="00504E75">
        <w:rPr>
          <w:rFonts w:ascii="Arial" w:hAnsi="Arial" w:cs="Arial"/>
          <w:b/>
        </w:rPr>
        <w:t xml:space="preserve">); obras de </w:t>
      </w:r>
      <w:hyperlink r:id="rId47" w:tooltip="Oratoria" w:history="1">
        <w:r w:rsidR="00ED59B1" w:rsidRPr="00504E75">
          <w:rPr>
            <w:rStyle w:val="Hipervnculo"/>
            <w:rFonts w:ascii="Arial" w:hAnsi="Arial" w:cs="Arial"/>
            <w:b/>
            <w:color w:val="auto"/>
            <w:u w:val="none"/>
          </w:rPr>
          <w:t>or</w:t>
        </w:r>
        <w:r w:rsidR="00ED59B1" w:rsidRPr="00504E75">
          <w:rPr>
            <w:rStyle w:val="Hipervnculo"/>
            <w:rFonts w:ascii="Arial" w:hAnsi="Arial" w:cs="Arial"/>
            <w:b/>
            <w:color w:val="auto"/>
            <w:u w:val="none"/>
          </w:rPr>
          <w:t>a</w:t>
        </w:r>
        <w:r w:rsidR="00ED59B1" w:rsidRPr="00504E75">
          <w:rPr>
            <w:rStyle w:val="Hipervnculo"/>
            <w:rFonts w:ascii="Arial" w:hAnsi="Arial" w:cs="Arial"/>
            <w:b/>
            <w:color w:val="auto"/>
            <w:u w:val="none"/>
          </w:rPr>
          <w:t>toria</w:t>
        </w:r>
      </w:hyperlink>
      <w:r w:rsidR="00ED59B1" w:rsidRPr="00504E75">
        <w:rPr>
          <w:rFonts w:ascii="Arial" w:hAnsi="Arial" w:cs="Arial"/>
          <w:b/>
        </w:rPr>
        <w:t>, cartas y muchas otras obras.</w:t>
      </w:r>
    </w:p>
    <w:p w:rsidR="00F713D3" w:rsidRPr="00370E50" w:rsidRDefault="00F713D3" w:rsidP="00F713D3">
      <w:pPr>
        <w:widowControl/>
        <w:autoSpaceDE/>
        <w:autoSpaceDN/>
        <w:adjustRightInd/>
        <w:spacing w:before="100" w:beforeAutospacing="1" w:after="100" w:afterAutospacing="1"/>
        <w:rPr>
          <w:color w:val="FF0000"/>
        </w:rPr>
      </w:pPr>
      <w:r w:rsidRPr="00370E50">
        <w:rPr>
          <w:b/>
          <w:bCs/>
          <w:color w:val="FF0000"/>
        </w:rPr>
        <w:t xml:space="preserve">Cisma de </w:t>
      </w:r>
      <w:proofErr w:type="spellStart"/>
      <w:r w:rsidRPr="00370E50">
        <w:rPr>
          <w:b/>
          <w:bCs/>
          <w:color w:val="FF0000"/>
        </w:rPr>
        <w:t>Focio</w:t>
      </w:r>
      <w:proofErr w:type="spellEnd"/>
      <w:r w:rsidRPr="00370E50">
        <w:rPr>
          <w:b/>
          <w:bCs/>
          <w:color w:val="FF0000"/>
        </w:rPr>
        <w:t xml:space="preserve"> (c. 820-891)</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El primer gran cisma, organizado y sistemático, que rompió la unidad de la Iglesia, est</w:t>
      </w:r>
      <w:r w:rsidRPr="00635C2D">
        <w:rPr>
          <w:b/>
          <w:color w:val="0070C0"/>
        </w:rPr>
        <w:t>u</w:t>
      </w:r>
      <w:r w:rsidRPr="00635C2D">
        <w:rPr>
          <w:b/>
          <w:color w:val="0070C0"/>
        </w:rPr>
        <w:t xml:space="preserve">vo presidido por </w:t>
      </w:r>
      <w:proofErr w:type="spellStart"/>
      <w:r w:rsidRPr="00635C2D">
        <w:rPr>
          <w:b/>
          <w:color w:val="0070C0"/>
        </w:rPr>
        <w:t>Focio</w:t>
      </w:r>
      <w:proofErr w:type="spellEnd"/>
      <w:r w:rsidRPr="00635C2D">
        <w:rPr>
          <w:b/>
          <w:color w:val="0070C0"/>
        </w:rPr>
        <w:t xml:space="preserve">, Patriarca de Constantinopla por dos veces: del 858 al 867, año en que fue desterrado, y del 877 al 886. </w:t>
      </w:r>
      <w:proofErr w:type="spellStart"/>
      <w:r w:rsidRPr="00635C2D">
        <w:rPr>
          <w:b/>
          <w:color w:val="0070C0"/>
        </w:rPr>
        <w:t>Focio</w:t>
      </w:r>
      <w:proofErr w:type="spellEnd"/>
      <w:r w:rsidRPr="00635C2D">
        <w:rPr>
          <w:b/>
          <w:color w:val="0070C0"/>
        </w:rPr>
        <w:t xml:space="preserve"> fue un teólo</w:t>
      </w:r>
      <w:r w:rsidRPr="00635C2D">
        <w:rPr>
          <w:b/>
          <w:color w:val="0070C0"/>
        </w:rPr>
        <w:softHyphen/>
        <w:t>go celoso y profundo, el mayor er</w:t>
      </w:r>
      <w:r w:rsidRPr="00635C2D">
        <w:rPr>
          <w:b/>
          <w:color w:val="0070C0"/>
        </w:rPr>
        <w:t>u</w:t>
      </w:r>
      <w:r w:rsidRPr="00635C2D">
        <w:rPr>
          <w:b/>
          <w:color w:val="0070C0"/>
        </w:rPr>
        <w:t>dito de los bizantinos de la Edad Media.</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Era de familia noble de Constantinopla (hoy Bizancio en Turquía). Fue diplomático y r</w:t>
      </w:r>
      <w:r w:rsidRPr="00635C2D">
        <w:rPr>
          <w:b/>
          <w:color w:val="0070C0"/>
        </w:rPr>
        <w:t>e</w:t>
      </w:r>
      <w:r w:rsidRPr="00635C2D">
        <w:rPr>
          <w:b/>
          <w:color w:val="0070C0"/>
        </w:rPr>
        <w:t xml:space="preserve">sultó elegido patriarca en sustitución de Ignacio, enfrentado al Emperador Miguel III. Sus adversarios apelaron al Papa Nicolás I. </w:t>
      </w:r>
    </w:p>
    <w:p w:rsidR="00370E50" w:rsidRDefault="00F713D3" w:rsidP="00F713D3">
      <w:pPr>
        <w:widowControl/>
        <w:autoSpaceDE/>
        <w:autoSpaceDN/>
        <w:adjustRightInd/>
        <w:spacing w:before="100" w:beforeAutospacing="1" w:after="100" w:afterAutospacing="1"/>
        <w:jc w:val="both"/>
        <w:rPr>
          <w:b/>
        </w:rPr>
      </w:pPr>
      <w:r w:rsidRPr="00635C2D">
        <w:rPr>
          <w:b/>
          <w:color w:val="0070C0"/>
        </w:rPr>
        <w:t>   Los delegados del Papa que acudieron a Constantinopla en 861 lo apoyaron, pero más tarde fue denunciado por el propio Pontífice. El motivo de la disen</w:t>
      </w:r>
      <w:r w:rsidRPr="00635C2D">
        <w:rPr>
          <w:b/>
          <w:color w:val="0070C0"/>
        </w:rPr>
        <w:softHyphen/>
        <w:t>sión estuvo en la comp</w:t>
      </w:r>
      <w:r w:rsidRPr="00635C2D">
        <w:rPr>
          <w:b/>
          <w:color w:val="0070C0"/>
        </w:rPr>
        <w:t>e</w:t>
      </w:r>
      <w:r w:rsidRPr="00635C2D">
        <w:rPr>
          <w:b/>
          <w:color w:val="0070C0"/>
        </w:rPr>
        <w:t>tencia entre los misioneros bizantinos y los occidentales que misionaban en Bulgaria, cri</w:t>
      </w:r>
      <w:r w:rsidRPr="00635C2D">
        <w:rPr>
          <w:b/>
          <w:color w:val="0070C0"/>
        </w:rPr>
        <w:t>s</w:t>
      </w:r>
      <w:r w:rsidRPr="00635C2D">
        <w:rPr>
          <w:b/>
          <w:color w:val="0070C0"/>
        </w:rPr>
        <w:t>tianiza</w:t>
      </w:r>
      <w:r w:rsidRPr="00635C2D">
        <w:rPr>
          <w:b/>
          <w:color w:val="0070C0"/>
        </w:rPr>
        <w:softHyphen/>
        <w:t>da en 864 por los orientales pero cuya jurisdicción reclamaba el Papa romano</w:t>
      </w:r>
      <w:r w:rsidRPr="00F713D3">
        <w:rPr>
          <w:b/>
        </w:rPr>
        <w:t>.</w:t>
      </w:r>
    </w:p>
    <w:p w:rsidR="00F713D3" w:rsidRDefault="00F713D3" w:rsidP="00F713D3">
      <w:pPr>
        <w:widowControl/>
        <w:autoSpaceDE/>
        <w:autoSpaceDN/>
        <w:adjustRightInd/>
        <w:spacing w:before="100" w:beforeAutospacing="1" w:after="100" w:afterAutospacing="1"/>
        <w:jc w:val="both"/>
        <w:rPr>
          <w:b/>
        </w:rPr>
      </w:pPr>
      <w:r w:rsidRPr="00F713D3">
        <w:rPr>
          <w:b/>
        </w:rPr>
        <w:lastRenderedPageBreak/>
        <w:t>   En 866 los misioneros romanos comenzaron a imponer la idea de la doble procesión d</w:t>
      </w:r>
      <w:r w:rsidRPr="00F713D3">
        <w:rPr>
          <w:b/>
        </w:rPr>
        <w:t>i</w:t>
      </w:r>
      <w:r w:rsidRPr="00F713D3">
        <w:rPr>
          <w:b/>
        </w:rPr>
        <w:t>vina del Espíritu Santo, con el t</w:t>
      </w:r>
      <w:r w:rsidR="00635C2D">
        <w:rPr>
          <w:b/>
        </w:rPr>
        <w:t>é</w:t>
      </w:r>
      <w:r w:rsidRPr="00F713D3">
        <w:rPr>
          <w:b/>
        </w:rPr>
        <w:t>rmino "</w:t>
      </w:r>
      <w:proofErr w:type="spellStart"/>
      <w:r w:rsidRPr="00F713D3">
        <w:rPr>
          <w:b/>
        </w:rPr>
        <w:t>filioque</w:t>
      </w:r>
      <w:proofErr w:type="spellEnd"/>
      <w:r w:rsidRPr="00F713D3">
        <w:rPr>
          <w:b/>
        </w:rPr>
        <w:t xml:space="preserve">" añadido en el Credo. </w:t>
      </w:r>
      <w:proofErr w:type="spellStart"/>
      <w:r w:rsidRPr="00F713D3">
        <w:rPr>
          <w:b/>
        </w:rPr>
        <w:t>Focio</w:t>
      </w:r>
      <w:proofErr w:type="spellEnd"/>
      <w:r w:rsidRPr="00F713D3">
        <w:rPr>
          <w:b/>
        </w:rPr>
        <w:t xml:space="preserve"> los acusó de herejía y convocó un Concilio en 867 que depuso al Papa Nicolás. </w:t>
      </w:r>
    </w:p>
    <w:p w:rsidR="00F713D3" w:rsidRDefault="00F713D3" w:rsidP="00F713D3">
      <w:pPr>
        <w:widowControl/>
        <w:autoSpaceDE/>
        <w:autoSpaceDN/>
        <w:adjustRightInd/>
        <w:spacing w:before="100" w:beforeAutospacing="1" w:after="100" w:afterAutospacing="1"/>
        <w:jc w:val="both"/>
        <w:rPr>
          <w:b/>
        </w:rPr>
      </w:pPr>
      <w:r w:rsidRPr="00F713D3">
        <w:rPr>
          <w:b/>
        </w:rPr>
        <w:t>   Cuando Basilio I asesinó a Miguel III y se convir</w:t>
      </w:r>
      <w:r w:rsidRPr="00F713D3">
        <w:rPr>
          <w:b/>
        </w:rPr>
        <w:softHyphen/>
        <w:t xml:space="preserve">tió en emperador, </w:t>
      </w:r>
      <w:proofErr w:type="spellStart"/>
      <w:r w:rsidRPr="00F713D3">
        <w:rPr>
          <w:b/>
        </w:rPr>
        <w:t>Focio</w:t>
      </w:r>
      <w:proofErr w:type="spellEnd"/>
      <w:r w:rsidRPr="00F713D3">
        <w:rPr>
          <w:b/>
        </w:rPr>
        <w:t xml:space="preserve"> fue depuesto e Ignacio se reincorporó al patriarcado. Hubo reconciliación entre ambos, pero a la muerte de Igna</w:t>
      </w:r>
      <w:r w:rsidRPr="00F713D3">
        <w:rPr>
          <w:b/>
        </w:rPr>
        <w:softHyphen/>
        <w:t xml:space="preserve">cio, </w:t>
      </w:r>
      <w:proofErr w:type="spellStart"/>
      <w:r w:rsidRPr="00F713D3">
        <w:rPr>
          <w:b/>
        </w:rPr>
        <w:t>Focio</w:t>
      </w:r>
      <w:proofErr w:type="spellEnd"/>
      <w:r w:rsidRPr="00F713D3">
        <w:rPr>
          <w:b/>
        </w:rPr>
        <w:t xml:space="preserve"> volvió a ser elegido Patriarca. El nuevo Papa, Juan VIII, lo aceptó y sus delegados sancionaron su triunfo en el concilio de Constantinopla (779-880).</w:t>
      </w:r>
    </w:p>
    <w:p w:rsidR="00F713D3" w:rsidRDefault="00F713D3" w:rsidP="00F713D3">
      <w:pPr>
        <w:widowControl/>
        <w:autoSpaceDE/>
        <w:autoSpaceDN/>
        <w:adjustRightInd/>
        <w:spacing w:before="100" w:beforeAutospacing="1" w:after="100" w:afterAutospacing="1"/>
        <w:jc w:val="both"/>
        <w:rPr>
          <w:b/>
        </w:rPr>
      </w:pPr>
      <w:r w:rsidRPr="00F713D3">
        <w:rPr>
          <w:b/>
        </w:rPr>
        <w:t>   En este Concilio también se reconoció la jurisdicción del Papa sobre Bulga</w:t>
      </w:r>
      <w:r w:rsidRPr="00F713D3">
        <w:rPr>
          <w:b/>
        </w:rPr>
        <w:softHyphen/>
        <w:t>ria, consol</w:t>
      </w:r>
      <w:r w:rsidRPr="00F713D3">
        <w:rPr>
          <w:b/>
        </w:rPr>
        <w:t>i</w:t>
      </w:r>
      <w:r w:rsidRPr="00F713D3">
        <w:rPr>
          <w:b/>
        </w:rPr>
        <w:t>dando la influencia política y cultural bizantina gracias a la permanencia de obispos gri</w:t>
      </w:r>
      <w:r w:rsidRPr="00F713D3">
        <w:rPr>
          <w:b/>
        </w:rPr>
        <w:t>e</w:t>
      </w:r>
      <w:r w:rsidRPr="00F713D3">
        <w:rPr>
          <w:b/>
        </w:rPr>
        <w:t xml:space="preserve">gos. </w:t>
      </w:r>
    </w:p>
    <w:p w:rsidR="00F713D3" w:rsidRDefault="00F713D3" w:rsidP="00F713D3">
      <w:pPr>
        <w:widowControl/>
        <w:autoSpaceDE/>
        <w:autoSpaceDN/>
        <w:adjustRightInd/>
        <w:spacing w:before="100" w:beforeAutospacing="1" w:after="100" w:afterAutospacing="1"/>
        <w:jc w:val="both"/>
        <w:rPr>
          <w:b/>
        </w:rPr>
      </w:pPr>
      <w:r w:rsidRPr="00F713D3">
        <w:rPr>
          <w:b/>
        </w:rPr>
        <w:t xml:space="preserve">   El concilio condenó las "adiciones" al credo, el </w:t>
      </w:r>
      <w:proofErr w:type="spellStart"/>
      <w:r w:rsidRPr="00F713D3">
        <w:rPr>
          <w:b/>
        </w:rPr>
        <w:t>filioque</w:t>
      </w:r>
      <w:proofErr w:type="spellEnd"/>
      <w:r w:rsidRPr="00F713D3">
        <w:rPr>
          <w:b/>
        </w:rPr>
        <w:t>, pero el término se mantuvo en gran parte de Occidente.</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xml:space="preserve">   Durante los dos patriarcados de </w:t>
      </w:r>
      <w:proofErr w:type="spellStart"/>
      <w:r w:rsidRPr="00635C2D">
        <w:rPr>
          <w:b/>
          <w:color w:val="0070C0"/>
        </w:rPr>
        <w:t>Focio</w:t>
      </w:r>
      <w:proofErr w:type="spellEnd"/>
      <w:r w:rsidRPr="00635C2D">
        <w:rPr>
          <w:b/>
          <w:color w:val="0070C0"/>
        </w:rPr>
        <w:t xml:space="preserve"> el cristianismo bizantino conoció una rápida e</w:t>
      </w:r>
      <w:r w:rsidRPr="00635C2D">
        <w:rPr>
          <w:b/>
          <w:color w:val="0070C0"/>
        </w:rPr>
        <w:t>x</w:t>
      </w:r>
      <w:r w:rsidRPr="00635C2D">
        <w:rPr>
          <w:b/>
          <w:color w:val="0070C0"/>
        </w:rPr>
        <w:t xml:space="preserve">pansión en Europa oriental. Dos de sus discípulos, san Cirilo y san </w:t>
      </w:r>
      <w:proofErr w:type="spellStart"/>
      <w:r w:rsidRPr="00635C2D">
        <w:rPr>
          <w:b/>
          <w:color w:val="0070C0"/>
        </w:rPr>
        <w:t>Metodio</w:t>
      </w:r>
      <w:proofErr w:type="spellEnd"/>
      <w:r w:rsidRPr="00635C2D">
        <w:rPr>
          <w:b/>
          <w:color w:val="0070C0"/>
        </w:rPr>
        <w:t>, misionaron entre los eslavos y tradujeron las Escrituras y la liturgia a la lengua eslava en el 863.</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xml:space="preserve">   </w:t>
      </w:r>
      <w:proofErr w:type="spellStart"/>
      <w:r w:rsidRPr="00635C2D">
        <w:rPr>
          <w:b/>
          <w:color w:val="0070C0"/>
        </w:rPr>
        <w:t>Focio</w:t>
      </w:r>
      <w:proofErr w:type="spellEnd"/>
      <w:r w:rsidRPr="00635C2D">
        <w:rPr>
          <w:b/>
          <w:color w:val="0070C0"/>
        </w:rPr>
        <w:t xml:space="preserve"> publicó diversos cánones y leyes para la ordena</w:t>
      </w:r>
      <w:r w:rsidRPr="00635C2D">
        <w:rPr>
          <w:b/>
          <w:color w:val="0070C0"/>
        </w:rPr>
        <w:softHyphen/>
        <w:t>ción de la Iglesia y multiplicó sus escritos como "</w:t>
      </w:r>
      <w:proofErr w:type="spellStart"/>
      <w:r w:rsidRPr="00635C2D">
        <w:rPr>
          <w:b/>
          <w:i/>
          <w:iCs/>
          <w:color w:val="0070C0"/>
        </w:rPr>
        <w:t>Mistagogia</w:t>
      </w:r>
      <w:proofErr w:type="spellEnd"/>
      <w:r w:rsidRPr="00635C2D">
        <w:rPr>
          <w:b/>
          <w:i/>
          <w:iCs/>
          <w:color w:val="0070C0"/>
        </w:rPr>
        <w:t xml:space="preserve"> del Espíritu Santo</w:t>
      </w:r>
      <w:r w:rsidRPr="00635C2D">
        <w:rPr>
          <w:b/>
          <w:color w:val="0070C0"/>
        </w:rPr>
        <w:t xml:space="preserve">", primera refutación de la doctrina latina del </w:t>
      </w:r>
      <w:proofErr w:type="spellStart"/>
      <w:r w:rsidRPr="00635C2D">
        <w:rPr>
          <w:b/>
          <w:color w:val="0070C0"/>
        </w:rPr>
        <w:t>filioque</w:t>
      </w:r>
      <w:proofErr w:type="spellEnd"/>
      <w:r w:rsidRPr="00635C2D">
        <w:rPr>
          <w:b/>
          <w:color w:val="0070C0"/>
        </w:rPr>
        <w:t>, y el "</w:t>
      </w:r>
      <w:proofErr w:type="spellStart"/>
      <w:r w:rsidRPr="00635C2D">
        <w:rPr>
          <w:b/>
          <w:i/>
          <w:iCs/>
          <w:color w:val="0070C0"/>
        </w:rPr>
        <w:t>Myrio</w:t>
      </w:r>
      <w:r w:rsidRPr="00635C2D">
        <w:rPr>
          <w:b/>
          <w:i/>
          <w:iCs/>
          <w:color w:val="0070C0"/>
        </w:rPr>
        <w:softHyphen/>
        <w:t>biblion</w:t>
      </w:r>
      <w:proofErr w:type="spellEnd"/>
      <w:r w:rsidRPr="00635C2D">
        <w:rPr>
          <w:b/>
          <w:color w:val="0070C0"/>
        </w:rPr>
        <w:t>" o Biblioteca, colección monu</w:t>
      </w:r>
      <w:r w:rsidRPr="00635C2D">
        <w:rPr>
          <w:b/>
          <w:color w:val="0070C0"/>
        </w:rPr>
        <w:softHyphen/>
        <w:t>mental con los epítomes de 280 impor</w:t>
      </w:r>
      <w:r w:rsidRPr="00635C2D">
        <w:rPr>
          <w:b/>
          <w:color w:val="0070C0"/>
        </w:rPr>
        <w:softHyphen/>
        <w:t>tantes libros religiosos. Sus Homilías fueron también brillantes y numerosas.</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La ruptura con Roma aconteció en el segundo patriarcado, aunque no tuvo especia</w:t>
      </w:r>
      <w:r w:rsidRPr="00635C2D">
        <w:rPr>
          <w:b/>
          <w:color w:val="0070C0"/>
        </w:rPr>
        <w:softHyphen/>
        <w:t>les estridencias ni excomuniones, sino más bien una separación de relaciones y una autono</w:t>
      </w:r>
      <w:r w:rsidRPr="00635C2D">
        <w:rPr>
          <w:b/>
          <w:color w:val="0070C0"/>
        </w:rPr>
        <w:t>m</w:t>
      </w:r>
      <w:r w:rsidRPr="00635C2D">
        <w:rPr>
          <w:b/>
          <w:color w:val="0070C0"/>
        </w:rPr>
        <w:t>ía práctica en decisio</w:t>
      </w:r>
      <w:r w:rsidRPr="00635C2D">
        <w:rPr>
          <w:b/>
          <w:color w:val="0070C0"/>
        </w:rPr>
        <w:softHyphen/>
        <w:t>nes doctrinales y litúrgicas.</w:t>
      </w:r>
    </w:p>
    <w:p w:rsidR="00ED59B1" w:rsidRPr="00504E75" w:rsidRDefault="00ED59B1" w:rsidP="00504E75">
      <w:pPr>
        <w:pStyle w:val="NormalWeb"/>
        <w:jc w:val="both"/>
        <w:rPr>
          <w:rFonts w:ascii="Arial" w:hAnsi="Arial" w:cs="Arial"/>
          <w:b/>
          <w:color w:val="FF0000"/>
          <w:sz w:val="32"/>
          <w:szCs w:val="32"/>
        </w:rPr>
      </w:pPr>
      <w:r w:rsidRPr="00504E75">
        <w:rPr>
          <w:rFonts w:ascii="Arial" w:hAnsi="Arial" w:cs="Arial"/>
          <w:b/>
          <w:color w:val="FF0000"/>
          <w:sz w:val="32"/>
          <w:szCs w:val="32"/>
        </w:rPr>
        <w:t xml:space="preserve">Miguel </w:t>
      </w:r>
      <w:proofErr w:type="spellStart"/>
      <w:r w:rsidRPr="00504E75">
        <w:rPr>
          <w:rFonts w:ascii="Arial" w:hAnsi="Arial" w:cs="Arial"/>
          <w:b/>
          <w:color w:val="FF0000"/>
          <w:sz w:val="32"/>
          <w:szCs w:val="32"/>
        </w:rPr>
        <w:t>Cerulario</w:t>
      </w:r>
      <w:proofErr w:type="spellEnd"/>
    </w:p>
    <w:p w:rsidR="00504E75" w:rsidRPr="00504E75" w:rsidRDefault="00504E75" w:rsidP="00504E75">
      <w:pPr>
        <w:pStyle w:val="NormalWeb"/>
        <w:jc w:val="both"/>
        <w:rPr>
          <w:rFonts w:ascii="Arial" w:hAnsi="Arial" w:cs="Arial"/>
          <w:b/>
        </w:rPr>
      </w:pPr>
      <w:r>
        <w:rPr>
          <w:rFonts w:ascii="Arial" w:hAnsi="Arial" w:cs="Arial"/>
          <w:b/>
        </w:rPr>
        <w:t xml:space="preserve">  </w:t>
      </w:r>
      <w:proofErr w:type="spellStart"/>
      <w:r>
        <w:rPr>
          <w:rFonts w:ascii="Arial" w:hAnsi="Arial" w:cs="Arial"/>
          <w:b/>
        </w:rPr>
        <w:t>Vivio</w:t>
      </w:r>
      <w:proofErr w:type="spellEnd"/>
      <w:r>
        <w:rPr>
          <w:rFonts w:ascii="Arial" w:hAnsi="Arial" w:cs="Arial"/>
          <w:b/>
        </w:rPr>
        <w:t xml:space="preserve"> en el comienzo del año</w:t>
      </w:r>
      <w:r w:rsidRPr="00504E75">
        <w:rPr>
          <w:rFonts w:ascii="Arial" w:hAnsi="Arial" w:cs="Arial"/>
          <w:b/>
        </w:rPr>
        <w:t xml:space="preserve"> </w:t>
      </w:r>
      <w:hyperlink r:id="rId48" w:tooltip="1000" w:history="1">
        <w:r w:rsidRPr="00504E75">
          <w:rPr>
            <w:rStyle w:val="Hipervnculo"/>
            <w:rFonts w:ascii="Arial" w:hAnsi="Arial" w:cs="Arial"/>
            <w:b/>
            <w:color w:val="auto"/>
            <w:u w:val="none"/>
          </w:rPr>
          <w:t>1000</w:t>
        </w:r>
      </w:hyperlink>
      <w:r w:rsidR="00370E50">
        <w:rPr>
          <w:rFonts w:ascii="Arial" w:hAnsi="Arial" w:cs="Arial"/>
          <w:b/>
        </w:rPr>
        <w:t xml:space="preserve"> y murió</w:t>
      </w:r>
      <w:r>
        <w:rPr>
          <w:rFonts w:ascii="Arial" w:hAnsi="Arial" w:cs="Arial"/>
          <w:b/>
        </w:rPr>
        <w:t xml:space="preserve"> el </w:t>
      </w:r>
      <w:hyperlink r:id="rId49" w:tooltip="21 de enero" w:history="1">
        <w:r w:rsidRPr="00504E75">
          <w:rPr>
            <w:rStyle w:val="Hipervnculo"/>
            <w:rFonts w:ascii="Arial" w:hAnsi="Arial" w:cs="Arial"/>
            <w:b/>
            <w:color w:val="auto"/>
            <w:u w:val="none"/>
          </w:rPr>
          <w:t>21 de enero</w:t>
        </w:r>
      </w:hyperlink>
      <w:r w:rsidRPr="00504E75">
        <w:rPr>
          <w:rFonts w:ascii="Arial" w:hAnsi="Arial" w:cs="Arial"/>
          <w:b/>
        </w:rPr>
        <w:t xml:space="preserve"> de </w:t>
      </w:r>
      <w:hyperlink r:id="rId50" w:tooltip="1059" w:history="1">
        <w:r w:rsidRPr="00504E75">
          <w:rPr>
            <w:rStyle w:val="Hipervnculo"/>
            <w:rFonts w:ascii="Arial" w:hAnsi="Arial" w:cs="Arial"/>
            <w:b/>
            <w:color w:val="auto"/>
            <w:u w:val="none"/>
          </w:rPr>
          <w:t>1059</w:t>
        </w:r>
      </w:hyperlink>
      <w:r w:rsidRPr="00504E75">
        <w:rPr>
          <w:rFonts w:ascii="Arial" w:hAnsi="Arial" w:cs="Arial"/>
          <w:b/>
        </w:rPr>
        <w:t xml:space="preserve">. Fue un </w:t>
      </w:r>
      <w:hyperlink r:id="rId51" w:tooltip="Patriarca de Constantinopla" w:history="1">
        <w:r w:rsidRPr="00504E75">
          <w:rPr>
            <w:rStyle w:val="Hipervnculo"/>
            <w:rFonts w:ascii="Arial" w:hAnsi="Arial" w:cs="Arial"/>
            <w:b/>
            <w:color w:val="auto"/>
            <w:u w:val="none"/>
          </w:rPr>
          <w:t>Patriarca de Constantinopla</w:t>
        </w:r>
      </w:hyperlink>
      <w:r w:rsidRPr="00504E75">
        <w:rPr>
          <w:rFonts w:ascii="Arial" w:hAnsi="Arial" w:cs="Arial"/>
          <w:b/>
        </w:rPr>
        <w:t xml:space="preserve"> de </w:t>
      </w:r>
      <w:hyperlink r:id="rId52" w:tooltip="1043" w:history="1">
        <w:r w:rsidRPr="00504E75">
          <w:rPr>
            <w:rStyle w:val="Hipervnculo"/>
            <w:rFonts w:ascii="Arial" w:hAnsi="Arial" w:cs="Arial"/>
            <w:b/>
            <w:color w:val="auto"/>
            <w:u w:val="none"/>
          </w:rPr>
          <w:t>1043</w:t>
        </w:r>
      </w:hyperlink>
      <w:r w:rsidRPr="00504E75">
        <w:rPr>
          <w:rFonts w:ascii="Arial" w:hAnsi="Arial" w:cs="Arial"/>
          <w:b/>
        </w:rPr>
        <w:t xml:space="preserve"> a </w:t>
      </w:r>
      <w:hyperlink r:id="rId53" w:tooltip="1058" w:history="1">
        <w:r w:rsidRPr="00504E75">
          <w:rPr>
            <w:rStyle w:val="Hipervnculo"/>
            <w:rFonts w:ascii="Arial" w:hAnsi="Arial" w:cs="Arial"/>
            <w:b/>
            <w:color w:val="auto"/>
            <w:u w:val="none"/>
          </w:rPr>
          <w:t>1058</w:t>
        </w:r>
      </w:hyperlink>
      <w:r w:rsidRPr="00504E75">
        <w:rPr>
          <w:rFonts w:ascii="Arial" w:hAnsi="Arial" w:cs="Arial"/>
          <w:b/>
        </w:rPr>
        <w:t xml:space="preserve">. </w:t>
      </w:r>
      <w:r>
        <w:rPr>
          <w:rFonts w:ascii="Arial" w:hAnsi="Arial" w:cs="Arial"/>
          <w:b/>
        </w:rPr>
        <w:t xml:space="preserve"> </w:t>
      </w:r>
      <w:r w:rsidRPr="00504E75">
        <w:rPr>
          <w:rFonts w:ascii="Arial" w:hAnsi="Arial" w:cs="Arial"/>
          <w:b/>
        </w:rPr>
        <w:t xml:space="preserve">Elegido el </w:t>
      </w:r>
      <w:hyperlink r:id="rId54" w:tooltip="25 de marzo" w:history="1">
        <w:r w:rsidRPr="00504E75">
          <w:rPr>
            <w:rStyle w:val="Hipervnculo"/>
            <w:rFonts w:ascii="Arial" w:hAnsi="Arial" w:cs="Arial"/>
            <w:b/>
            <w:color w:val="auto"/>
            <w:u w:val="none"/>
          </w:rPr>
          <w:t>25 de marzo</w:t>
        </w:r>
      </w:hyperlink>
      <w:r w:rsidRPr="00504E75">
        <w:rPr>
          <w:rFonts w:ascii="Arial" w:hAnsi="Arial" w:cs="Arial"/>
          <w:b/>
        </w:rPr>
        <w:t xml:space="preserve"> de 1043, su patriarcado coincidirá con el pontificado de </w:t>
      </w:r>
      <w:hyperlink r:id="rId55" w:tooltip="León IX" w:history="1">
        <w:r w:rsidRPr="00504E75">
          <w:rPr>
            <w:rStyle w:val="Hipervnculo"/>
            <w:rFonts w:ascii="Arial" w:hAnsi="Arial" w:cs="Arial"/>
            <w:b/>
            <w:color w:val="auto"/>
            <w:u w:val="none"/>
          </w:rPr>
          <w:t>León IX</w:t>
        </w:r>
      </w:hyperlink>
      <w:r w:rsidRPr="00504E75">
        <w:rPr>
          <w:rFonts w:ascii="Arial" w:hAnsi="Arial" w:cs="Arial"/>
          <w:b/>
        </w:rPr>
        <w:t xml:space="preserve">, y juntos protagonizaran el </w:t>
      </w:r>
      <w:hyperlink r:id="rId56" w:tooltip="Cisma de Oriente y Occidente" w:history="1">
        <w:r w:rsidRPr="00504E75">
          <w:rPr>
            <w:rStyle w:val="Hipervnculo"/>
            <w:rFonts w:ascii="Arial" w:hAnsi="Arial" w:cs="Arial"/>
            <w:b/>
            <w:color w:val="auto"/>
            <w:u w:val="none"/>
          </w:rPr>
          <w:t>Cisma de Oriente y Occidente</w:t>
        </w:r>
      </w:hyperlink>
      <w:r w:rsidRPr="00504E75">
        <w:rPr>
          <w:rFonts w:ascii="Arial" w:hAnsi="Arial" w:cs="Arial"/>
          <w:b/>
        </w:rPr>
        <w:t xml:space="preserve">. </w:t>
      </w:r>
    </w:p>
    <w:p w:rsidR="00504E75" w:rsidRPr="00A20833" w:rsidRDefault="00504E75" w:rsidP="00504E75">
      <w:pPr>
        <w:pStyle w:val="NormalWeb"/>
        <w:jc w:val="both"/>
        <w:rPr>
          <w:rFonts w:ascii="Arial" w:hAnsi="Arial" w:cs="Arial"/>
          <w:b/>
          <w:color w:val="0070C0"/>
        </w:rPr>
      </w:pPr>
      <w:r w:rsidRPr="00A20833">
        <w:rPr>
          <w:rFonts w:ascii="Arial" w:hAnsi="Arial" w:cs="Arial"/>
          <w:b/>
          <w:color w:val="0070C0"/>
        </w:rPr>
        <w:t xml:space="preserve">    Su enfrentamiento con la </w:t>
      </w:r>
      <w:hyperlink r:id="rId57" w:tooltip="Iglesia católica" w:history="1">
        <w:r w:rsidRPr="00A20833">
          <w:rPr>
            <w:rStyle w:val="Hipervnculo"/>
            <w:rFonts w:ascii="Arial" w:hAnsi="Arial" w:cs="Arial"/>
            <w:b/>
            <w:color w:val="0070C0"/>
            <w:u w:val="none"/>
          </w:rPr>
          <w:t>Iglesia católica</w:t>
        </w:r>
      </w:hyperlink>
      <w:r w:rsidRPr="00A20833">
        <w:rPr>
          <w:rFonts w:ascii="Arial" w:hAnsi="Arial" w:cs="Arial"/>
          <w:b/>
          <w:color w:val="0070C0"/>
        </w:rPr>
        <w:t xml:space="preserve"> se inicia en </w:t>
      </w:r>
      <w:hyperlink r:id="rId58" w:tooltip="Roma" w:history="1">
        <w:r w:rsidRPr="00A20833">
          <w:rPr>
            <w:rStyle w:val="Hipervnculo"/>
            <w:rFonts w:ascii="Arial" w:hAnsi="Arial" w:cs="Arial"/>
            <w:b/>
            <w:color w:val="0070C0"/>
            <w:u w:val="none"/>
          </w:rPr>
          <w:t>Roma</w:t>
        </w:r>
      </w:hyperlink>
      <w:r w:rsidRPr="00A20833">
        <w:rPr>
          <w:rFonts w:ascii="Arial" w:hAnsi="Arial" w:cs="Arial"/>
          <w:b/>
          <w:color w:val="0070C0"/>
        </w:rPr>
        <w:t xml:space="preserve">, cuando, tras acusarla de </w:t>
      </w:r>
      <w:hyperlink r:id="rId59" w:tooltip="Herejía" w:history="1">
        <w:r w:rsidRPr="00A20833">
          <w:rPr>
            <w:rStyle w:val="Hipervnculo"/>
            <w:rFonts w:ascii="Arial" w:hAnsi="Arial" w:cs="Arial"/>
            <w:b/>
            <w:color w:val="0070C0"/>
            <w:u w:val="none"/>
          </w:rPr>
          <w:t>herejía</w:t>
        </w:r>
      </w:hyperlink>
      <w:r w:rsidRPr="00A20833">
        <w:rPr>
          <w:rFonts w:ascii="Arial" w:hAnsi="Arial" w:cs="Arial"/>
          <w:b/>
          <w:color w:val="0070C0"/>
        </w:rPr>
        <w:t xml:space="preserve"> judaica por utilizar </w:t>
      </w:r>
      <w:hyperlink r:id="rId60" w:tooltip="Pan ácimo" w:history="1">
        <w:r w:rsidRPr="00A20833">
          <w:rPr>
            <w:rStyle w:val="Hipervnculo"/>
            <w:rFonts w:ascii="Arial" w:hAnsi="Arial" w:cs="Arial"/>
            <w:b/>
            <w:color w:val="0070C0"/>
            <w:u w:val="none"/>
          </w:rPr>
          <w:t>pan ácimo</w:t>
        </w:r>
      </w:hyperlink>
      <w:r w:rsidRPr="00A20833">
        <w:rPr>
          <w:rFonts w:ascii="Arial" w:hAnsi="Arial" w:cs="Arial"/>
          <w:b/>
          <w:color w:val="0070C0"/>
        </w:rPr>
        <w:t xml:space="preserve"> en la </w:t>
      </w:r>
      <w:hyperlink r:id="rId61" w:tooltip="Eucaristía" w:history="1">
        <w:r w:rsidRPr="00A20833">
          <w:rPr>
            <w:rStyle w:val="Hipervnculo"/>
            <w:rFonts w:ascii="Arial" w:hAnsi="Arial" w:cs="Arial"/>
            <w:b/>
            <w:color w:val="0070C0"/>
            <w:u w:val="none"/>
          </w:rPr>
          <w:t>Eucaristía</w:t>
        </w:r>
      </w:hyperlink>
      <w:r w:rsidRPr="00A20833">
        <w:rPr>
          <w:rFonts w:ascii="Arial" w:hAnsi="Arial" w:cs="Arial"/>
          <w:b/>
          <w:color w:val="0070C0"/>
        </w:rPr>
        <w:t xml:space="preserve">, ordena que se cerrasen todas las iglesias de rito latino en Constantinopla que no adoptaran el </w:t>
      </w:r>
      <w:hyperlink r:id="rId62" w:tooltip="Rito bizantino" w:history="1">
        <w:r w:rsidRPr="00A20833">
          <w:rPr>
            <w:rStyle w:val="Hipervnculo"/>
            <w:rFonts w:ascii="Arial" w:hAnsi="Arial" w:cs="Arial"/>
            <w:b/>
            <w:color w:val="0070C0"/>
            <w:u w:val="none"/>
          </w:rPr>
          <w:t>rito ortodoxo</w:t>
        </w:r>
      </w:hyperlink>
      <w:r w:rsidRPr="00A20833">
        <w:rPr>
          <w:rFonts w:ascii="Arial" w:hAnsi="Arial" w:cs="Arial"/>
          <w:b/>
          <w:color w:val="0070C0"/>
        </w:rPr>
        <w:t xml:space="preserve">, se apodera de todos los monasterios dependientes de Roma y arroja de ellos a todos los monjes que obedecían al </w:t>
      </w:r>
      <w:hyperlink r:id="rId63" w:tooltip="Papa" w:history="1">
        <w:r w:rsidRPr="00A20833">
          <w:rPr>
            <w:rStyle w:val="Hipervnculo"/>
            <w:rFonts w:ascii="Arial" w:hAnsi="Arial" w:cs="Arial"/>
            <w:b/>
            <w:color w:val="0070C0"/>
            <w:u w:val="none"/>
          </w:rPr>
          <w:t>papa</w:t>
        </w:r>
      </w:hyperlink>
      <w:r w:rsidRPr="00A20833">
        <w:rPr>
          <w:rFonts w:ascii="Arial" w:hAnsi="Arial" w:cs="Arial"/>
          <w:b/>
          <w:color w:val="0070C0"/>
        </w:rPr>
        <w:t>, y dirige una carta al clero en la que renovaba todas las antiguas acus</w:t>
      </w:r>
      <w:r w:rsidRPr="00A20833">
        <w:rPr>
          <w:rFonts w:ascii="Arial" w:hAnsi="Arial" w:cs="Arial"/>
          <w:b/>
          <w:color w:val="0070C0"/>
        </w:rPr>
        <w:t>a</w:t>
      </w:r>
      <w:r w:rsidRPr="00A20833">
        <w:rPr>
          <w:rFonts w:ascii="Arial" w:hAnsi="Arial" w:cs="Arial"/>
          <w:b/>
          <w:color w:val="0070C0"/>
        </w:rPr>
        <w:t xml:space="preserve">ciones contra las dignidades eclesiásticas occidentales. </w:t>
      </w:r>
    </w:p>
    <w:p w:rsidR="00504E75" w:rsidRPr="00A20833" w:rsidRDefault="00504E75" w:rsidP="00504E75">
      <w:pPr>
        <w:pStyle w:val="NormalWeb"/>
        <w:jc w:val="both"/>
        <w:rPr>
          <w:rFonts w:ascii="Arial" w:hAnsi="Arial" w:cs="Arial"/>
          <w:b/>
          <w:color w:val="0070C0"/>
        </w:rPr>
      </w:pPr>
      <w:r w:rsidRPr="00A20833">
        <w:rPr>
          <w:rFonts w:ascii="Arial" w:hAnsi="Arial" w:cs="Arial"/>
          <w:b/>
          <w:color w:val="0070C0"/>
        </w:rPr>
        <w:t xml:space="preserve">    El papa León IX que, amenazado por los </w:t>
      </w:r>
      <w:hyperlink r:id="rId64" w:tooltip="Normandos" w:history="1">
        <w:r w:rsidRPr="00A20833">
          <w:rPr>
            <w:rStyle w:val="Hipervnculo"/>
            <w:rFonts w:ascii="Arial" w:hAnsi="Arial" w:cs="Arial"/>
            <w:b/>
            <w:color w:val="0070C0"/>
            <w:u w:val="none"/>
          </w:rPr>
          <w:t>normandos</w:t>
        </w:r>
      </w:hyperlink>
      <w:r w:rsidRPr="00A20833">
        <w:rPr>
          <w:rFonts w:ascii="Arial" w:hAnsi="Arial" w:cs="Arial"/>
          <w:b/>
          <w:color w:val="0070C0"/>
        </w:rPr>
        <w:t xml:space="preserve">, buscaba una alianza con el </w:t>
      </w:r>
      <w:hyperlink r:id="rId65" w:tooltip="Imperio romano de Oriente" w:history="1">
        <w:r w:rsidRPr="00A20833">
          <w:rPr>
            <w:rStyle w:val="Hipervnculo"/>
            <w:rFonts w:ascii="Arial" w:hAnsi="Arial" w:cs="Arial"/>
            <w:b/>
            <w:color w:val="0070C0"/>
            <w:u w:val="none"/>
          </w:rPr>
          <w:t>Imperio</w:t>
        </w:r>
      </w:hyperlink>
      <w:r w:rsidRPr="00A20833">
        <w:rPr>
          <w:rFonts w:ascii="Arial" w:hAnsi="Arial" w:cs="Arial"/>
          <w:b/>
          <w:color w:val="0070C0"/>
        </w:rPr>
        <w:t xml:space="preserve"> mandó, en </w:t>
      </w:r>
      <w:hyperlink r:id="rId66" w:tooltip="1054" w:history="1">
        <w:r w:rsidRPr="00A20833">
          <w:rPr>
            <w:rStyle w:val="Hipervnculo"/>
            <w:rFonts w:ascii="Arial" w:hAnsi="Arial" w:cs="Arial"/>
            <w:b/>
            <w:color w:val="0070C0"/>
            <w:u w:val="none"/>
          </w:rPr>
          <w:t>1054</w:t>
        </w:r>
      </w:hyperlink>
      <w:r w:rsidRPr="00A20833">
        <w:rPr>
          <w:rFonts w:ascii="Arial" w:hAnsi="Arial" w:cs="Arial"/>
          <w:b/>
          <w:color w:val="0070C0"/>
        </w:rPr>
        <w:t>, una embajada a Constantinopla encabezada por su colaborador, el card</w:t>
      </w:r>
      <w:r w:rsidRPr="00A20833">
        <w:rPr>
          <w:rFonts w:ascii="Arial" w:hAnsi="Arial" w:cs="Arial"/>
          <w:b/>
          <w:color w:val="0070C0"/>
        </w:rPr>
        <w:t>e</w:t>
      </w:r>
      <w:r w:rsidRPr="00A20833">
        <w:rPr>
          <w:rFonts w:ascii="Arial" w:hAnsi="Arial" w:cs="Arial"/>
          <w:b/>
          <w:color w:val="0070C0"/>
        </w:rPr>
        <w:t xml:space="preserve">nal </w:t>
      </w:r>
      <w:hyperlink r:id="rId67" w:tooltip="Humberto de Silva Candida" w:history="1">
        <w:r w:rsidRPr="00A20833">
          <w:rPr>
            <w:rStyle w:val="Hipervnculo"/>
            <w:rFonts w:ascii="Arial" w:hAnsi="Arial" w:cs="Arial"/>
            <w:b/>
            <w:color w:val="0070C0"/>
            <w:u w:val="none"/>
          </w:rPr>
          <w:t xml:space="preserve">Humberto de Silva </w:t>
        </w:r>
        <w:proofErr w:type="spellStart"/>
        <w:r w:rsidRPr="00A20833">
          <w:rPr>
            <w:rStyle w:val="Hipervnculo"/>
            <w:rFonts w:ascii="Arial" w:hAnsi="Arial" w:cs="Arial"/>
            <w:b/>
            <w:color w:val="0070C0"/>
            <w:u w:val="none"/>
          </w:rPr>
          <w:t>Candida</w:t>
        </w:r>
        <w:proofErr w:type="spellEnd"/>
      </w:hyperlink>
      <w:r w:rsidRPr="00A20833">
        <w:rPr>
          <w:rFonts w:ascii="Arial" w:hAnsi="Arial" w:cs="Arial"/>
          <w:b/>
          <w:color w:val="0070C0"/>
        </w:rPr>
        <w:t xml:space="preserve"> y formada por los arzobispos </w:t>
      </w:r>
      <w:hyperlink r:id="rId68" w:tooltip="Esteban IX" w:history="1">
        <w:r w:rsidRPr="00A20833">
          <w:rPr>
            <w:rStyle w:val="Hipervnculo"/>
            <w:rFonts w:ascii="Arial" w:hAnsi="Arial" w:cs="Arial"/>
            <w:b/>
            <w:color w:val="0070C0"/>
            <w:u w:val="none"/>
          </w:rPr>
          <w:t>Federico de Lorena</w:t>
        </w:r>
      </w:hyperlink>
      <w:r w:rsidRPr="00A20833">
        <w:rPr>
          <w:rFonts w:ascii="Arial" w:hAnsi="Arial" w:cs="Arial"/>
          <w:b/>
          <w:color w:val="0070C0"/>
        </w:rPr>
        <w:t xml:space="preserve"> y Pedro de Amalfi. </w:t>
      </w:r>
    </w:p>
    <w:p w:rsidR="00504E75" w:rsidRPr="00A20833" w:rsidRDefault="00504E75" w:rsidP="00504E75">
      <w:pPr>
        <w:pStyle w:val="NormalWeb"/>
        <w:jc w:val="both"/>
        <w:rPr>
          <w:rFonts w:ascii="Arial" w:hAnsi="Arial" w:cs="Arial"/>
          <w:b/>
          <w:color w:val="0070C0"/>
        </w:rPr>
      </w:pPr>
      <w:r w:rsidRPr="00A20833">
        <w:rPr>
          <w:rFonts w:ascii="Arial" w:hAnsi="Arial" w:cs="Arial"/>
          <w:b/>
          <w:color w:val="0070C0"/>
        </w:rPr>
        <w:t xml:space="preserve">     Los legados papales negaron, a su llegada a Constantinopla, el título de ecuménico al patriarca, el segundo puesto en la jerarquía eclesiástica de Constantinopla y, además, p</w:t>
      </w:r>
      <w:r w:rsidRPr="00A20833">
        <w:rPr>
          <w:rFonts w:ascii="Arial" w:hAnsi="Arial" w:cs="Arial"/>
          <w:b/>
          <w:color w:val="0070C0"/>
        </w:rPr>
        <w:t>u</w:t>
      </w:r>
      <w:r w:rsidRPr="00A20833">
        <w:rPr>
          <w:rFonts w:ascii="Arial" w:hAnsi="Arial" w:cs="Arial"/>
          <w:b/>
          <w:color w:val="0070C0"/>
        </w:rPr>
        <w:t xml:space="preserve">sieron en duda la legitimidad de la elevación de </w:t>
      </w:r>
      <w:proofErr w:type="spellStart"/>
      <w:r w:rsidRPr="00A20833">
        <w:rPr>
          <w:rFonts w:ascii="Arial" w:hAnsi="Arial" w:cs="Arial"/>
          <w:b/>
          <w:color w:val="0070C0"/>
        </w:rPr>
        <w:t>Cerulario</w:t>
      </w:r>
      <w:proofErr w:type="spellEnd"/>
      <w:r w:rsidRPr="00A20833">
        <w:rPr>
          <w:rFonts w:ascii="Arial" w:hAnsi="Arial" w:cs="Arial"/>
          <w:b/>
          <w:color w:val="0070C0"/>
        </w:rPr>
        <w:t xml:space="preserve"> al patriarcado. </w:t>
      </w:r>
    </w:p>
    <w:p w:rsidR="00504E75" w:rsidRPr="00504E75" w:rsidRDefault="00504E75" w:rsidP="00504E75">
      <w:pPr>
        <w:pStyle w:val="NormalWeb"/>
        <w:jc w:val="both"/>
        <w:rPr>
          <w:rFonts w:ascii="Arial" w:hAnsi="Arial" w:cs="Arial"/>
          <w:b/>
        </w:rPr>
      </w:pPr>
      <w:r>
        <w:rPr>
          <w:rFonts w:ascii="Arial" w:hAnsi="Arial" w:cs="Arial"/>
          <w:b/>
        </w:rPr>
        <w:t xml:space="preserve">     </w:t>
      </w:r>
      <w:r w:rsidRPr="00504E75">
        <w:rPr>
          <w:rFonts w:ascii="Arial" w:hAnsi="Arial" w:cs="Arial"/>
          <w:b/>
        </w:rPr>
        <w:t xml:space="preserve">El patriarca se niega entonces a recibir a los legados y Humberto responde publicando su </w:t>
      </w:r>
      <w:r w:rsidRPr="00504E75">
        <w:rPr>
          <w:rFonts w:ascii="Arial" w:hAnsi="Arial" w:cs="Arial"/>
          <w:b/>
          <w:i/>
          <w:iCs/>
        </w:rPr>
        <w:t>Diálogo entre un romano y un constantinopolitano</w:t>
      </w:r>
      <w:r w:rsidRPr="00504E75">
        <w:rPr>
          <w:rFonts w:ascii="Arial" w:hAnsi="Arial" w:cs="Arial"/>
          <w:b/>
        </w:rPr>
        <w:t xml:space="preserve">, en el que se burla de las costumbres orientales y excomulga a </w:t>
      </w:r>
      <w:proofErr w:type="spellStart"/>
      <w:r w:rsidRPr="00504E75">
        <w:rPr>
          <w:rFonts w:ascii="Arial" w:hAnsi="Arial" w:cs="Arial"/>
          <w:b/>
        </w:rPr>
        <w:t>Cerulario</w:t>
      </w:r>
      <w:proofErr w:type="spellEnd"/>
      <w:r w:rsidRPr="00504E75">
        <w:rPr>
          <w:rFonts w:ascii="Arial" w:hAnsi="Arial" w:cs="Arial"/>
          <w:b/>
        </w:rPr>
        <w:t xml:space="preserve"> mediante una bula que depositó el </w:t>
      </w:r>
      <w:hyperlink r:id="rId69" w:tooltip="16 de julio" w:history="1">
        <w:r w:rsidRPr="00504E75">
          <w:rPr>
            <w:rStyle w:val="Hipervnculo"/>
            <w:rFonts w:ascii="Arial" w:hAnsi="Arial" w:cs="Arial"/>
            <w:b/>
            <w:color w:val="auto"/>
            <w:u w:val="none"/>
          </w:rPr>
          <w:t>16 de julio</w:t>
        </w:r>
      </w:hyperlink>
      <w:r w:rsidRPr="00504E75">
        <w:rPr>
          <w:rFonts w:ascii="Arial" w:hAnsi="Arial" w:cs="Arial"/>
          <w:b/>
        </w:rPr>
        <w:t xml:space="preserve"> de 1054 sobre el altar de </w:t>
      </w:r>
      <w:hyperlink r:id="rId70" w:tooltip="Hagia Sofía" w:history="1">
        <w:proofErr w:type="spellStart"/>
        <w:r w:rsidRPr="00504E75">
          <w:rPr>
            <w:rStyle w:val="Hipervnculo"/>
            <w:rFonts w:ascii="Arial" w:hAnsi="Arial" w:cs="Arial"/>
            <w:b/>
            <w:color w:val="auto"/>
            <w:u w:val="none"/>
          </w:rPr>
          <w:t>Hagia</w:t>
        </w:r>
        <w:proofErr w:type="spellEnd"/>
        <w:r w:rsidRPr="00504E75">
          <w:rPr>
            <w:rStyle w:val="Hipervnculo"/>
            <w:rFonts w:ascii="Arial" w:hAnsi="Arial" w:cs="Arial"/>
            <w:b/>
            <w:color w:val="auto"/>
            <w:u w:val="none"/>
          </w:rPr>
          <w:t xml:space="preserve"> Sofía</w:t>
        </w:r>
      </w:hyperlink>
      <w:r w:rsidRPr="00504E75">
        <w:rPr>
          <w:rFonts w:ascii="Arial" w:hAnsi="Arial" w:cs="Arial"/>
          <w:b/>
        </w:rPr>
        <w:t xml:space="preserve">; tras lo cual abandonó la ciudad. </w:t>
      </w:r>
    </w:p>
    <w:p w:rsidR="00504E75" w:rsidRPr="00504E75" w:rsidRDefault="00504E75" w:rsidP="00504E75">
      <w:pPr>
        <w:pStyle w:val="NormalWeb"/>
        <w:jc w:val="both"/>
        <w:rPr>
          <w:rFonts w:ascii="Arial" w:hAnsi="Arial" w:cs="Arial"/>
          <w:b/>
        </w:rPr>
      </w:pPr>
      <w:r>
        <w:rPr>
          <w:rFonts w:ascii="Arial" w:hAnsi="Arial" w:cs="Arial"/>
          <w:b/>
        </w:rPr>
        <w:lastRenderedPageBreak/>
        <w:t xml:space="preserve">     </w:t>
      </w:r>
      <w:r w:rsidRPr="00504E75">
        <w:rPr>
          <w:rFonts w:ascii="Arial" w:hAnsi="Arial" w:cs="Arial"/>
          <w:b/>
        </w:rPr>
        <w:t xml:space="preserve">El </w:t>
      </w:r>
      <w:hyperlink r:id="rId71" w:tooltip="24 de julio" w:history="1">
        <w:r w:rsidRPr="00504E75">
          <w:rPr>
            <w:rStyle w:val="Hipervnculo"/>
            <w:rFonts w:ascii="Arial" w:hAnsi="Arial" w:cs="Arial"/>
            <w:b/>
            <w:color w:val="auto"/>
            <w:u w:val="none"/>
          </w:rPr>
          <w:t>24 de julio</w:t>
        </w:r>
      </w:hyperlink>
      <w:r w:rsidRPr="00504E75">
        <w:rPr>
          <w:rFonts w:ascii="Arial" w:hAnsi="Arial" w:cs="Arial"/>
          <w:b/>
        </w:rPr>
        <w:t xml:space="preserve"> de ese mismo año </w:t>
      </w:r>
      <w:proofErr w:type="spellStart"/>
      <w:r w:rsidRPr="00504E75">
        <w:rPr>
          <w:rFonts w:ascii="Arial" w:hAnsi="Arial" w:cs="Arial"/>
          <w:b/>
        </w:rPr>
        <w:t>Cerulario</w:t>
      </w:r>
      <w:proofErr w:type="spellEnd"/>
      <w:r w:rsidRPr="00504E75">
        <w:rPr>
          <w:rFonts w:ascii="Arial" w:hAnsi="Arial" w:cs="Arial"/>
          <w:b/>
        </w:rPr>
        <w:t xml:space="preserve"> responde excomulgando al cardenal y a su séquito</w:t>
      </w:r>
      <w:r w:rsidR="00370E50">
        <w:rPr>
          <w:rFonts w:ascii="Arial" w:hAnsi="Arial" w:cs="Arial"/>
          <w:b/>
        </w:rPr>
        <w:t>,</w:t>
      </w:r>
      <w:r w:rsidRPr="00504E75">
        <w:rPr>
          <w:rFonts w:ascii="Arial" w:hAnsi="Arial" w:cs="Arial"/>
          <w:b/>
        </w:rPr>
        <w:t xml:space="preserve"> con lo que se inició el </w:t>
      </w:r>
      <w:hyperlink r:id="rId72" w:tooltip="Cisma de Oriente" w:history="1">
        <w:r w:rsidRPr="00504E75">
          <w:rPr>
            <w:rStyle w:val="Hipervnculo"/>
            <w:rFonts w:ascii="Arial" w:hAnsi="Arial" w:cs="Arial"/>
            <w:b/>
            <w:color w:val="auto"/>
            <w:u w:val="none"/>
          </w:rPr>
          <w:t>Cisma</w:t>
        </w:r>
      </w:hyperlink>
      <w:r w:rsidRPr="00504E75">
        <w:rPr>
          <w:rFonts w:ascii="Arial" w:hAnsi="Arial" w:cs="Arial"/>
          <w:b/>
        </w:rPr>
        <w:t xml:space="preserve">. </w:t>
      </w:r>
    </w:p>
    <w:p w:rsidR="00504E75" w:rsidRPr="00504E75" w:rsidRDefault="00504E75" w:rsidP="00504E75">
      <w:pPr>
        <w:pStyle w:val="NormalWeb"/>
        <w:jc w:val="both"/>
        <w:rPr>
          <w:rFonts w:ascii="Arial" w:hAnsi="Arial" w:cs="Arial"/>
          <w:b/>
        </w:rPr>
      </w:pPr>
      <w:r>
        <w:rPr>
          <w:rFonts w:ascii="Arial" w:hAnsi="Arial" w:cs="Arial"/>
          <w:b/>
        </w:rPr>
        <w:t xml:space="preserve">     </w:t>
      </w:r>
      <w:r w:rsidRPr="00504E75">
        <w:rPr>
          <w:rFonts w:ascii="Arial" w:hAnsi="Arial" w:cs="Arial"/>
          <w:b/>
        </w:rPr>
        <w:t xml:space="preserve">Ambas excomuniones permanecieron vigentes hasta la </w:t>
      </w:r>
      <w:hyperlink r:id="rId73" w:tooltip="s:Declaración conjunta de S.S. Pablo VI y S.B. el patriarca Atenágoras I" w:history="1">
        <w:r w:rsidRPr="00504E75">
          <w:rPr>
            <w:rStyle w:val="Hipervnculo"/>
            <w:rFonts w:ascii="Arial" w:hAnsi="Arial" w:cs="Arial"/>
            <w:b/>
            <w:color w:val="auto"/>
            <w:u w:val="none"/>
          </w:rPr>
          <w:t>declaración conjunta realizada el 7 de diciembre de 1965</w:t>
        </w:r>
      </w:hyperlink>
      <w:r w:rsidRPr="00504E75">
        <w:rPr>
          <w:rFonts w:ascii="Arial" w:hAnsi="Arial" w:cs="Arial"/>
          <w:b/>
        </w:rPr>
        <w:t xml:space="preserve"> por el papa Pablo VI y el Patriarca Ecuménico </w:t>
      </w:r>
      <w:proofErr w:type="spellStart"/>
      <w:r w:rsidRPr="00504E75">
        <w:rPr>
          <w:rFonts w:ascii="Arial" w:hAnsi="Arial" w:cs="Arial"/>
          <w:b/>
        </w:rPr>
        <w:t>Atenágoras</w:t>
      </w:r>
      <w:proofErr w:type="spellEnd"/>
      <w:r w:rsidRPr="00504E75">
        <w:rPr>
          <w:rFonts w:ascii="Arial" w:hAnsi="Arial" w:cs="Arial"/>
          <w:b/>
        </w:rPr>
        <w:t xml:space="preserve"> I, en la que se decide «borrar de la memoria y de la Iglesia las sentencias de excomunión del año 1054.</w:t>
      </w:r>
    </w:p>
    <w:p w:rsidR="00ED59B1" w:rsidRPr="00F713D3" w:rsidRDefault="00F713D3" w:rsidP="00504E75">
      <w:pPr>
        <w:pStyle w:val="NormalWeb"/>
        <w:jc w:val="both"/>
        <w:rPr>
          <w:rFonts w:ascii="Arial" w:hAnsi="Arial" w:cs="Arial"/>
          <w:b/>
          <w:color w:val="FF0000"/>
        </w:rPr>
      </w:pPr>
      <w:r w:rsidRPr="00F713D3">
        <w:rPr>
          <w:rFonts w:ascii="Arial" w:hAnsi="Arial" w:cs="Arial"/>
          <w:b/>
          <w:color w:val="FF0000"/>
        </w:rPr>
        <w:t>El sentido del cisma de Miguel</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La verdadera y definitiva separación de la iglesia oriental tardó un par de siglos en llegar y tuvo raíces culturales y políticas que aumentaron con el tiempo. Mien</w:t>
      </w:r>
      <w:r w:rsidRPr="00635C2D">
        <w:rPr>
          <w:b/>
          <w:color w:val="0070C0"/>
        </w:rPr>
        <w:softHyphen/>
        <w:t>tras la cultura occ</w:t>
      </w:r>
      <w:r w:rsidRPr="00635C2D">
        <w:rPr>
          <w:b/>
          <w:color w:val="0070C0"/>
        </w:rPr>
        <w:t>i</w:t>
      </w:r>
      <w:r w:rsidRPr="00635C2D">
        <w:rPr>
          <w:b/>
          <w:color w:val="0070C0"/>
        </w:rPr>
        <w:t>dental se transformaba, sobre todo por la influencia de los pueblos europeos ya estabiliz</w:t>
      </w:r>
      <w:r w:rsidRPr="00635C2D">
        <w:rPr>
          <w:b/>
          <w:color w:val="0070C0"/>
        </w:rPr>
        <w:t>a</w:t>
      </w:r>
      <w:r w:rsidRPr="00635C2D">
        <w:rPr>
          <w:b/>
          <w:color w:val="0070C0"/>
        </w:rPr>
        <w:t>dos, como era el caso de los visigodos, de los francos y sobre todo de los germanos, en Oriente se mantenía el espíritu helenístico.</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Aunque se reconocía en Constantinopla cierta primacía honorífica al Obispo de Roma, no se aceptaron ni por los Emperadores ni por Patriarcas de la Sede determinadas  exigencias jurisdiccionales de los Papas. Esas exigencias aumentaron con la llegada al pontificado de León IX (1048-1054) y con sus sucesores.</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xml:space="preserve">   El emperador bizantino Constantino IX </w:t>
      </w:r>
      <w:proofErr w:type="spellStart"/>
      <w:r w:rsidRPr="00635C2D">
        <w:rPr>
          <w:b/>
          <w:color w:val="0070C0"/>
        </w:rPr>
        <w:t>Monómaco</w:t>
      </w:r>
      <w:proofErr w:type="spellEnd"/>
      <w:r w:rsidRPr="00635C2D">
        <w:rPr>
          <w:b/>
          <w:color w:val="0070C0"/>
        </w:rPr>
        <w:t xml:space="preserve"> derrocó al anterior emperador, M</w:t>
      </w:r>
      <w:r w:rsidRPr="00635C2D">
        <w:rPr>
          <w:b/>
          <w:color w:val="0070C0"/>
        </w:rPr>
        <w:t>i</w:t>
      </w:r>
      <w:r w:rsidRPr="00635C2D">
        <w:rPr>
          <w:b/>
          <w:color w:val="0070C0"/>
        </w:rPr>
        <w:t xml:space="preserve">guel IV </w:t>
      </w:r>
      <w:proofErr w:type="spellStart"/>
      <w:r w:rsidRPr="00635C2D">
        <w:rPr>
          <w:b/>
          <w:color w:val="0070C0"/>
        </w:rPr>
        <w:t>Paflagonio</w:t>
      </w:r>
      <w:proofErr w:type="spellEnd"/>
      <w:r w:rsidRPr="00635C2D">
        <w:rPr>
          <w:b/>
          <w:color w:val="0070C0"/>
        </w:rPr>
        <w:t xml:space="preserve">, y nombró a </w:t>
      </w:r>
      <w:proofErr w:type="spellStart"/>
      <w:r w:rsidRPr="00635C2D">
        <w:rPr>
          <w:b/>
          <w:color w:val="0070C0"/>
        </w:rPr>
        <w:t>Focio</w:t>
      </w:r>
      <w:proofErr w:type="spellEnd"/>
      <w:r w:rsidRPr="00635C2D">
        <w:rPr>
          <w:b/>
          <w:color w:val="0070C0"/>
        </w:rPr>
        <w:t xml:space="preserve"> Patriarca en 1043, tres años después de hacerse monje. Inició entonces una dura campaña contra las iglesias latinas de su propia ciudad y terminó </w:t>
      </w:r>
      <w:proofErr w:type="spellStart"/>
      <w:r w:rsidRPr="00635C2D">
        <w:rPr>
          <w:b/>
          <w:color w:val="0070C0"/>
        </w:rPr>
        <w:t>ce</w:t>
      </w:r>
      <w:r w:rsidRPr="00635C2D">
        <w:rPr>
          <w:b/>
          <w:color w:val="0070C0"/>
        </w:rPr>
        <w:softHyphen/>
        <w:t>rrándolas</w:t>
      </w:r>
      <w:proofErr w:type="spellEnd"/>
      <w:r w:rsidRPr="00635C2D">
        <w:rPr>
          <w:b/>
          <w:color w:val="0070C0"/>
        </w:rPr>
        <w:t>. Los pretextos eran nimios, como el uso de pan ácimo por los latinos en la Eucaristía o el mantenimiento por ellos de la palabra "</w:t>
      </w:r>
      <w:proofErr w:type="spellStart"/>
      <w:r w:rsidRPr="00635C2D">
        <w:rPr>
          <w:b/>
          <w:color w:val="0070C0"/>
        </w:rPr>
        <w:t>filioque</w:t>
      </w:r>
      <w:proofErr w:type="spellEnd"/>
      <w:r w:rsidRPr="00635C2D">
        <w:rPr>
          <w:b/>
          <w:color w:val="0070C0"/>
        </w:rPr>
        <w:t>" en el Credo.</w:t>
      </w:r>
    </w:p>
    <w:p w:rsidR="00F713D3" w:rsidRPr="00635C2D" w:rsidRDefault="00F713D3" w:rsidP="00F713D3">
      <w:pPr>
        <w:widowControl/>
        <w:autoSpaceDE/>
        <w:autoSpaceDN/>
        <w:adjustRightInd/>
        <w:spacing w:before="100" w:beforeAutospacing="1" w:after="100" w:afterAutospacing="1"/>
        <w:jc w:val="both"/>
        <w:rPr>
          <w:b/>
          <w:color w:val="0070C0"/>
        </w:rPr>
      </w:pPr>
      <w:r w:rsidRPr="00635C2D">
        <w:rPr>
          <w:b/>
          <w:color w:val="0070C0"/>
        </w:rPr>
        <w:t xml:space="preserve">   Excomulgado en 1054, junto a toda la Iglesia oriental, </w:t>
      </w:r>
      <w:proofErr w:type="spellStart"/>
      <w:r w:rsidRPr="00635C2D">
        <w:rPr>
          <w:b/>
          <w:color w:val="0070C0"/>
        </w:rPr>
        <w:t>Cerulario</w:t>
      </w:r>
      <w:proofErr w:type="spellEnd"/>
      <w:r w:rsidRPr="00635C2D">
        <w:rPr>
          <w:b/>
          <w:color w:val="0070C0"/>
        </w:rPr>
        <w:t xml:space="preserve"> rechazó el primado del León IX. Escribió una encíclica en defensa de la independencia de la Iglesia bizantina en igualdad con la occidental. Afirmó la primacía de la Iglesia sobre el Estado, juicio que pr</w:t>
      </w:r>
      <w:r w:rsidRPr="00635C2D">
        <w:rPr>
          <w:b/>
          <w:color w:val="0070C0"/>
        </w:rPr>
        <w:t>o</w:t>
      </w:r>
      <w:r w:rsidRPr="00635C2D">
        <w:rPr>
          <w:b/>
          <w:color w:val="0070C0"/>
        </w:rPr>
        <w:t xml:space="preserve">vocó su destitución y condena al exilio por el Emperador bizantino, entonces Isaac I </w:t>
      </w:r>
      <w:proofErr w:type="spellStart"/>
      <w:r w:rsidRPr="00635C2D">
        <w:rPr>
          <w:b/>
          <w:color w:val="0070C0"/>
        </w:rPr>
        <w:t>Co</w:t>
      </w:r>
      <w:r w:rsidRPr="00635C2D">
        <w:rPr>
          <w:b/>
          <w:color w:val="0070C0"/>
        </w:rPr>
        <w:t>m</w:t>
      </w:r>
      <w:r w:rsidRPr="00635C2D">
        <w:rPr>
          <w:b/>
          <w:color w:val="0070C0"/>
        </w:rPr>
        <w:t>neno</w:t>
      </w:r>
      <w:proofErr w:type="spellEnd"/>
      <w:r w:rsidRPr="00635C2D">
        <w:rPr>
          <w:b/>
          <w:color w:val="0070C0"/>
        </w:rPr>
        <w:t>.</w:t>
      </w:r>
    </w:p>
    <w:p w:rsidR="00F713D3" w:rsidRDefault="00F713D3" w:rsidP="00F713D3">
      <w:pPr>
        <w:widowControl/>
        <w:autoSpaceDE/>
        <w:autoSpaceDN/>
        <w:adjustRightInd/>
        <w:spacing w:before="100" w:beforeAutospacing="1" w:after="100" w:afterAutospacing="1"/>
        <w:jc w:val="both"/>
        <w:rPr>
          <w:b/>
        </w:rPr>
      </w:pPr>
      <w:r w:rsidRPr="00F713D3">
        <w:rPr>
          <w:b/>
        </w:rPr>
        <w:t>   El cardenal Humberto de Silva Cándi</w:t>
      </w:r>
      <w:r w:rsidRPr="00F713D3">
        <w:rPr>
          <w:b/>
        </w:rPr>
        <w:softHyphen/>
        <w:t xml:space="preserve">da fue enviado a Constantinopla desde Roma en 1054 para lograr la reconciliación y la unidad, pero resultó tan intolerante como </w:t>
      </w:r>
      <w:proofErr w:type="spellStart"/>
      <w:r w:rsidRPr="00F713D3">
        <w:rPr>
          <w:b/>
        </w:rPr>
        <w:t>Cerulario</w:t>
      </w:r>
      <w:proofErr w:type="spellEnd"/>
      <w:r w:rsidRPr="00F713D3">
        <w:rPr>
          <w:b/>
        </w:rPr>
        <w:t xml:space="preserve"> y concluyó su visita con la mutua excomunión entre ambas sedes episcopales.</w:t>
      </w:r>
    </w:p>
    <w:p w:rsidR="00F713D3" w:rsidRDefault="00F713D3" w:rsidP="00F713D3">
      <w:pPr>
        <w:widowControl/>
        <w:autoSpaceDE/>
        <w:autoSpaceDN/>
        <w:adjustRightInd/>
        <w:spacing w:before="100" w:beforeAutospacing="1" w:after="100" w:afterAutospacing="1"/>
        <w:jc w:val="both"/>
        <w:rPr>
          <w:b/>
        </w:rPr>
      </w:pPr>
      <w:r w:rsidRPr="00F713D3">
        <w:rPr>
          <w:b/>
        </w:rPr>
        <w:t>   El saqueo de Constantinopla durante la cuarta Cruzada (1204) aumentó la oposi</w:t>
      </w:r>
      <w:r w:rsidRPr="00F713D3">
        <w:rPr>
          <w:b/>
        </w:rPr>
        <w:softHyphen/>
        <w:t>ción a Occidente y anuló los esfuerzos para restablecer la unidad. La separación se consolidó y tardaría mil años en volver el espíritu de diálogo.</w:t>
      </w:r>
    </w:p>
    <w:p w:rsidR="00370E50" w:rsidRDefault="00F713D3" w:rsidP="00F713D3">
      <w:pPr>
        <w:widowControl/>
        <w:autoSpaceDE/>
        <w:autoSpaceDN/>
        <w:adjustRightInd/>
        <w:spacing w:before="100" w:beforeAutospacing="1" w:after="100" w:afterAutospacing="1"/>
        <w:jc w:val="both"/>
        <w:rPr>
          <w:b/>
        </w:rPr>
      </w:pPr>
      <w:r w:rsidRPr="00F713D3">
        <w:rPr>
          <w:b/>
        </w:rPr>
        <w:t>   El 7 de Diciembre de 1965 las mutuas exco</w:t>
      </w:r>
      <w:r w:rsidRPr="00F713D3">
        <w:rPr>
          <w:b/>
        </w:rPr>
        <w:softHyphen/>
        <w:t>mu</w:t>
      </w:r>
      <w:r w:rsidRPr="00F713D3">
        <w:rPr>
          <w:b/>
        </w:rPr>
        <w:softHyphen/>
        <w:t xml:space="preserve">niones fueron anuladas por el papa Pablo VI y por el patriarca </w:t>
      </w:r>
      <w:proofErr w:type="spellStart"/>
      <w:r w:rsidRPr="00F713D3">
        <w:rPr>
          <w:b/>
        </w:rPr>
        <w:t>Atenágoras</w:t>
      </w:r>
      <w:proofErr w:type="spellEnd"/>
      <w:r w:rsidRPr="00F713D3">
        <w:rPr>
          <w:b/>
        </w:rPr>
        <w:t xml:space="preserve"> I, como símbolo de acerca</w:t>
      </w:r>
      <w:r w:rsidRPr="00F713D3">
        <w:rPr>
          <w:b/>
        </w:rPr>
        <w:softHyphen/>
        <w:t>miento entre ambas Iglesias.</w:t>
      </w:r>
    </w:p>
    <w:p w:rsidR="00F713D3" w:rsidRDefault="00F713D3" w:rsidP="00F713D3">
      <w:pPr>
        <w:widowControl/>
        <w:autoSpaceDE/>
        <w:autoSpaceDN/>
        <w:adjustRightInd/>
        <w:spacing w:before="100" w:beforeAutospacing="1" w:after="100" w:afterAutospacing="1"/>
        <w:jc w:val="both"/>
        <w:rPr>
          <w:b/>
        </w:rPr>
      </w:pPr>
      <w:r w:rsidRPr="00F713D3">
        <w:rPr>
          <w:b/>
        </w:rPr>
        <w:t>   La Iglesia ortodoxa sigue hoy organi</w:t>
      </w:r>
      <w:r w:rsidRPr="00F713D3">
        <w:rPr>
          <w:b/>
        </w:rPr>
        <w:softHyphen/>
        <w:t xml:space="preserve">zada como comunidad de iglesias independientes, </w:t>
      </w:r>
      <w:proofErr w:type="spellStart"/>
      <w:r w:rsidRPr="00F713D3">
        <w:rPr>
          <w:b/>
        </w:rPr>
        <w:t>autocéfalas</w:t>
      </w:r>
      <w:proofErr w:type="spellEnd"/>
      <w:r w:rsidRPr="00F713D3">
        <w:rPr>
          <w:b/>
        </w:rPr>
        <w:t>, gobernadas por su propio obispo. Lo que varía en cada país es la lengua del culto. Cada Obispo en su Iglesia se llama patriarca, metropolitano o arzobispo. Es pres</w:t>
      </w:r>
      <w:r w:rsidRPr="00F713D3">
        <w:rPr>
          <w:b/>
        </w:rPr>
        <w:t>i</w:t>
      </w:r>
      <w:r w:rsidRPr="00F713D3">
        <w:rPr>
          <w:b/>
        </w:rPr>
        <w:t>dentes de los sínodos episcopales que, en cada iglesia, constituyen la más alta autoridad doctrinal y adminis</w:t>
      </w:r>
      <w:r w:rsidRPr="00F713D3">
        <w:rPr>
          <w:b/>
        </w:rPr>
        <w:softHyphen/>
        <w:t xml:space="preserve">trativa. </w:t>
      </w:r>
    </w:p>
    <w:p w:rsidR="00635C2D" w:rsidRDefault="00F713D3" w:rsidP="00F713D3">
      <w:pPr>
        <w:widowControl/>
        <w:autoSpaceDE/>
        <w:autoSpaceDN/>
        <w:adjustRightInd/>
        <w:spacing w:before="100" w:beforeAutospacing="1" w:after="100" w:afterAutospacing="1"/>
        <w:jc w:val="both"/>
        <w:rPr>
          <w:b/>
        </w:rPr>
      </w:pPr>
      <w:r w:rsidRPr="00F713D3">
        <w:rPr>
          <w:b/>
        </w:rPr>
        <w:t>   Con el tiempo fueron surgiendo las otras Iglesias y Patriarcados ortodoxos independie</w:t>
      </w:r>
      <w:r w:rsidRPr="00F713D3">
        <w:rPr>
          <w:b/>
        </w:rPr>
        <w:t>n</w:t>
      </w:r>
      <w:r w:rsidRPr="00F713D3">
        <w:rPr>
          <w:b/>
        </w:rPr>
        <w:t>tes de Constantinopla y, por supuesto, alejados cada vez más de la Sede romana</w:t>
      </w:r>
      <w:r>
        <w:rPr>
          <w:b/>
        </w:rPr>
        <w:t>.</w:t>
      </w:r>
      <w:r w:rsidRPr="00F713D3">
        <w:rPr>
          <w:b/>
        </w:rPr>
        <w:t>   El p</w:t>
      </w:r>
      <w:r w:rsidRPr="00F713D3">
        <w:rPr>
          <w:b/>
        </w:rPr>
        <w:t>a</w:t>
      </w:r>
      <w:r w:rsidRPr="00F713D3">
        <w:rPr>
          <w:b/>
        </w:rPr>
        <w:t>triarca de Constantinopla posee en la Ortodoxia cierta primacía sobre las restantes Igl</w:t>
      </w:r>
      <w:r w:rsidRPr="00F713D3">
        <w:rPr>
          <w:b/>
        </w:rPr>
        <w:t>e</w:t>
      </w:r>
      <w:r w:rsidRPr="00F713D3">
        <w:rPr>
          <w:b/>
        </w:rPr>
        <w:t xml:space="preserve">sias, debido a la condición de capital del Imperio romano de Oriente, llamado luego Imperio bizantino. </w:t>
      </w:r>
    </w:p>
    <w:p w:rsidR="00F713D3" w:rsidRDefault="00635C2D" w:rsidP="00F713D3">
      <w:pPr>
        <w:widowControl/>
        <w:autoSpaceDE/>
        <w:autoSpaceDN/>
        <w:adjustRightInd/>
        <w:spacing w:before="100" w:beforeAutospacing="1" w:after="100" w:afterAutospacing="1"/>
        <w:jc w:val="both"/>
        <w:rPr>
          <w:b/>
        </w:rPr>
      </w:pPr>
      <w:r>
        <w:rPr>
          <w:b/>
        </w:rPr>
        <w:lastRenderedPageBreak/>
        <w:t xml:space="preserve">     </w:t>
      </w:r>
      <w:r w:rsidR="00F713D3" w:rsidRPr="00F713D3">
        <w:rPr>
          <w:b/>
        </w:rPr>
        <w:t xml:space="preserve">Su autoridad con el tiempo perdió efectividad entre las demás Iglesias y hoy no ejerce ninguna atribución administrativa sobre su propio territorio o patriarcado ni tampoco se considera infalible. </w:t>
      </w:r>
    </w:p>
    <w:p w:rsidR="00F713D3" w:rsidRDefault="00F713D3" w:rsidP="00F713D3">
      <w:pPr>
        <w:widowControl/>
        <w:autoSpaceDE/>
        <w:autoSpaceDN/>
        <w:adjustRightInd/>
        <w:spacing w:before="100" w:beforeAutospacing="1" w:after="100" w:afterAutospacing="1"/>
        <w:jc w:val="both"/>
        <w:rPr>
          <w:b/>
        </w:rPr>
      </w:pPr>
      <w:r w:rsidRPr="00F713D3">
        <w:rPr>
          <w:b/>
        </w:rPr>
        <w:t>   Las demás iglesias reconocen el papel que tiene en la preparación de consultas y conc</w:t>
      </w:r>
      <w:r w:rsidRPr="00F713D3">
        <w:rPr>
          <w:b/>
        </w:rPr>
        <w:t>i</w:t>
      </w:r>
      <w:r w:rsidRPr="00F713D3">
        <w:rPr>
          <w:b/>
        </w:rPr>
        <w:t xml:space="preserve">lios </w:t>
      </w:r>
      <w:proofErr w:type="spellStart"/>
      <w:r w:rsidRPr="00F713D3">
        <w:rPr>
          <w:b/>
        </w:rPr>
        <w:t>panortodoxos</w:t>
      </w:r>
      <w:proofErr w:type="spellEnd"/>
      <w:r w:rsidRPr="00F713D3">
        <w:rPr>
          <w:b/>
        </w:rPr>
        <w:t xml:space="preserve"> y su autoridad se extiende sobre pequeñas comunidades griegas en Turquía, sobre las dióce</w:t>
      </w:r>
      <w:r w:rsidRPr="00F713D3">
        <w:rPr>
          <w:b/>
        </w:rPr>
        <w:softHyphen/>
        <w:t>sis existentes en las islas griegas y sobre las comunidades griegas de Esta</w:t>
      </w:r>
      <w:r w:rsidRPr="00F713D3">
        <w:rPr>
          <w:b/>
        </w:rPr>
        <w:softHyphen/>
        <w:t>dos Unidos, Australia y Europa occiden</w:t>
      </w:r>
      <w:r w:rsidRPr="00F713D3">
        <w:rPr>
          <w:b/>
        </w:rPr>
        <w:softHyphen/>
        <w:t>tal que fueron aumentando desde el siglo XIX por efectos de la emigración.</w:t>
      </w:r>
    </w:p>
    <w:p w:rsidR="00F713D3" w:rsidRDefault="00F713D3" w:rsidP="00F713D3">
      <w:pPr>
        <w:widowControl/>
        <w:autoSpaceDE/>
        <w:autoSpaceDN/>
        <w:adjustRightInd/>
        <w:spacing w:before="100" w:beforeAutospacing="1" w:after="100" w:afterAutospacing="1"/>
        <w:jc w:val="both"/>
        <w:rPr>
          <w:b/>
        </w:rPr>
      </w:pPr>
      <w:r w:rsidRPr="00F713D3">
        <w:rPr>
          <w:b/>
        </w:rPr>
        <w:t>   Hoy existen otros tres Patriarcados ortodoxos que deben su rango a la evo</w:t>
      </w:r>
      <w:r w:rsidRPr="00F713D3">
        <w:rPr>
          <w:b/>
        </w:rPr>
        <w:softHyphen/>
        <w:t>lu</w:t>
      </w:r>
      <w:r w:rsidRPr="00F713D3">
        <w:rPr>
          <w:b/>
        </w:rPr>
        <w:softHyphen/>
        <w:t>ción de la Historia: Alejandría en Egip</w:t>
      </w:r>
      <w:r w:rsidRPr="00F713D3">
        <w:rPr>
          <w:b/>
        </w:rPr>
        <w:softHyphen/>
        <w:t>to, Damasco en Siria heredero del anti</w:t>
      </w:r>
      <w:r w:rsidRPr="00F713D3">
        <w:rPr>
          <w:b/>
        </w:rPr>
        <w:softHyphen/>
        <w:t>guo título del patriarcado de Antio</w:t>
      </w:r>
      <w:r w:rsidRPr="00F713D3">
        <w:rPr>
          <w:b/>
        </w:rPr>
        <w:softHyphen/>
        <w:t>quía, y Jerusalén. Los patriarcas de Alejandría y de Jerusalén hablan griego.</w:t>
      </w:r>
    </w:p>
    <w:p w:rsidR="00F713D3" w:rsidRDefault="00F713D3" w:rsidP="00F713D3">
      <w:pPr>
        <w:widowControl/>
        <w:autoSpaceDE/>
        <w:autoSpaceDN/>
        <w:adjustRightInd/>
        <w:spacing w:before="100" w:beforeAutospacing="1" w:after="100" w:afterAutospacing="1"/>
        <w:jc w:val="both"/>
        <w:rPr>
          <w:b/>
        </w:rPr>
      </w:pPr>
      <w:r w:rsidRPr="00F713D3">
        <w:rPr>
          <w:b/>
        </w:rPr>
        <w:t>   El patriar</w:t>
      </w:r>
      <w:r w:rsidRPr="00F713D3">
        <w:rPr>
          <w:b/>
        </w:rPr>
        <w:softHyphen/>
        <w:t>ca de Antioquía está a la cabeza de una importante comunidad de árabes cri</w:t>
      </w:r>
      <w:r w:rsidRPr="00F713D3">
        <w:rPr>
          <w:b/>
        </w:rPr>
        <w:t>s</w:t>
      </w:r>
      <w:r w:rsidRPr="00F713D3">
        <w:rPr>
          <w:b/>
        </w:rPr>
        <w:t xml:space="preserve">tianos en Siria, Líbano e Irak. El patriarcado de Moscú y de todas las </w:t>
      </w:r>
      <w:proofErr w:type="spellStart"/>
      <w:r w:rsidRPr="00F713D3">
        <w:rPr>
          <w:b/>
        </w:rPr>
        <w:t>Rusias</w:t>
      </w:r>
      <w:proofErr w:type="spellEnd"/>
      <w:r w:rsidRPr="00F713D3">
        <w:rPr>
          <w:b/>
        </w:rPr>
        <w:t xml:space="preserve"> llegó a ser la iglesia ortodoxa con mayor número de fieles. Después de la Revolución rusa de 1917, tuvo un perío</w:t>
      </w:r>
      <w:r w:rsidRPr="00F713D3">
        <w:rPr>
          <w:b/>
        </w:rPr>
        <w:softHyphen/>
        <w:t>do muy difícil a causa de las persecuciones.</w:t>
      </w:r>
    </w:p>
    <w:p w:rsidR="00F713D3" w:rsidRDefault="00F713D3" w:rsidP="00F713D3">
      <w:pPr>
        <w:widowControl/>
        <w:autoSpaceDE/>
        <w:autoSpaceDN/>
        <w:adjustRightInd/>
        <w:spacing w:before="100" w:beforeAutospacing="1" w:after="100" w:afterAutospacing="1"/>
        <w:jc w:val="both"/>
        <w:rPr>
          <w:b/>
        </w:rPr>
      </w:pPr>
      <w:r w:rsidRPr="00F713D3">
        <w:rPr>
          <w:b/>
        </w:rPr>
        <w:t>   Ocupa el quinto lugar en la jerarquía de iglesias ortodoxas, seguida por el patriar</w:t>
      </w:r>
      <w:r w:rsidRPr="00F713D3">
        <w:rPr>
          <w:b/>
        </w:rPr>
        <w:softHyphen/>
        <w:t>cado de la repúbli</w:t>
      </w:r>
      <w:r w:rsidRPr="00F713D3">
        <w:rPr>
          <w:b/>
        </w:rPr>
        <w:softHyphen/>
        <w:t>ca de Georgia, de Serbia, de Rumania y de Bulgaria. Las iglesias sin patriarca son, en este orden, los arzobispados de Chipre, Atenas y Tirana, la última que se establ</w:t>
      </w:r>
      <w:r w:rsidRPr="00F713D3">
        <w:rPr>
          <w:b/>
        </w:rPr>
        <w:t>e</w:t>
      </w:r>
      <w:r w:rsidRPr="00F713D3">
        <w:rPr>
          <w:b/>
        </w:rPr>
        <w:t>ció en 1937, pero que fue suprimida durante el comunismo, como también los grupos m</w:t>
      </w:r>
      <w:r w:rsidRPr="00F713D3">
        <w:rPr>
          <w:b/>
        </w:rPr>
        <w:t>e</w:t>
      </w:r>
      <w:r w:rsidRPr="00F713D3">
        <w:rPr>
          <w:b/>
        </w:rPr>
        <w:t>tropolitanos de Polonia, República Checa, Eslovaquia y América.</w:t>
      </w:r>
    </w:p>
    <w:p w:rsidR="00F713D3" w:rsidRDefault="00F713D3" w:rsidP="00F713D3">
      <w:pPr>
        <w:widowControl/>
        <w:autoSpaceDE/>
        <w:autoSpaceDN/>
        <w:adjustRightInd/>
        <w:spacing w:before="100" w:beforeAutospacing="1" w:after="100" w:afterAutospacing="1"/>
        <w:jc w:val="both"/>
        <w:rPr>
          <w:b/>
        </w:rPr>
      </w:pPr>
      <w:r w:rsidRPr="00F713D3">
        <w:rPr>
          <w:b/>
        </w:rPr>
        <w:t>   Los intentos por restaurar la unidad esencial con la Iglesia de Oriente han sido persiste</w:t>
      </w:r>
      <w:r w:rsidRPr="00F713D3">
        <w:rPr>
          <w:b/>
        </w:rPr>
        <w:t>n</w:t>
      </w:r>
      <w:r w:rsidRPr="00F713D3">
        <w:rPr>
          <w:b/>
        </w:rPr>
        <w:t>tes a lo largo de la Histo</w:t>
      </w:r>
      <w:r w:rsidRPr="00F713D3">
        <w:rPr>
          <w:b/>
        </w:rPr>
        <w:softHyphen/>
        <w:t>ria. La postura ecuménica de la Iglesia católica durante el papado de Juan XXIII (postura postconciliar) ha sido muy bien recibida por la jerarquía ortodoxa, y ha conseguido que se establezcan relaciones nuevas y más amistosas entre ambas igl</w:t>
      </w:r>
      <w:r w:rsidRPr="00F713D3">
        <w:rPr>
          <w:b/>
        </w:rPr>
        <w:t>e</w:t>
      </w:r>
      <w:r w:rsidRPr="00F713D3">
        <w:rPr>
          <w:b/>
        </w:rPr>
        <w:t xml:space="preserve">sias. </w:t>
      </w:r>
    </w:p>
    <w:p w:rsidR="00F713D3" w:rsidRDefault="00F713D3" w:rsidP="00F713D3">
      <w:pPr>
        <w:widowControl/>
        <w:autoSpaceDE/>
        <w:autoSpaceDN/>
        <w:adjustRightInd/>
        <w:spacing w:before="100" w:beforeAutospacing="1" w:after="100" w:afterAutospacing="1"/>
        <w:jc w:val="both"/>
        <w:rPr>
          <w:b/>
        </w:rPr>
      </w:pPr>
      <w:r w:rsidRPr="00F713D3">
        <w:rPr>
          <w:b/>
        </w:rPr>
        <w:t>   Hubo representantes de los ortodoxos en las sesiones del Concilio Vaticano II (1962-1965) y se realizaron asimismo encuentros entre los papas Pa</w:t>
      </w:r>
      <w:r w:rsidRPr="00F713D3">
        <w:rPr>
          <w:b/>
        </w:rPr>
        <w:softHyphen/>
        <w:t>blo VI y Juan Pablo II por un lado, y los patriar</w:t>
      </w:r>
      <w:r w:rsidRPr="00F713D3">
        <w:rPr>
          <w:b/>
        </w:rPr>
        <w:softHyphen/>
        <w:t xml:space="preserve">cas </w:t>
      </w:r>
      <w:proofErr w:type="spellStart"/>
      <w:r w:rsidRPr="00F713D3">
        <w:rPr>
          <w:b/>
        </w:rPr>
        <w:t>Atenágoras</w:t>
      </w:r>
      <w:proofErr w:type="spellEnd"/>
      <w:r w:rsidRPr="00F713D3">
        <w:rPr>
          <w:b/>
        </w:rPr>
        <w:t xml:space="preserve"> y </w:t>
      </w:r>
      <w:proofErr w:type="spellStart"/>
      <w:r w:rsidRPr="00F713D3">
        <w:rPr>
          <w:b/>
        </w:rPr>
        <w:t>De</w:t>
      </w:r>
      <w:r w:rsidRPr="00F713D3">
        <w:rPr>
          <w:b/>
        </w:rPr>
        <w:softHyphen/>
        <w:t>metrios</w:t>
      </w:r>
      <w:proofErr w:type="spellEnd"/>
      <w:r w:rsidRPr="00F713D3">
        <w:rPr>
          <w:b/>
        </w:rPr>
        <w:t xml:space="preserve"> por otro. Se produjo un gesto que simbolizó ese acercamiento cuan</w:t>
      </w:r>
      <w:r w:rsidRPr="00F713D3">
        <w:rPr>
          <w:b/>
        </w:rPr>
        <w:softHyphen/>
        <w:t>do los anatemas de 1054 fueron anula</w:t>
      </w:r>
      <w:r w:rsidRPr="00F713D3">
        <w:rPr>
          <w:b/>
        </w:rPr>
        <w:softHyphen/>
        <w:t>dos en 1965 por ambas pa</w:t>
      </w:r>
      <w:r w:rsidRPr="00F713D3">
        <w:rPr>
          <w:b/>
        </w:rPr>
        <w:t>r</w:t>
      </w:r>
      <w:r w:rsidRPr="00F713D3">
        <w:rPr>
          <w:b/>
        </w:rPr>
        <w:t>tes.   Las dos iglesias crearon una comisión mixta para que hubiera un diálogo entre ellas. Los dos grupos de representantes se reunieron al menos once veces entre 1966 y 1981 p</w:t>
      </w:r>
      <w:r w:rsidRPr="00F713D3">
        <w:rPr>
          <w:b/>
        </w:rPr>
        <w:t>a</w:t>
      </w:r>
      <w:r w:rsidRPr="00F713D3">
        <w:rPr>
          <w:b/>
        </w:rPr>
        <w:t>ra discutir sus diferencias con respecto a la doctrina y a las prácti</w:t>
      </w:r>
      <w:r w:rsidRPr="00F713D3">
        <w:rPr>
          <w:b/>
        </w:rPr>
        <w:softHyphen/>
        <w:t xml:space="preserve">cas religiosas. </w:t>
      </w:r>
    </w:p>
    <w:p w:rsidR="00ED59B1" w:rsidRPr="00504E75" w:rsidRDefault="00F713D3" w:rsidP="00635C2D">
      <w:pPr>
        <w:pStyle w:val="NormalWeb"/>
        <w:jc w:val="center"/>
        <w:rPr>
          <w:rFonts w:ascii="Arial" w:hAnsi="Arial" w:cs="Arial"/>
          <w:b/>
        </w:rPr>
      </w:pPr>
      <w:r>
        <w:rPr>
          <w:b/>
          <w:noProof/>
        </w:rPr>
        <w:drawing>
          <wp:inline distT="0" distB="0" distL="0" distR="0">
            <wp:extent cx="3554023" cy="2724150"/>
            <wp:effectExtent l="19050" t="0" r="8327"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srcRect l="6879" t="52426" r="64886" b="19403"/>
                    <a:stretch>
                      <a:fillRect/>
                    </a:stretch>
                  </pic:blipFill>
                  <pic:spPr bwMode="auto">
                    <a:xfrm>
                      <a:off x="0" y="0"/>
                      <a:ext cx="3554023" cy="2724150"/>
                    </a:xfrm>
                    <a:prstGeom prst="rect">
                      <a:avLst/>
                    </a:prstGeom>
                    <a:noFill/>
                    <a:ln w="9525">
                      <a:noFill/>
                      <a:miter lim="800000"/>
                      <a:headEnd/>
                      <a:tailEnd/>
                    </a:ln>
                  </pic:spPr>
                </pic:pic>
              </a:graphicData>
            </a:graphic>
          </wp:inline>
        </w:drawing>
      </w:r>
    </w:p>
    <w:sectPr w:rsidR="00ED59B1" w:rsidRPr="00504E75"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F6573"/>
    <w:multiLevelType w:val="multilevel"/>
    <w:tmpl w:val="6CC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3"/>
  </w:num>
  <w:num w:numId="4">
    <w:abstractNumId w:val="11"/>
  </w:num>
  <w:num w:numId="5">
    <w:abstractNumId w:val="9"/>
  </w:num>
  <w:num w:numId="6">
    <w:abstractNumId w:val="16"/>
  </w:num>
  <w:num w:numId="7">
    <w:abstractNumId w:val="14"/>
  </w:num>
  <w:num w:numId="8">
    <w:abstractNumId w:val="1"/>
  </w:num>
  <w:num w:numId="9">
    <w:abstractNumId w:val="7"/>
  </w:num>
  <w:num w:numId="10">
    <w:abstractNumId w:val="2"/>
  </w:num>
  <w:num w:numId="11">
    <w:abstractNumId w:val="18"/>
  </w:num>
  <w:num w:numId="12">
    <w:abstractNumId w:val="0"/>
  </w:num>
  <w:num w:numId="13">
    <w:abstractNumId w:val="22"/>
  </w:num>
  <w:num w:numId="14">
    <w:abstractNumId w:val="24"/>
  </w:num>
  <w:num w:numId="15">
    <w:abstractNumId w:val="17"/>
  </w:num>
  <w:num w:numId="16">
    <w:abstractNumId w:val="3"/>
  </w:num>
  <w:num w:numId="17">
    <w:abstractNumId w:val="12"/>
  </w:num>
  <w:num w:numId="18">
    <w:abstractNumId w:val="23"/>
  </w:num>
  <w:num w:numId="19">
    <w:abstractNumId w:val="10"/>
  </w:num>
  <w:num w:numId="20">
    <w:abstractNumId w:val="8"/>
  </w:num>
  <w:num w:numId="21">
    <w:abstractNumId w:val="6"/>
  </w:num>
  <w:num w:numId="22">
    <w:abstractNumId w:val="4"/>
  </w:num>
  <w:num w:numId="23">
    <w:abstractNumId w:val="21"/>
  </w:num>
  <w:num w:numId="24">
    <w:abstractNumId w:val="5"/>
  </w:num>
  <w:num w:numId="25">
    <w:abstractNumId w:val="1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70E50"/>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04E75"/>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D0E2F"/>
    <w:rsid w:val="005E1EF7"/>
    <w:rsid w:val="005F4F7A"/>
    <w:rsid w:val="00603E88"/>
    <w:rsid w:val="00604742"/>
    <w:rsid w:val="006113E5"/>
    <w:rsid w:val="0062125D"/>
    <w:rsid w:val="006300FF"/>
    <w:rsid w:val="00635C2D"/>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43ECF"/>
    <w:rsid w:val="008546E9"/>
    <w:rsid w:val="0085687A"/>
    <w:rsid w:val="00864A6E"/>
    <w:rsid w:val="0087266E"/>
    <w:rsid w:val="008745FF"/>
    <w:rsid w:val="00875BF4"/>
    <w:rsid w:val="00877125"/>
    <w:rsid w:val="008814C2"/>
    <w:rsid w:val="0088171E"/>
    <w:rsid w:val="00882718"/>
    <w:rsid w:val="00891547"/>
    <w:rsid w:val="008C0873"/>
    <w:rsid w:val="008C2C96"/>
    <w:rsid w:val="008D3A88"/>
    <w:rsid w:val="008F38EC"/>
    <w:rsid w:val="00905CF4"/>
    <w:rsid w:val="00907741"/>
    <w:rsid w:val="00912D1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0833"/>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0D26"/>
    <w:rsid w:val="00B17B64"/>
    <w:rsid w:val="00B22ABC"/>
    <w:rsid w:val="00B44F54"/>
    <w:rsid w:val="00B51D13"/>
    <w:rsid w:val="00B521CD"/>
    <w:rsid w:val="00B62BFE"/>
    <w:rsid w:val="00B646A1"/>
    <w:rsid w:val="00B658D8"/>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44279"/>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38C1"/>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D59B1"/>
    <w:rsid w:val="00EE3F66"/>
    <w:rsid w:val="00EE4CA6"/>
    <w:rsid w:val="00F0348B"/>
    <w:rsid w:val="00F2057D"/>
    <w:rsid w:val="00F214E9"/>
    <w:rsid w:val="00F278F5"/>
    <w:rsid w:val="00F36164"/>
    <w:rsid w:val="00F42AD6"/>
    <w:rsid w:val="00F47247"/>
    <w:rsid w:val="00F507A5"/>
    <w:rsid w:val="00F54EE9"/>
    <w:rsid w:val="00F63949"/>
    <w:rsid w:val="00F653E6"/>
    <w:rsid w:val="00F713D3"/>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E3DC7"/>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flagicon">
    <w:name w:val="flagicon"/>
    <w:basedOn w:val="Fuentedeprrafopredeter"/>
    <w:rsid w:val="00504E75"/>
  </w:style>
  <w:style w:type="character" w:customStyle="1" w:styleId="estilo21">
    <w:name w:val="estilo21"/>
    <w:basedOn w:val="Fuentedeprrafopredeter"/>
    <w:rsid w:val="00F713D3"/>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8530083">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073911">
      <w:bodyDiv w:val="1"/>
      <w:marLeft w:val="0"/>
      <w:marRight w:val="0"/>
      <w:marTop w:val="0"/>
      <w:marBottom w:val="0"/>
      <w:divBdr>
        <w:top w:val="none" w:sz="0" w:space="0" w:color="auto"/>
        <w:left w:val="none" w:sz="0" w:space="0" w:color="auto"/>
        <w:bottom w:val="none" w:sz="0" w:space="0" w:color="auto"/>
        <w:right w:val="none" w:sz="0" w:space="0" w:color="auto"/>
      </w:divBdr>
      <w:divsChild>
        <w:div w:id="2030795738">
          <w:marLeft w:val="0"/>
          <w:marRight w:val="0"/>
          <w:marTop w:val="0"/>
          <w:marBottom w:val="0"/>
          <w:divBdr>
            <w:top w:val="none" w:sz="0" w:space="0" w:color="auto"/>
            <w:left w:val="none" w:sz="0" w:space="0" w:color="auto"/>
            <w:bottom w:val="none" w:sz="0" w:space="0" w:color="auto"/>
            <w:right w:val="none" w:sz="0" w:space="0" w:color="auto"/>
          </w:divBdr>
          <w:divsChild>
            <w:div w:id="1549679857">
              <w:marLeft w:val="0"/>
              <w:marRight w:val="0"/>
              <w:marTop w:val="0"/>
              <w:marBottom w:val="0"/>
              <w:divBdr>
                <w:top w:val="none" w:sz="0" w:space="0" w:color="auto"/>
                <w:left w:val="none" w:sz="0" w:space="0" w:color="auto"/>
                <w:bottom w:val="none" w:sz="0" w:space="0" w:color="auto"/>
                <w:right w:val="none" w:sz="0" w:space="0" w:color="auto"/>
              </w:divBdr>
              <w:divsChild>
                <w:div w:id="1664820022">
                  <w:marLeft w:val="0"/>
                  <w:marRight w:val="0"/>
                  <w:marTop w:val="0"/>
                  <w:marBottom w:val="0"/>
                  <w:divBdr>
                    <w:top w:val="none" w:sz="0" w:space="0" w:color="auto"/>
                    <w:left w:val="none" w:sz="0" w:space="0" w:color="auto"/>
                    <w:bottom w:val="none" w:sz="0" w:space="0" w:color="auto"/>
                    <w:right w:val="none" w:sz="0" w:space="0" w:color="auto"/>
                  </w:divBdr>
                  <w:divsChild>
                    <w:div w:id="11912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0105">
      <w:bodyDiv w:val="1"/>
      <w:marLeft w:val="0"/>
      <w:marRight w:val="0"/>
      <w:marTop w:val="0"/>
      <w:marBottom w:val="0"/>
      <w:divBdr>
        <w:top w:val="none" w:sz="0" w:space="0" w:color="auto"/>
        <w:left w:val="none" w:sz="0" w:space="0" w:color="auto"/>
        <w:bottom w:val="none" w:sz="0" w:space="0" w:color="auto"/>
        <w:right w:val="none" w:sz="0" w:space="0" w:color="auto"/>
      </w:divBdr>
      <w:divsChild>
        <w:div w:id="1986810243">
          <w:marLeft w:val="0"/>
          <w:marRight w:val="0"/>
          <w:marTop w:val="0"/>
          <w:marBottom w:val="0"/>
          <w:divBdr>
            <w:top w:val="none" w:sz="0" w:space="0" w:color="auto"/>
            <w:left w:val="none" w:sz="0" w:space="0" w:color="auto"/>
            <w:bottom w:val="none" w:sz="0" w:space="0" w:color="auto"/>
            <w:right w:val="none" w:sz="0" w:space="0" w:color="auto"/>
          </w:divBdr>
          <w:divsChild>
            <w:div w:id="8926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928169">
      <w:bodyDiv w:val="1"/>
      <w:marLeft w:val="0"/>
      <w:marRight w:val="0"/>
      <w:marTop w:val="0"/>
      <w:marBottom w:val="0"/>
      <w:divBdr>
        <w:top w:val="none" w:sz="0" w:space="0" w:color="auto"/>
        <w:left w:val="none" w:sz="0" w:space="0" w:color="auto"/>
        <w:bottom w:val="none" w:sz="0" w:space="0" w:color="auto"/>
        <w:right w:val="none" w:sz="0" w:space="0" w:color="auto"/>
      </w:divBdr>
    </w:div>
    <w:div w:id="859902796">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5298">
      <w:bodyDiv w:val="1"/>
      <w:marLeft w:val="0"/>
      <w:marRight w:val="0"/>
      <w:marTop w:val="0"/>
      <w:marBottom w:val="0"/>
      <w:divBdr>
        <w:top w:val="none" w:sz="0" w:space="0" w:color="auto"/>
        <w:left w:val="none" w:sz="0" w:space="0" w:color="auto"/>
        <w:bottom w:val="none" w:sz="0" w:space="0" w:color="auto"/>
        <w:right w:val="none" w:sz="0" w:space="0" w:color="auto"/>
      </w:divBdr>
    </w:div>
    <w:div w:id="1480612573">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0655427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55537838">
      <w:bodyDiv w:val="1"/>
      <w:marLeft w:val="0"/>
      <w:marRight w:val="0"/>
      <w:marTop w:val="0"/>
      <w:marBottom w:val="0"/>
      <w:divBdr>
        <w:top w:val="none" w:sz="0" w:space="0" w:color="auto"/>
        <w:left w:val="none" w:sz="0" w:space="0" w:color="auto"/>
        <w:bottom w:val="none" w:sz="0" w:space="0" w:color="auto"/>
        <w:right w:val="none" w:sz="0" w:space="0" w:color="auto"/>
      </w:divBdr>
    </w:div>
    <w:div w:id="2113016531">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6_de_febrero" TargetMode="External"/><Relationship Id="rId18" Type="http://schemas.openxmlformats.org/officeDocument/2006/relationships/hyperlink" Target="https://es.wikipedia.org/wiki/Cisma_de_Focio" TargetMode="External"/><Relationship Id="rId26" Type="http://schemas.openxmlformats.org/officeDocument/2006/relationships/hyperlink" Target="https://es.wikipedia.org/wiki/Basilio_I" TargetMode="External"/><Relationship Id="rId39" Type="http://schemas.openxmlformats.org/officeDocument/2006/relationships/hyperlink" Target="https://es.wikipedia.org/wiki/Lat%C3%ADn" TargetMode="External"/><Relationship Id="rId21" Type="http://schemas.openxmlformats.org/officeDocument/2006/relationships/hyperlink" Target="https://es.wikipedia.org/wiki/Ignacio_de_Constantinopla" TargetMode="External"/><Relationship Id="rId34" Type="http://schemas.openxmlformats.org/officeDocument/2006/relationships/hyperlink" Target="https://es.wikipedia.org/wiki/Imperio_bizantino" TargetMode="External"/><Relationship Id="rId42" Type="http://schemas.openxmlformats.org/officeDocument/2006/relationships/hyperlink" Target="https://es.wikipedia.org/wiki/Memn%C3%B3n_de_Heraclea_P%C3%B3ntica" TargetMode="External"/><Relationship Id="rId47" Type="http://schemas.openxmlformats.org/officeDocument/2006/relationships/hyperlink" Target="https://es.wikipedia.org/wiki/Oratoria" TargetMode="External"/><Relationship Id="rId50" Type="http://schemas.openxmlformats.org/officeDocument/2006/relationships/hyperlink" Target="https://es.wikipedia.org/wiki/1059" TargetMode="External"/><Relationship Id="rId55" Type="http://schemas.openxmlformats.org/officeDocument/2006/relationships/hyperlink" Target="https://es.wikipedia.org/wiki/Le%C3%B3n_IX" TargetMode="External"/><Relationship Id="rId63" Type="http://schemas.openxmlformats.org/officeDocument/2006/relationships/hyperlink" Target="https://es.wikipedia.org/wiki/Papa" TargetMode="External"/><Relationship Id="rId68" Type="http://schemas.openxmlformats.org/officeDocument/2006/relationships/hyperlink" Target="https://es.wikipedia.org/wiki/Esteban_IX" TargetMode="External"/><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es.wikipedia.org/wiki/24_de_julio" TargetMode="External"/><Relationship Id="rId2" Type="http://schemas.openxmlformats.org/officeDocument/2006/relationships/numbering" Target="numbering.xml"/><Relationship Id="rId16" Type="http://schemas.openxmlformats.org/officeDocument/2006/relationships/hyperlink" Target="https://es.wikipedia.org/wiki/Iglesia_ortodoxa" TargetMode="External"/><Relationship Id="rId29" Type="http://schemas.openxmlformats.org/officeDocument/2006/relationships/hyperlink" Target="https://es.wikipedia.org/wiki/Cirilo_y_Metodio" TargetMode="External"/><Relationship Id="rId11" Type="http://schemas.openxmlformats.org/officeDocument/2006/relationships/hyperlink" Target="https://es.wikipedia.org/w/index.php?title=Bordi&amp;action=edit&amp;redlink=1" TargetMode="External"/><Relationship Id="rId24" Type="http://schemas.openxmlformats.org/officeDocument/2006/relationships/hyperlink" Target="https://es.wikipedia.org/wiki/Benedicto_III" TargetMode="External"/><Relationship Id="rId32" Type="http://schemas.openxmlformats.org/officeDocument/2006/relationships/hyperlink" Target="https://es.wikipedia.org/wiki/Le%C3%B3n_VI_el_Sabio" TargetMode="External"/><Relationship Id="rId37" Type="http://schemas.openxmlformats.org/officeDocument/2006/relationships/hyperlink" Target="https://es.wikipedia.org/wiki/Myriobiblon" TargetMode="External"/><Relationship Id="rId40" Type="http://schemas.openxmlformats.org/officeDocument/2006/relationships/hyperlink" Target="https://es.wikipedia.org/wiki/Ep%C3%ADtome" TargetMode="External"/><Relationship Id="rId45" Type="http://schemas.openxmlformats.org/officeDocument/2006/relationships/hyperlink" Target="https://es.wikipedia.org/wiki/Arrio" TargetMode="External"/><Relationship Id="rId53" Type="http://schemas.openxmlformats.org/officeDocument/2006/relationships/hyperlink" Target="https://es.wikipedia.org/wiki/1058" TargetMode="External"/><Relationship Id="rId58" Type="http://schemas.openxmlformats.org/officeDocument/2006/relationships/hyperlink" Target="https://es.wikipedia.org/wiki/Roma" TargetMode="External"/><Relationship Id="rId66" Type="http://schemas.openxmlformats.org/officeDocument/2006/relationships/hyperlink" Target="https://es.wikipedia.org/wiki/1054" TargetMode="External"/><Relationship Id="rId7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wikipedia.org/wiki/Patriarca_de_Constantinopla" TargetMode="External"/><Relationship Id="rId23" Type="http://schemas.openxmlformats.org/officeDocument/2006/relationships/hyperlink" Target="https://es.wikipedia.org/wiki/Nicol%C3%A1s_I_(Papa)" TargetMode="External"/><Relationship Id="rId28" Type="http://schemas.openxmlformats.org/officeDocument/2006/relationships/hyperlink" Target="https://es.wikipedia.org/wiki/Juan_VIII" TargetMode="External"/><Relationship Id="rId36" Type="http://schemas.openxmlformats.org/officeDocument/2006/relationships/hyperlink" Target="https://es.wikipedia.org/wiki/Jacques_Paul_Migne" TargetMode="External"/><Relationship Id="rId49" Type="http://schemas.openxmlformats.org/officeDocument/2006/relationships/hyperlink" Target="https://es.wikipedia.org/wiki/21_de_enero" TargetMode="External"/><Relationship Id="rId57" Type="http://schemas.openxmlformats.org/officeDocument/2006/relationships/hyperlink" Target="https://es.wikipedia.org/wiki/Iglesia_cat%C3%B3lica" TargetMode="External"/><Relationship Id="rId61" Type="http://schemas.openxmlformats.org/officeDocument/2006/relationships/hyperlink" Target="https://es.wikipedia.org/wiki/Eucarist%C3%ADa" TargetMode="External"/><Relationship Id="rId10" Type="http://schemas.openxmlformats.org/officeDocument/2006/relationships/hyperlink" Target="https://es.wikipedia.org/wiki/820" TargetMode="External"/><Relationship Id="rId19" Type="http://schemas.openxmlformats.org/officeDocument/2006/relationships/hyperlink" Target="https://es.wikipedia.org/wiki/Miguel_III" TargetMode="External"/><Relationship Id="rId31" Type="http://schemas.openxmlformats.org/officeDocument/2006/relationships/hyperlink" Target="https://es.wikipedia.org/wiki/Bulgaria" TargetMode="External"/><Relationship Id="rId44" Type="http://schemas.openxmlformats.org/officeDocument/2006/relationships/hyperlink" Target="https://es.wikipedia.org/wiki/Ptolomeo_Queno" TargetMode="External"/><Relationship Id="rId52" Type="http://schemas.openxmlformats.org/officeDocument/2006/relationships/hyperlink" Target="https://es.wikipedia.org/wiki/1043" TargetMode="External"/><Relationship Id="rId60" Type="http://schemas.openxmlformats.org/officeDocument/2006/relationships/hyperlink" Target="https://es.wikipedia.org/wiki/Pan_%C3%A1cimo" TargetMode="External"/><Relationship Id="rId65" Type="http://schemas.openxmlformats.org/officeDocument/2006/relationships/hyperlink" Target="https://es.wikipedia.org/wiki/Imperio_romano_de_Oriente" TargetMode="External"/><Relationship Id="rId73" Type="http://schemas.openxmlformats.org/officeDocument/2006/relationships/hyperlink" Target="https://es.wikisource.org/wiki/Declaraci%C3%B3n_conjunta_de_S.S._Pablo_VI_y_S.B._el_patriarca_Aten%C3%A1goras_I" TargetMode="External"/><Relationship Id="rId4" Type="http://schemas.openxmlformats.org/officeDocument/2006/relationships/settings" Target="settings.xml"/><Relationship Id="rId9" Type="http://schemas.openxmlformats.org/officeDocument/2006/relationships/hyperlink" Target="https://es.wikipedia.org/wiki/Circa" TargetMode="External"/><Relationship Id="rId14" Type="http://schemas.openxmlformats.org/officeDocument/2006/relationships/hyperlink" Target="https://es.wikipedia.org/wiki/893" TargetMode="External"/><Relationship Id="rId22" Type="http://schemas.openxmlformats.org/officeDocument/2006/relationships/hyperlink" Target="https://es.wikipedia.org/wiki/Miguel_III" TargetMode="External"/><Relationship Id="rId27" Type="http://schemas.openxmlformats.org/officeDocument/2006/relationships/hyperlink" Target="https://es.wikipedia.org/wiki/877" TargetMode="External"/><Relationship Id="rId30" Type="http://schemas.openxmlformats.org/officeDocument/2006/relationships/hyperlink" Target="https://es.wikipedia.org/wiki/Europa_oriental" TargetMode="External"/><Relationship Id="rId35" Type="http://schemas.openxmlformats.org/officeDocument/2006/relationships/hyperlink" Target="https://es.wikipedia.org/wiki/Patrologia_Graeca" TargetMode="External"/><Relationship Id="rId43" Type="http://schemas.openxmlformats.org/officeDocument/2006/relationships/hyperlink" Target="https://es.wikipedia.org/wiki/Con%C3%B3n" TargetMode="External"/><Relationship Id="rId48" Type="http://schemas.openxmlformats.org/officeDocument/2006/relationships/hyperlink" Target="https://es.wikipedia.org/wiki/1000" TargetMode="External"/><Relationship Id="rId56" Type="http://schemas.openxmlformats.org/officeDocument/2006/relationships/hyperlink" Target="https://es.wikipedia.org/wiki/Cisma_de_Oriente_y_Occidente" TargetMode="External"/><Relationship Id="rId64" Type="http://schemas.openxmlformats.org/officeDocument/2006/relationships/hyperlink" Target="https://es.wikipedia.org/wiki/Normandos" TargetMode="External"/><Relationship Id="rId69" Type="http://schemas.openxmlformats.org/officeDocument/2006/relationships/hyperlink" Target="https://es.wikipedia.org/wiki/16_de_julio" TargetMode="External"/><Relationship Id="rId8" Type="http://schemas.openxmlformats.org/officeDocument/2006/relationships/hyperlink" Target="https://es.wikipedia.org/wiki/Constantinopla" TargetMode="External"/><Relationship Id="rId51" Type="http://schemas.openxmlformats.org/officeDocument/2006/relationships/hyperlink" Target="https://es.wikipedia.org/wiki/Patriarca_de_Constantinopla" TargetMode="External"/><Relationship Id="rId72" Type="http://schemas.openxmlformats.org/officeDocument/2006/relationships/hyperlink" Target="https://es.wikipedia.org/wiki/Cisma_de_Oriente" TargetMode="External"/><Relationship Id="rId3" Type="http://schemas.openxmlformats.org/officeDocument/2006/relationships/styles" Target="styles.xml"/><Relationship Id="rId12" Type="http://schemas.openxmlformats.org/officeDocument/2006/relationships/hyperlink" Target="https://es.wikipedia.org/wiki/Armenia" TargetMode="External"/><Relationship Id="rId17" Type="http://schemas.openxmlformats.org/officeDocument/2006/relationships/hyperlink" Target="https://es.wikipedia.org/wiki/Cristianizaci%C3%B3n_de_la_Rus_de_Kiev" TargetMode="External"/><Relationship Id="rId25" Type="http://schemas.openxmlformats.org/officeDocument/2006/relationships/hyperlink" Target="https://es.wikipedia.org/wiki/Concilio" TargetMode="External"/><Relationship Id="rId33" Type="http://schemas.openxmlformats.org/officeDocument/2006/relationships/hyperlink" Target="https://es.wikipedia.org/wiki/Armenia" TargetMode="External"/><Relationship Id="rId38" Type="http://schemas.openxmlformats.org/officeDocument/2006/relationships/hyperlink" Target="https://es.wikipedia.org/wiki/Griego_antiguo" TargetMode="External"/><Relationship Id="rId46" Type="http://schemas.openxmlformats.org/officeDocument/2006/relationships/hyperlink" Target="https://es.wikipedia.org/wiki/Diodoro_de_Sicilia" TargetMode="External"/><Relationship Id="rId59" Type="http://schemas.openxmlformats.org/officeDocument/2006/relationships/hyperlink" Target="https://es.wikipedia.org/wiki/Herej%C3%ADa" TargetMode="External"/><Relationship Id="rId67" Type="http://schemas.openxmlformats.org/officeDocument/2006/relationships/hyperlink" Target="https://es.wikipedia.org/wiki/Humberto_de_Silva_Candida" TargetMode="External"/><Relationship Id="rId20" Type="http://schemas.openxmlformats.org/officeDocument/2006/relationships/hyperlink" Target="https://es.wikipedia.org/wiki/Califa" TargetMode="External"/><Relationship Id="rId41" Type="http://schemas.openxmlformats.org/officeDocument/2006/relationships/hyperlink" Target="https://es.wikipedia.org/wiki/Ctesias" TargetMode="External"/><Relationship Id="rId54" Type="http://schemas.openxmlformats.org/officeDocument/2006/relationships/hyperlink" Target="https://es.wikipedia.org/wiki/25_de_marzo" TargetMode="External"/><Relationship Id="rId62" Type="http://schemas.openxmlformats.org/officeDocument/2006/relationships/hyperlink" Target="https://es.wikipedia.org/wiki/Rito_bizantino" TargetMode="External"/><Relationship Id="rId70" Type="http://schemas.openxmlformats.org/officeDocument/2006/relationships/hyperlink" Target="https://es.wikipedia.org/wiki/Hagia_Sof%C3%AD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3022</Words>
  <Characters>16624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2019-03-02T10:39:00Z</dcterms:created>
  <dcterms:modified xsi:type="dcterms:W3CDTF">2019-03-02T10:39:00Z</dcterms:modified>
</cp:coreProperties>
</file>