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C3" w:rsidRDefault="00C312C3" w:rsidP="00C312C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Charles Péguy</w:t>
      </w:r>
    </w:p>
    <w:p w:rsidR="001B0B2F" w:rsidRPr="001B0B2F" w:rsidRDefault="001B0B2F" w:rsidP="00C312C3">
      <w:pPr>
        <w:jc w:val="center"/>
        <w:rPr>
          <w:b/>
          <w:color w:val="0070C0"/>
          <w:sz w:val="40"/>
          <w:szCs w:val="40"/>
        </w:rPr>
      </w:pPr>
      <w:r w:rsidRPr="001B0B2F">
        <w:rPr>
          <w:b/>
          <w:color w:val="0070C0"/>
          <w:sz w:val="28"/>
          <w:szCs w:val="28"/>
        </w:rPr>
        <w:t>(</w:t>
      </w:r>
      <w:proofErr w:type="spellStart"/>
      <w:r w:rsidRPr="001B0B2F">
        <w:rPr>
          <w:b/>
          <w:color w:val="0070C0"/>
          <w:sz w:val="28"/>
          <w:szCs w:val="28"/>
        </w:rPr>
        <w:t>Wikipedia</w:t>
      </w:r>
      <w:proofErr w:type="spellEnd"/>
      <w:r w:rsidRPr="001B0B2F">
        <w:rPr>
          <w:b/>
          <w:color w:val="0070C0"/>
          <w:sz w:val="28"/>
          <w:szCs w:val="28"/>
        </w:rPr>
        <w:t>)</w:t>
      </w:r>
    </w:p>
    <w:p w:rsidR="001B0B2F" w:rsidRDefault="001B0B2F" w:rsidP="00C312C3">
      <w:pPr>
        <w:jc w:val="center"/>
        <w:rPr>
          <w:b/>
          <w:color w:val="FF0000"/>
          <w:sz w:val="40"/>
          <w:szCs w:val="40"/>
        </w:rPr>
      </w:pPr>
    </w:p>
    <w:p w:rsidR="0023308A" w:rsidRDefault="001B0B2F" w:rsidP="001B0B2F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1438275" cy="17621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492" t="41231" r="58867" b="24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</w:rPr>
        <w:br w:type="textWrapping" w:clear="all"/>
      </w:r>
    </w:p>
    <w:p w:rsidR="00BE2617" w:rsidRPr="0023308A" w:rsidRDefault="00BE2617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3308A">
        <w:rPr>
          <w:rFonts w:ascii="Arial" w:hAnsi="Arial" w:cs="Arial"/>
          <w:b/>
        </w:rPr>
        <w:t xml:space="preserve">    </w:t>
      </w:r>
      <w:r w:rsidR="0023308A" w:rsidRPr="0023308A">
        <w:rPr>
          <w:rFonts w:ascii="Arial" w:hAnsi="Arial" w:cs="Arial"/>
          <w:b/>
          <w:bCs/>
        </w:rPr>
        <w:t>Charles Pierre Péguy</w:t>
      </w:r>
      <w:r w:rsidR="0023308A" w:rsidRPr="0023308A">
        <w:rPr>
          <w:rFonts w:ascii="Arial" w:hAnsi="Arial" w:cs="Arial"/>
          <w:b/>
        </w:rPr>
        <w:t xml:space="preserve">, también conocido por sus seudónimos Pierre </w:t>
      </w:r>
      <w:proofErr w:type="spellStart"/>
      <w:r w:rsidR="0023308A" w:rsidRPr="0023308A">
        <w:rPr>
          <w:rFonts w:ascii="Arial" w:hAnsi="Arial" w:cs="Arial"/>
          <w:b/>
        </w:rPr>
        <w:t>Deloire</w:t>
      </w:r>
      <w:proofErr w:type="spellEnd"/>
      <w:r w:rsidR="0023308A" w:rsidRPr="0023308A">
        <w:rPr>
          <w:rFonts w:ascii="Arial" w:hAnsi="Arial" w:cs="Arial"/>
          <w:b/>
        </w:rPr>
        <w:t xml:space="preserve"> y Pierre </w:t>
      </w:r>
      <w:proofErr w:type="spellStart"/>
      <w:r w:rsidR="0023308A" w:rsidRPr="0023308A">
        <w:rPr>
          <w:rFonts w:ascii="Arial" w:hAnsi="Arial" w:cs="Arial"/>
          <w:b/>
        </w:rPr>
        <w:t>Baudouin</w:t>
      </w:r>
      <w:proofErr w:type="spellEnd"/>
      <w:r w:rsidR="0023308A" w:rsidRPr="0023308A">
        <w:rPr>
          <w:rFonts w:ascii="Arial" w:hAnsi="Arial" w:cs="Arial"/>
          <w:b/>
        </w:rPr>
        <w:t xml:space="preserve"> (</w:t>
      </w:r>
      <w:hyperlink r:id="rId9" w:tooltip="Orleans" w:history="1">
        <w:r w:rsidR="0023308A" w:rsidRPr="0023308A">
          <w:rPr>
            <w:rStyle w:val="Hipervnculo"/>
            <w:rFonts w:ascii="Arial" w:hAnsi="Arial" w:cs="Arial"/>
            <w:b/>
            <w:color w:val="auto"/>
            <w:u w:val="none"/>
          </w:rPr>
          <w:t>Orleans</w:t>
        </w:r>
      </w:hyperlink>
      <w:r w:rsidR="0023308A" w:rsidRPr="0023308A">
        <w:rPr>
          <w:rFonts w:ascii="Arial" w:hAnsi="Arial" w:cs="Arial"/>
          <w:b/>
        </w:rPr>
        <w:t xml:space="preserve">, </w:t>
      </w:r>
      <w:hyperlink r:id="rId10" w:tooltip="Loiret" w:history="1">
        <w:r w:rsidR="0023308A" w:rsidRPr="0023308A">
          <w:rPr>
            <w:rStyle w:val="Hipervnculo"/>
            <w:rFonts w:ascii="Arial" w:hAnsi="Arial" w:cs="Arial"/>
            <w:b/>
            <w:color w:val="auto"/>
            <w:u w:val="none"/>
          </w:rPr>
          <w:t>Loiret</w:t>
        </w:r>
      </w:hyperlink>
      <w:r w:rsidR="0023308A" w:rsidRPr="0023308A">
        <w:rPr>
          <w:rFonts w:ascii="Arial" w:hAnsi="Arial" w:cs="Arial"/>
          <w:b/>
        </w:rPr>
        <w:t xml:space="preserve">; </w:t>
      </w:r>
      <w:hyperlink r:id="rId11" w:tooltip="7 de enero" w:history="1">
        <w:r w:rsidR="0023308A" w:rsidRPr="0023308A">
          <w:rPr>
            <w:rStyle w:val="Hipervnculo"/>
            <w:rFonts w:ascii="Arial" w:hAnsi="Arial" w:cs="Arial"/>
            <w:b/>
            <w:color w:val="auto"/>
            <w:u w:val="none"/>
          </w:rPr>
          <w:t>7 de enero</w:t>
        </w:r>
      </w:hyperlink>
      <w:r w:rsidR="0023308A" w:rsidRPr="0023308A">
        <w:rPr>
          <w:rFonts w:ascii="Arial" w:hAnsi="Arial" w:cs="Arial"/>
          <w:b/>
        </w:rPr>
        <w:t xml:space="preserve"> de </w:t>
      </w:r>
      <w:hyperlink r:id="rId12" w:tooltip="1873" w:history="1">
        <w:r w:rsidR="0023308A" w:rsidRPr="0023308A">
          <w:rPr>
            <w:rStyle w:val="Hipervnculo"/>
            <w:rFonts w:ascii="Arial" w:hAnsi="Arial" w:cs="Arial"/>
            <w:b/>
            <w:color w:val="auto"/>
            <w:u w:val="none"/>
          </w:rPr>
          <w:t>1873</w:t>
        </w:r>
      </w:hyperlink>
      <w:r w:rsidR="00970705">
        <w:rPr>
          <w:rFonts w:ascii="Arial" w:hAnsi="Arial" w:cs="Arial"/>
          <w:b/>
        </w:rPr>
        <w:t xml:space="preserve"> </w:t>
      </w:r>
      <w:hyperlink r:id="rId13" w:tooltip="Villeroy (Sena y Marne)" w:history="1">
        <w:proofErr w:type="spellStart"/>
        <w:r w:rsidR="0023308A" w:rsidRPr="0023308A">
          <w:rPr>
            <w:rStyle w:val="Hipervnculo"/>
            <w:rFonts w:ascii="Arial" w:hAnsi="Arial" w:cs="Arial"/>
            <w:b/>
            <w:color w:val="auto"/>
            <w:u w:val="none"/>
          </w:rPr>
          <w:t>Villeroy</w:t>
        </w:r>
        <w:proofErr w:type="spellEnd"/>
      </w:hyperlink>
      <w:r w:rsidR="00970705">
        <w:t xml:space="preserve"> </w:t>
      </w:r>
      <w:hyperlink r:id="rId14" w:tooltip="Sena y Marne" w:history="1">
        <w:r w:rsidR="0023308A" w:rsidRPr="0023308A">
          <w:rPr>
            <w:rStyle w:val="Hipervnculo"/>
            <w:rFonts w:ascii="Arial" w:hAnsi="Arial" w:cs="Arial"/>
            <w:b/>
            <w:color w:val="auto"/>
            <w:u w:val="none"/>
          </w:rPr>
          <w:t>Sena y Marne</w:t>
        </w:r>
      </w:hyperlink>
      <w:r w:rsidR="0023308A" w:rsidRPr="0023308A">
        <w:rPr>
          <w:rFonts w:ascii="Arial" w:hAnsi="Arial" w:cs="Arial"/>
          <w:b/>
        </w:rPr>
        <w:t>;</w:t>
      </w:r>
      <w:r w:rsidR="00970705">
        <w:rPr>
          <w:rFonts w:ascii="Arial" w:hAnsi="Arial" w:cs="Arial"/>
          <w:b/>
        </w:rPr>
        <w:t xml:space="preserve"> y</w:t>
      </w:r>
      <w:r w:rsidR="0023308A" w:rsidRPr="0023308A">
        <w:rPr>
          <w:rFonts w:ascii="Arial" w:hAnsi="Arial" w:cs="Arial"/>
          <w:b/>
        </w:rPr>
        <w:t xml:space="preserve"> </w:t>
      </w:r>
      <w:hyperlink r:id="rId15" w:tooltip="5 de septiembre" w:history="1">
        <w:r w:rsidR="0023308A" w:rsidRPr="0023308A">
          <w:rPr>
            <w:rStyle w:val="Hipervnculo"/>
            <w:rFonts w:ascii="Arial" w:hAnsi="Arial" w:cs="Arial"/>
            <w:b/>
            <w:color w:val="auto"/>
            <w:u w:val="none"/>
          </w:rPr>
          <w:t>5 de septiembre</w:t>
        </w:r>
      </w:hyperlink>
      <w:r w:rsidR="0023308A" w:rsidRPr="0023308A">
        <w:rPr>
          <w:rFonts w:ascii="Arial" w:hAnsi="Arial" w:cs="Arial"/>
          <w:b/>
        </w:rPr>
        <w:t xml:space="preserve"> de </w:t>
      </w:r>
      <w:hyperlink r:id="rId16" w:tooltip="1914" w:history="1">
        <w:r w:rsidR="0023308A" w:rsidRPr="0023308A">
          <w:rPr>
            <w:rStyle w:val="Hipervnculo"/>
            <w:rFonts w:ascii="Arial" w:hAnsi="Arial" w:cs="Arial"/>
            <w:b/>
            <w:color w:val="auto"/>
            <w:u w:val="none"/>
          </w:rPr>
          <w:t>1914</w:t>
        </w:r>
      </w:hyperlink>
      <w:r w:rsidR="0023308A" w:rsidRPr="0023308A">
        <w:rPr>
          <w:rFonts w:ascii="Arial" w:hAnsi="Arial" w:cs="Arial"/>
          <w:b/>
        </w:rPr>
        <w:t xml:space="preserve">), fue un filósofo, poeta y ensayista </w:t>
      </w:r>
      <w:hyperlink r:id="rId17" w:tooltip="Francia" w:history="1">
        <w:r w:rsidR="0023308A" w:rsidRPr="0023308A">
          <w:rPr>
            <w:rStyle w:val="Hipervnculo"/>
            <w:rFonts w:ascii="Arial" w:hAnsi="Arial" w:cs="Arial"/>
            <w:b/>
            <w:color w:val="auto"/>
            <w:u w:val="none"/>
          </w:rPr>
          <w:t>francés</w:t>
        </w:r>
      </w:hyperlink>
      <w:r w:rsidR="0023308A" w:rsidRPr="0023308A">
        <w:rPr>
          <w:rFonts w:ascii="Arial" w:hAnsi="Arial" w:cs="Arial"/>
          <w:b/>
        </w:rPr>
        <w:t>, considerado uno de los principales escr</w:t>
      </w:r>
      <w:r w:rsidR="0023308A" w:rsidRPr="0023308A">
        <w:rPr>
          <w:rFonts w:ascii="Arial" w:hAnsi="Arial" w:cs="Arial"/>
          <w:b/>
        </w:rPr>
        <w:t>i</w:t>
      </w:r>
      <w:r w:rsidR="0023308A" w:rsidRPr="0023308A">
        <w:rPr>
          <w:rFonts w:ascii="Arial" w:hAnsi="Arial" w:cs="Arial"/>
          <w:b/>
        </w:rPr>
        <w:t>tores católicos modernos.</w:t>
      </w:r>
    </w:p>
    <w:p w:rsidR="0023308A" w:rsidRPr="0023308A" w:rsidRDefault="0023308A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308A" w:rsidRDefault="0023308A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3308A">
        <w:rPr>
          <w:rFonts w:ascii="Arial" w:hAnsi="Arial" w:cs="Arial"/>
          <w:b/>
        </w:rPr>
        <w:t xml:space="preserve">De origen modesto, perdió a su padre pocos meses después de su nacimiento; su madre, se ganaba la vida arreglando sillas de paja. Acudió a la escuela en su Orleans natal, donde el director se fijó en sus posibilidades y le consiguió una beca para seguir sus estudios de secundaria, primero en el mismo Orleans y después en </w:t>
      </w:r>
      <w:hyperlink r:id="rId18" w:tooltip="París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23308A">
        <w:rPr>
          <w:rFonts w:ascii="Arial" w:hAnsi="Arial" w:cs="Arial"/>
          <w:b/>
        </w:rPr>
        <w:t xml:space="preserve">. </w:t>
      </w:r>
    </w:p>
    <w:p w:rsidR="0023308A" w:rsidRPr="0023308A" w:rsidRDefault="0023308A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308A" w:rsidRDefault="0023308A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3308A">
        <w:rPr>
          <w:rFonts w:ascii="Arial" w:hAnsi="Arial" w:cs="Arial"/>
          <w:b/>
        </w:rPr>
        <w:t xml:space="preserve">En </w:t>
      </w:r>
      <w:hyperlink r:id="rId19" w:tooltip="1894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1894</w:t>
        </w:r>
      </w:hyperlink>
      <w:r w:rsidRPr="0023308A">
        <w:rPr>
          <w:rFonts w:ascii="Arial" w:hAnsi="Arial" w:cs="Arial"/>
          <w:b/>
        </w:rPr>
        <w:t xml:space="preserve">, llegó a París para continuar sus estudios. Recibe las enseñanzas de </w:t>
      </w:r>
      <w:hyperlink r:id="rId20" w:tooltip="Romain Rolland" w:history="1"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Romain</w:t>
        </w:r>
        <w:proofErr w:type="spellEnd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lland</w:t>
        </w:r>
        <w:proofErr w:type="spellEnd"/>
      </w:hyperlink>
      <w:r w:rsidRPr="0023308A">
        <w:rPr>
          <w:rFonts w:ascii="Arial" w:hAnsi="Arial" w:cs="Arial"/>
          <w:b/>
        </w:rPr>
        <w:t xml:space="preserve"> y de </w:t>
      </w:r>
      <w:hyperlink r:id="rId21" w:tooltip="Henri Bergson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Henri Bergson</w:t>
        </w:r>
      </w:hyperlink>
      <w:r w:rsidRPr="0023308A">
        <w:rPr>
          <w:rFonts w:ascii="Arial" w:hAnsi="Arial" w:cs="Arial"/>
          <w:b/>
        </w:rPr>
        <w:t xml:space="preserve">, que lo marcarán mucho. Sus convicciones socialistas, que ya traía de las reuniones de obreros impresores, se afianzarán en esta época. Junto con otros amigos, fundó la librería </w:t>
      </w:r>
      <w:proofErr w:type="spellStart"/>
      <w:r w:rsidRPr="0023308A">
        <w:rPr>
          <w:rFonts w:ascii="Arial" w:hAnsi="Arial" w:cs="Arial"/>
          <w:b/>
          <w:i/>
          <w:iCs/>
        </w:rPr>
        <w:t>Bellais</w:t>
      </w:r>
      <w:proofErr w:type="spellEnd"/>
      <w:r w:rsidRPr="0023308A">
        <w:rPr>
          <w:rFonts w:ascii="Arial" w:hAnsi="Arial" w:cs="Arial"/>
          <w:b/>
        </w:rPr>
        <w:t xml:space="preserve">, cerca de </w:t>
      </w:r>
      <w:hyperlink r:id="rId22" w:tooltip="La Sorbona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La Sorbona</w:t>
        </w:r>
      </w:hyperlink>
      <w:r w:rsidRPr="0023308A">
        <w:rPr>
          <w:rFonts w:ascii="Arial" w:hAnsi="Arial" w:cs="Arial"/>
          <w:b/>
        </w:rPr>
        <w:t xml:space="preserve">. En el año </w:t>
      </w:r>
      <w:hyperlink r:id="rId23" w:tooltip="1900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1900</w:t>
        </w:r>
      </w:hyperlink>
      <w:r w:rsidRPr="0023308A">
        <w:rPr>
          <w:rFonts w:ascii="Arial" w:hAnsi="Arial" w:cs="Arial"/>
          <w:b/>
        </w:rPr>
        <w:t xml:space="preserve">, después de la casi quiebra del local, deja a sus asociados </w:t>
      </w:r>
      <w:hyperlink r:id="rId24" w:tooltip="Lucien Herr (aún no redactado)" w:history="1"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Lucien</w:t>
        </w:r>
        <w:proofErr w:type="spellEnd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Herr</w:t>
        </w:r>
        <w:proofErr w:type="spellEnd"/>
      </w:hyperlink>
      <w:r w:rsidRPr="0023308A">
        <w:rPr>
          <w:rFonts w:ascii="Arial" w:hAnsi="Arial" w:cs="Arial"/>
          <w:b/>
        </w:rPr>
        <w:t xml:space="preserve"> y </w:t>
      </w:r>
      <w:hyperlink r:id="rId25" w:tooltip="Léon Blum" w:history="1"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Léon</w:t>
        </w:r>
        <w:proofErr w:type="spellEnd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Blum</w:t>
        </w:r>
        <w:proofErr w:type="spellEnd"/>
      </w:hyperlink>
      <w:r w:rsidRPr="0023308A">
        <w:rPr>
          <w:rFonts w:ascii="Arial" w:hAnsi="Arial" w:cs="Arial"/>
          <w:b/>
        </w:rPr>
        <w:t xml:space="preserve"> y funda </w:t>
      </w:r>
      <w:r w:rsidRPr="0023308A">
        <w:rPr>
          <w:rFonts w:ascii="Arial" w:hAnsi="Arial" w:cs="Arial"/>
          <w:b/>
          <w:i/>
          <w:iCs/>
        </w:rPr>
        <w:t xml:space="preserve">Les </w:t>
      </w:r>
      <w:proofErr w:type="spellStart"/>
      <w:r w:rsidRPr="0023308A">
        <w:rPr>
          <w:rFonts w:ascii="Arial" w:hAnsi="Arial" w:cs="Arial"/>
          <w:b/>
          <w:i/>
          <w:iCs/>
        </w:rPr>
        <w:t>Cahiers</w:t>
      </w:r>
      <w:proofErr w:type="spellEnd"/>
      <w:r w:rsidRPr="0023308A">
        <w:rPr>
          <w:rFonts w:ascii="Arial" w:hAnsi="Arial" w:cs="Arial"/>
          <w:b/>
          <w:i/>
          <w:iCs/>
        </w:rPr>
        <w:t xml:space="preserve"> de la </w:t>
      </w:r>
      <w:proofErr w:type="spellStart"/>
      <w:r w:rsidRPr="0023308A">
        <w:rPr>
          <w:rFonts w:ascii="Arial" w:hAnsi="Arial" w:cs="Arial"/>
          <w:b/>
          <w:i/>
          <w:iCs/>
        </w:rPr>
        <w:t>quinzaine</w:t>
      </w:r>
      <w:proofErr w:type="spellEnd"/>
      <w:r w:rsidRPr="0023308A">
        <w:rPr>
          <w:rFonts w:ascii="Arial" w:hAnsi="Arial" w:cs="Arial"/>
          <w:b/>
        </w:rPr>
        <w:t xml:space="preserve"> en el n.º 8 de la calle de la Sorbona, revista destinada a publicar sus propias obras y a descubrir nuevos escritores. </w:t>
      </w:r>
      <w:hyperlink r:id="rId26" w:tooltip="Romain Rolland" w:history="1"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Romain</w:t>
        </w:r>
        <w:proofErr w:type="spellEnd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Rolland</w:t>
        </w:r>
        <w:proofErr w:type="spellEnd"/>
      </w:hyperlink>
      <w:r w:rsidRPr="0023308A">
        <w:rPr>
          <w:rFonts w:ascii="Arial" w:hAnsi="Arial" w:cs="Arial"/>
          <w:b/>
        </w:rPr>
        <w:t xml:space="preserve">, </w:t>
      </w:r>
      <w:hyperlink r:id="rId27" w:tooltip="Julien Benda" w:history="1"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Julien</w:t>
        </w:r>
        <w:proofErr w:type="spellEnd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Benda</w:t>
        </w:r>
        <w:proofErr w:type="spellEnd"/>
      </w:hyperlink>
      <w:r w:rsidRPr="0023308A">
        <w:rPr>
          <w:rFonts w:ascii="Arial" w:hAnsi="Arial" w:cs="Arial"/>
          <w:b/>
        </w:rPr>
        <w:t xml:space="preserve"> y </w:t>
      </w:r>
      <w:hyperlink r:id="rId28" w:tooltip="André Suarès (aún no redactado)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 xml:space="preserve">André </w:t>
        </w:r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Suarès</w:t>
        </w:r>
        <w:proofErr w:type="spellEnd"/>
      </w:hyperlink>
      <w:r w:rsidRPr="0023308A">
        <w:rPr>
          <w:rFonts w:ascii="Arial" w:hAnsi="Arial" w:cs="Arial"/>
          <w:b/>
        </w:rPr>
        <w:t xml:space="preserve"> le apoyaron. </w:t>
      </w:r>
    </w:p>
    <w:p w:rsidR="0023308A" w:rsidRPr="006478D4" w:rsidRDefault="0023308A" w:rsidP="006478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308A" w:rsidRPr="006478D4" w:rsidRDefault="00C1077A" w:rsidP="006478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3308A" w:rsidRPr="006478D4">
        <w:rPr>
          <w:rFonts w:ascii="Arial" w:hAnsi="Arial" w:cs="Arial"/>
          <w:b/>
        </w:rPr>
        <w:t xml:space="preserve">En agosto de 1894 fue admitido en la </w:t>
      </w:r>
      <w:proofErr w:type="spellStart"/>
      <w:r w:rsidR="0023308A" w:rsidRPr="006478D4">
        <w:rPr>
          <w:rFonts w:ascii="Arial" w:hAnsi="Arial" w:cs="Arial"/>
          <w:b/>
        </w:rPr>
        <w:t>École</w:t>
      </w:r>
      <w:proofErr w:type="spellEnd"/>
      <w:r w:rsidR="0023308A" w:rsidRPr="006478D4">
        <w:rPr>
          <w:rFonts w:ascii="Arial" w:hAnsi="Arial" w:cs="Arial"/>
          <w:b/>
        </w:rPr>
        <w:t xml:space="preserve"> </w:t>
      </w:r>
      <w:proofErr w:type="spellStart"/>
      <w:r w:rsidR="0023308A" w:rsidRPr="006478D4">
        <w:rPr>
          <w:rFonts w:ascii="Arial" w:hAnsi="Arial" w:cs="Arial"/>
          <w:b/>
        </w:rPr>
        <w:t>Normale</w:t>
      </w:r>
      <w:proofErr w:type="spellEnd"/>
      <w:r w:rsidR="0023308A" w:rsidRPr="006478D4">
        <w:rPr>
          <w:rFonts w:ascii="Arial" w:hAnsi="Arial" w:cs="Arial"/>
          <w:b/>
        </w:rPr>
        <w:t xml:space="preserve">, pero su carácter independiente, que no soportaba una disciplina rigurosa en los estudios, le hizo pedir una licencia al fin del primer curso, y de regreso en Orleáns fundó allí un grupo de estudios socialistas; después de pasar otro año (1896-97) en la </w:t>
      </w:r>
      <w:proofErr w:type="spellStart"/>
      <w:r w:rsidR="0023308A" w:rsidRPr="006478D4">
        <w:rPr>
          <w:rFonts w:ascii="Arial" w:hAnsi="Arial" w:cs="Arial"/>
          <w:b/>
        </w:rPr>
        <w:t>École</w:t>
      </w:r>
      <w:proofErr w:type="spellEnd"/>
      <w:r w:rsidR="0023308A" w:rsidRPr="006478D4">
        <w:rPr>
          <w:rFonts w:ascii="Arial" w:hAnsi="Arial" w:cs="Arial"/>
          <w:b/>
        </w:rPr>
        <w:t xml:space="preserve"> </w:t>
      </w:r>
      <w:proofErr w:type="spellStart"/>
      <w:r w:rsidR="0023308A" w:rsidRPr="006478D4">
        <w:rPr>
          <w:rFonts w:ascii="Arial" w:hAnsi="Arial" w:cs="Arial"/>
          <w:b/>
        </w:rPr>
        <w:t>Normale</w:t>
      </w:r>
      <w:proofErr w:type="spellEnd"/>
      <w:r w:rsidR="0023308A" w:rsidRPr="006478D4">
        <w:rPr>
          <w:rFonts w:ascii="Arial" w:hAnsi="Arial" w:cs="Arial"/>
          <w:b/>
        </w:rPr>
        <w:t>, Charles Péguy se apartó de ella definit</w:t>
      </w:r>
      <w:r w:rsidR="0023308A" w:rsidRPr="006478D4">
        <w:rPr>
          <w:rFonts w:ascii="Arial" w:hAnsi="Arial" w:cs="Arial"/>
          <w:b/>
        </w:rPr>
        <w:t>i</w:t>
      </w:r>
      <w:r w:rsidR="0023308A" w:rsidRPr="006478D4">
        <w:rPr>
          <w:rFonts w:ascii="Arial" w:hAnsi="Arial" w:cs="Arial"/>
          <w:b/>
        </w:rPr>
        <w:t>vamente, sin conseguir la licenciatura, en 1897.</w:t>
      </w:r>
    </w:p>
    <w:p w:rsidR="006478D4" w:rsidRPr="006478D4" w:rsidRDefault="00C1077A" w:rsidP="006478D4">
      <w:pPr>
        <w:pStyle w:val="bio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478D4" w:rsidRPr="006478D4">
        <w:rPr>
          <w:rFonts w:ascii="Arial" w:hAnsi="Arial" w:cs="Arial"/>
          <w:b/>
        </w:rPr>
        <w:t xml:space="preserve">En este mismo año daba a la imprenta el cuadro dramático </w:t>
      </w:r>
      <w:r w:rsidR="006478D4" w:rsidRPr="006478D4">
        <w:rPr>
          <w:rFonts w:ascii="Arial" w:hAnsi="Arial" w:cs="Arial"/>
          <w:b/>
          <w:i/>
          <w:iCs/>
        </w:rPr>
        <w:t xml:space="preserve">Jeanne </w:t>
      </w:r>
      <w:proofErr w:type="spellStart"/>
      <w:r w:rsidR="006478D4" w:rsidRPr="006478D4">
        <w:rPr>
          <w:rFonts w:ascii="Arial" w:hAnsi="Arial" w:cs="Arial"/>
          <w:b/>
          <w:i/>
          <w:iCs/>
        </w:rPr>
        <w:t>d'Arc</w:t>
      </w:r>
      <w:proofErr w:type="spellEnd"/>
      <w:r w:rsidR="006478D4" w:rsidRPr="006478D4">
        <w:rPr>
          <w:rFonts w:ascii="Arial" w:hAnsi="Arial" w:cs="Arial"/>
          <w:b/>
        </w:rPr>
        <w:t xml:space="preserve"> (</w:t>
      </w:r>
      <w:r w:rsidR="006478D4" w:rsidRPr="006478D4">
        <w:rPr>
          <w:rFonts w:ascii="Arial" w:hAnsi="Arial" w:cs="Arial"/>
          <w:b/>
          <w:i/>
          <w:iCs/>
        </w:rPr>
        <w:t>Juana de Arco</w:t>
      </w:r>
      <w:r w:rsidR="006478D4" w:rsidRPr="006478D4">
        <w:rPr>
          <w:rFonts w:ascii="Arial" w:hAnsi="Arial" w:cs="Arial"/>
          <w:b/>
        </w:rPr>
        <w:t>), obra no del todo madura, pero animada por las nobles aspiraciones de su adolescencia y por la fe en una regeneración de la humanidad por obra del socialismo, concebido como una "profunda revolución interior". En mayo de 1898, Péguy, que mientras tanto había co</w:t>
      </w:r>
      <w:r w:rsidR="006478D4" w:rsidRPr="006478D4">
        <w:rPr>
          <w:rFonts w:ascii="Arial" w:hAnsi="Arial" w:cs="Arial"/>
          <w:b/>
        </w:rPr>
        <w:t>n</w:t>
      </w:r>
      <w:r w:rsidR="006478D4" w:rsidRPr="006478D4">
        <w:rPr>
          <w:rFonts w:ascii="Arial" w:hAnsi="Arial" w:cs="Arial"/>
          <w:b/>
        </w:rPr>
        <w:t>traído matrimonio con la hermana de uno de sus compañeros de estudios, abrió en el B</w:t>
      </w:r>
      <w:r w:rsidR="006478D4" w:rsidRPr="006478D4">
        <w:rPr>
          <w:rFonts w:ascii="Arial" w:hAnsi="Arial" w:cs="Arial"/>
          <w:b/>
        </w:rPr>
        <w:t>a</w:t>
      </w:r>
      <w:r w:rsidR="006478D4" w:rsidRPr="006478D4">
        <w:rPr>
          <w:rFonts w:ascii="Arial" w:hAnsi="Arial" w:cs="Arial"/>
          <w:b/>
        </w:rPr>
        <w:t>rrio Latino una "librería socialista", transformada más tarde, por dificultades financieras, en una sociedad anónima de la que fue gerente a sueldo hasta la ruptura definitiva (d</w:t>
      </w:r>
      <w:r w:rsidR="006478D4" w:rsidRPr="006478D4">
        <w:rPr>
          <w:rFonts w:ascii="Arial" w:hAnsi="Arial" w:cs="Arial"/>
          <w:b/>
        </w:rPr>
        <w:t>i</w:t>
      </w:r>
      <w:r w:rsidR="006478D4" w:rsidRPr="006478D4">
        <w:rPr>
          <w:rFonts w:ascii="Arial" w:hAnsi="Arial" w:cs="Arial"/>
          <w:b/>
        </w:rPr>
        <w:t xml:space="preserve">ciembre de 1899) entre Péguy y sus asociados, entre los cuales figuraba </w:t>
      </w:r>
      <w:hyperlink r:id="rId29" w:history="1">
        <w:proofErr w:type="spellStart"/>
        <w:r w:rsidR="006478D4" w:rsidRPr="006478D4">
          <w:rPr>
            <w:rStyle w:val="Hipervnculo"/>
            <w:rFonts w:ascii="Arial" w:hAnsi="Arial" w:cs="Arial"/>
            <w:b/>
            <w:color w:val="auto"/>
            <w:u w:val="none"/>
          </w:rPr>
          <w:t>Léon</w:t>
        </w:r>
        <w:proofErr w:type="spellEnd"/>
        <w:r w:rsidR="006478D4" w:rsidRPr="006478D4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6478D4" w:rsidRPr="006478D4">
          <w:rPr>
            <w:rStyle w:val="Hipervnculo"/>
            <w:rFonts w:ascii="Arial" w:hAnsi="Arial" w:cs="Arial"/>
            <w:b/>
            <w:color w:val="auto"/>
            <w:u w:val="none"/>
          </w:rPr>
          <w:t>Blum</w:t>
        </w:r>
        <w:proofErr w:type="spellEnd"/>
      </w:hyperlink>
      <w:r w:rsidR="006478D4" w:rsidRPr="006478D4">
        <w:rPr>
          <w:rFonts w:ascii="Arial" w:hAnsi="Arial" w:cs="Arial"/>
          <w:b/>
        </w:rPr>
        <w:t xml:space="preserve">. </w:t>
      </w:r>
    </w:p>
    <w:p w:rsidR="00C1077A" w:rsidRDefault="00C1077A" w:rsidP="006478D4">
      <w:pPr>
        <w:pStyle w:val="bio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478D4" w:rsidRPr="006478D4">
        <w:rPr>
          <w:rFonts w:ascii="Arial" w:hAnsi="Arial" w:cs="Arial"/>
          <w:b/>
        </w:rPr>
        <w:t xml:space="preserve">Razón fundamental de tal ruptura fue la diferencia de postura ante el "affaire" </w:t>
      </w:r>
      <w:proofErr w:type="spellStart"/>
      <w:r w:rsidR="006478D4" w:rsidRPr="006478D4">
        <w:rPr>
          <w:rFonts w:ascii="Arial" w:hAnsi="Arial" w:cs="Arial"/>
          <w:b/>
        </w:rPr>
        <w:t>Dreyfus</w:t>
      </w:r>
      <w:proofErr w:type="spellEnd"/>
      <w:r w:rsidR="006478D4" w:rsidRPr="006478D4">
        <w:rPr>
          <w:rFonts w:ascii="Arial" w:hAnsi="Arial" w:cs="Arial"/>
          <w:b/>
        </w:rPr>
        <w:t xml:space="preserve">, en el que Péguy, en oposición a sus antiguos amigos socialistas, veía esencialmente una cuestión de moral superior. También se fue separando gradualmente de </w:t>
      </w:r>
      <w:hyperlink r:id="rId30" w:history="1">
        <w:r w:rsidR="006478D4" w:rsidRPr="006478D4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 </w:t>
        </w:r>
        <w:proofErr w:type="spellStart"/>
        <w:r w:rsidR="006478D4" w:rsidRPr="006478D4">
          <w:rPr>
            <w:rStyle w:val="Hipervnculo"/>
            <w:rFonts w:ascii="Arial" w:hAnsi="Arial" w:cs="Arial"/>
            <w:b/>
            <w:color w:val="auto"/>
            <w:u w:val="none"/>
          </w:rPr>
          <w:t>Jaurès</w:t>
        </w:r>
        <w:proofErr w:type="spellEnd"/>
      </w:hyperlink>
      <w:r w:rsidR="006478D4" w:rsidRPr="006478D4">
        <w:rPr>
          <w:rFonts w:ascii="Arial" w:hAnsi="Arial" w:cs="Arial"/>
          <w:b/>
        </w:rPr>
        <w:t xml:space="preserve">, y en 1900 iniciaba la publicación de los conocidos </w:t>
      </w:r>
      <w:r w:rsidR="006478D4" w:rsidRPr="006478D4">
        <w:rPr>
          <w:rFonts w:ascii="Arial" w:hAnsi="Arial" w:cs="Arial"/>
          <w:b/>
          <w:i/>
          <w:iCs/>
        </w:rPr>
        <w:t>Cuadernos de la quincena</w:t>
      </w:r>
      <w:r w:rsidR="006478D4" w:rsidRPr="006478D4">
        <w:rPr>
          <w:rFonts w:ascii="Arial" w:hAnsi="Arial" w:cs="Arial"/>
          <w:b/>
        </w:rPr>
        <w:t xml:space="preserve">, concebidos al principio como simples boletines de información socialista. </w:t>
      </w:r>
    </w:p>
    <w:p w:rsidR="006478D4" w:rsidRPr="006478D4" w:rsidRDefault="00C1077A" w:rsidP="006478D4">
      <w:pPr>
        <w:pStyle w:val="bio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6478D4" w:rsidRPr="006478D4">
        <w:rPr>
          <w:rFonts w:ascii="Arial" w:hAnsi="Arial" w:cs="Arial"/>
          <w:b/>
        </w:rPr>
        <w:t xml:space="preserve">Pero la crítica de Péguy (limitada al principio al partido socialista, al que acusaba de prostituir sus profundas razones ideales a las combinaciones parlamentarias) no tardó en ampliarse al profundizar en las causas de la crisis del </w:t>
      </w:r>
      <w:proofErr w:type="spellStart"/>
      <w:r w:rsidR="006478D4" w:rsidRPr="006478D4">
        <w:rPr>
          <w:rFonts w:ascii="Arial" w:hAnsi="Arial" w:cs="Arial"/>
          <w:b/>
        </w:rPr>
        <w:t>dreyfusismo</w:t>
      </w:r>
      <w:proofErr w:type="spellEnd"/>
      <w:r w:rsidR="006478D4" w:rsidRPr="006478D4">
        <w:rPr>
          <w:rFonts w:ascii="Arial" w:hAnsi="Arial" w:cs="Arial"/>
          <w:b/>
        </w:rPr>
        <w:t xml:space="preserve">, transformándose en una implacable acta de acusación contra todo el mundo moderno y, en especial, contra aquel "partido intelectual" que dictaba leyes en la "nueva Sorbona". </w:t>
      </w:r>
    </w:p>
    <w:p w:rsidR="006478D4" w:rsidRPr="006478D4" w:rsidRDefault="00970705" w:rsidP="006478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B0B2F">
        <w:rPr>
          <w:rFonts w:ascii="Arial" w:hAnsi="Arial" w:cs="Arial"/>
          <w:b/>
        </w:rPr>
        <w:t xml:space="preserve">   </w:t>
      </w:r>
      <w:r w:rsidR="006478D4" w:rsidRPr="006478D4">
        <w:rPr>
          <w:rFonts w:ascii="Arial" w:hAnsi="Arial" w:cs="Arial"/>
          <w:b/>
        </w:rPr>
        <w:t>En 1905, el golpe fulminante de Tánger actuó como un poderoso correctivo de las per</w:t>
      </w:r>
      <w:r w:rsidR="006478D4" w:rsidRPr="006478D4">
        <w:rPr>
          <w:rFonts w:ascii="Arial" w:hAnsi="Arial" w:cs="Arial"/>
          <w:b/>
        </w:rPr>
        <w:t>s</w:t>
      </w:r>
      <w:r w:rsidR="006478D4" w:rsidRPr="006478D4">
        <w:rPr>
          <w:rFonts w:ascii="Arial" w:hAnsi="Arial" w:cs="Arial"/>
          <w:b/>
        </w:rPr>
        <w:t>pectivas intelectuales y políticas de Péguy, el cual, ante la amenaza alemana, descubrió por primera vez la realidad hecha carne de la patria francesa, a través del velo de sus ide</w:t>
      </w:r>
      <w:r w:rsidR="006478D4" w:rsidRPr="006478D4">
        <w:rPr>
          <w:rFonts w:ascii="Arial" w:hAnsi="Arial" w:cs="Arial"/>
          <w:b/>
        </w:rPr>
        <w:t>a</w:t>
      </w:r>
      <w:r w:rsidR="006478D4" w:rsidRPr="006478D4">
        <w:rPr>
          <w:rFonts w:ascii="Arial" w:hAnsi="Arial" w:cs="Arial"/>
          <w:b/>
        </w:rPr>
        <w:t>les pacifistas e internacionalistas. Péguy recorre entonces el camino de un heredero de</w:t>
      </w:r>
      <w:r w:rsidR="006478D4" w:rsidRPr="006478D4">
        <w:rPr>
          <w:rFonts w:ascii="Arial" w:hAnsi="Arial" w:cs="Arial"/>
          <w:b/>
        </w:rPr>
        <w:t>s</w:t>
      </w:r>
      <w:r w:rsidR="006478D4" w:rsidRPr="006478D4">
        <w:rPr>
          <w:rFonts w:ascii="Arial" w:hAnsi="Arial" w:cs="Arial"/>
          <w:b/>
        </w:rPr>
        <w:t>poseído que trata de reconquistar su estirpe y su tierra: la evolución en sentido nacionali</w:t>
      </w:r>
      <w:r w:rsidR="006478D4" w:rsidRPr="006478D4">
        <w:rPr>
          <w:rFonts w:ascii="Arial" w:hAnsi="Arial" w:cs="Arial"/>
          <w:b/>
        </w:rPr>
        <w:t>s</w:t>
      </w:r>
      <w:r w:rsidR="006478D4" w:rsidRPr="006478D4">
        <w:rPr>
          <w:rFonts w:ascii="Arial" w:hAnsi="Arial" w:cs="Arial"/>
          <w:b/>
        </w:rPr>
        <w:t xml:space="preserve">ta aparece ya visible en </w:t>
      </w:r>
      <w:proofErr w:type="spellStart"/>
      <w:r w:rsidR="006478D4" w:rsidRPr="006478D4">
        <w:rPr>
          <w:rFonts w:ascii="Arial" w:hAnsi="Arial" w:cs="Arial"/>
          <w:b/>
          <w:i/>
          <w:iCs/>
        </w:rPr>
        <w:t>Notre</w:t>
      </w:r>
      <w:proofErr w:type="spellEnd"/>
      <w:r w:rsidR="006478D4" w:rsidRPr="006478D4">
        <w:rPr>
          <w:rFonts w:ascii="Arial" w:hAnsi="Arial" w:cs="Arial"/>
          <w:b/>
          <w:i/>
          <w:iCs/>
        </w:rPr>
        <w:t xml:space="preserve"> Paris</w:t>
      </w:r>
      <w:r w:rsidR="006478D4" w:rsidRPr="006478D4">
        <w:rPr>
          <w:rFonts w:ascii="Arial" w:hAnsi="Arial" w:cs="Arial"/>
          <w:b/>
        </w:rPr>
        <w:t xml:space="preserve"> (1905), aunque se marquen enérgicamente las difere</w:t>
      </w:r>
      <w:r w:rsidR="006478D4" w:rsidRPr="006478D4">
        <w:rPr>
          <w:rFonts w:ascii="Arial" w:hAnsi="Arial" w:cs="Arial"/>
          <w:b/>
        </w:rPr>
        <w:t>n</w:t>
      </w:r>
      <w:r w:rsidR="006478D4" w:rsidRPr="006478D4">
        <w:rPr>
          <w:rFonts w:ascii="Arial" w:hAnsi="Arial" w:cs="Arial"/>
          <w:b/>
        </w:rPr>
        <w:t xml:space="preserve">cias con respecto al nacionalismo tipo </w:t>
      </w:r>
      <w:proofErr w:type="spellStart"/>
      <w:r w:rsidR="006478D4" w:rsidRPr="006478D4">
        <w:rPr>
          <w:rFonts w:ascii="Arial" w:hAnsi="Arial" w:cs="Arial"/>
          <w:b/>
        </w:rPr>
        <w:t>Maurras</w:t>
      </w:r>
      <w:proofErr w:type="spellEnd"/>
      <w:r w:rsidR="006478D4" w:rsidRPr="006478D4">
        <w:rPr>
          <w:rFonts w:ascii="Arial" w:hAnsi="Arial" w:cs="Arial"/>
          <w:b/>
        </w:rPr>
        <w:t xml:space="preserve">, del que lo separaban -barrera insuperable- el recuerdo del "affaire" </w:t>
      </w:r>
      <w:proofErr w:type="spellStart"/>
      <w:r w:rsidR="006478D4" w:rsidRPr="006478D4">
        <w:rPr>
          <w:rFonts w:ascii="Arial" w:hAnsi="Arial" w:cs="Arial"/>
          <w:b/>
        </w:rPr>
        <w:t>Dreyfus</w:t>
      </w:r>
      <w:proofErr w:type="spellEnd"/>
      <w:r w:rsidR="006478D4" w:rsidRPr="006478D4">
        <w:rPr>
          <w:rFonts w:ascii="Arial" w:hAnsi="Arial" w:cs="Arial"/>
          <w:b/>
        </w:rPr>
        <w:t xml:space="preserve"> y el republicanismo místico de la juventud de Péguy, nu</w:t>
      </w:r>
      <w:r w:rsidR="006478D4" w:rsidRPr="006478D4">
        <w:rPr>
          <w:rFonts w:ascii="Arial" w:hAnsi="Arial" w:cs="Arial"/>
          <w:b/>
        </w:rPr>
        <w:t>n</w:t>
      </w:r>
      <w:r w:rsidR="006478D4" w:rsidRPr="006478D4">
        <w:rPr>
          <w:rFonts w:ascii="Arial" w:hAnsi="Arial" w:cs="Arial"/>
          <w:b/>
        </w:rPr>
        <w:t>ca renegado.</w:t>
      </w:r>
    </w:p>
    <w:p w:rsidR="006478D4" w:rsidRDefault="006478D4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308A" w:rsidRDefault="0023308A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3308A">
        <w:rPr>
          <w:rFonts w:ascii="Arial" w:hAnsi="Arial" w:cs="Arial"/>
          <w:b/>
          <w:color w:val="0070C0"/>
        </w:rPr>
        <w:t xml:space="preserve">Desde </w:t>
      </w:r>
      <w:hyperlink r:id="rId31" w:tooltip="1906" w:history="1">
        <w:r w:rsidRPr="0023308A">
          <w:rPr>
            <w:rStyle w:val="Hipervnculo"/>
            <w:rFonts w:ascii="Arial" w:hAnsi="Arial" w:cs="Arial"/>
            <w:b/>
            <w:color w:val="0070C0"/>
            <w:u w:val="none"/>
          </w:rPr>
          <w:t>1906</w:t>
        </w:r>
      </w:hyperlink>
      <w:r w:rsidRPr="0023308A">
        <w:rPr>
          <w:rFonts w:ascii="Arial" w:hAnsi="Arial" w:cs="Arial"/>
          <w:b/>
          <w:color w:val="0070C0"/>
        </w:rPr>
        <w:t xml:space="preserve">, inicia un proceso de conversión al </w:t>
      </w:r>
      <w:hyperlink r:id="rId32" w:tooltip="Catolicismo" w:history="1">
        <w:r w:rsidRPr="0023308A">
          <w:rPr>
            <w:rStyle w:val="Hipervnculo"/>
            <w:rFonts w:ascii="Arial" w:hAnsi="Arial" w:cs="Arial"/>
            <w:b/>
            <w:color w:val="0070C0"/>
            <w:u w:val="none"/>
          </w:rPr>
          <w:t>catolicismo</w:t>
        </w:r>
      </w:hyperlink>
      <w:r w:rsidRPr="0023308A">
        <w:rPr>
          <w:rFonts w:ascii="Arial" w:hAnsi="Arial" w:cs="Arial"/>
          <w:b/>
          <w:color w:val="0070C0"/>
        </w:rPr>
        <w:t xml:space="preserve">, acompañado por </w:t>
      </w:r>
      <w:hyperlink r:id="rId33" w:tooltip="Jacques Maritain" w:history="1">
        <w:r w:rsidRPr="0023308A">
          <w:rPr>
            <w:rStyle w:val="Hipervnculo"/>
            <w:rFonts w:ascii="Arial" w:hAnsi="Arial" w:cs="Arial"/>
            <w:b/>
            <w:color w:val="0070C0"/>
            <w:u w:val="none"/>
          </w:rPr>
          <w:t xml:space="preserve">Jacques </w:t>
        </w:r>
        <w:proofErr w:type="spellStart"/>
        <w:r w:rsidRPr="0023308A">
          <w:rPr>
            <w:rStyle w:val="Hipervnculo"/>
            <w:rFonts w:ascii="Arial" w:hAnsi="Arial" w:cs="Arial"/>
            <w:b/>
            <w:color w:val="0070C0"/>
            <w:u w:val="none"/>
          </w:rPr>
          <w:t>Maritain</w:t>
        </w:r>
        <w:proofErr w:type="spellEnd"/>
      </w:hyperlink>
      <w:r w:rsidRPr="0023308A">
        <w:rPr>
          <w:rFonts w:ascii="Arial" w:hAnsi="Arial" w:cs="Arial"/>
          <w:b/>
          <w:color w:val="0070C0"/>
        </w:rPr>
        <w:t>, el hijo de su mejor amiga. A partir de entonces combina su obra en prosa a m</w:t>
      </w:r>
      <w:r w:rsidRPr="0023308A">
        <w:rPr>
          <w:rFonts w:ascii="Arial" w:hAnsi="Arial" w:cs="Arial"/>
          <w:b/>
          <w:color w:val="0070C0"/>
        </w:rPr>
        <w:t>e</w:t>
      </w:r>
      <w:r w:rsidRPr="0023308A">
        <w:rPr>
          <w:rFonts w:ascii="Arial" w:hAnsi="Arial" w:cs="Arial"/>
          <w:b/>
          <w:color w:val="0070C0"/>
        </w:rPr>
        <w:t>nudo política y polémica con obras místicas y líricas. Todo esto unido a su intransigencia y carácter apasionado hizo que fuera visto como sospechoso por la Iglesia y por los sociali</w:t>
      </w:r>
      <w:r w:rsidRPr="0023308A">
        <w:rPr>
          <w:rFonts w:ascii="Arial" w:hAnsi="Arial" w:cs="Arial"/>
          <w:b/>
          <w:color w:val="0070C0"/>
        </w:rPr>
        <w:t>s</w:t>
      </w:r>
      <w:r w:rsidRPr="0023308A">
        <w:rPr>
          <w:rFonts w:ascii="Arial" w:hAnsi="Arial" w:cs="Arial"/>
          <w:b/>
          <w:color w:val="0070C0"/>
        </w:rPr>
        <w:t xml:space="preserve">tas. Su esposa, partidaria de las ideas libertarias de la </w:t>
      </w:r>
      <w:hyperlink r:id="rId34" w:tooltip="Comuna de París" w:history="1">
        <w:r w:rsidRPr="0023308A">
          <w:rPr>
            <w:rStyle w:val="Hipervnculo"/>
            <w:rFonts w:ascii="Arial" w:hAnsi="Arial" w:cs="Arial"/>
            <w:b/>
            <w:color w:val="0070C0"/>
            <w:u w:val="none"/>
          </w:rPr>
          <w:t>comuna de París</w:t>
        </w:r>
      </w:hyperlink>
      <w:r w:rsidRPr="0023308A">
        <w:rPr>
          <w:rFonts w:ascii="Arial" w:hAnsi="Arial" w:cs="Arial"/>
          <w:b/>
          <w:color w:val="0070C0"/>
        </w:rPr>
        <w:t>, se negó a casarse por la Iglesia ni a bautizar a sus hijos, y por ello Péguy decía de sí mismo que era un "cri</w:t>
      </w:r>
      <w:r w:rsidRPr="0023308A">
        <w:rPr>
          <w:rFonts w:ascii="Arial" w:hAnsi="Arial" w:cs="Arial"/>
          <w:b/>
          <w:color w:val="0070C0"/>
        </w:rPr>
        <w:t>s</w:t>
      </w:r>
      <w:r w:rsidRPr="0023308A">
        <w:rPr>
          <w:rFonts w:ascii="Arial" w:hAnsi="Arial" w:cs="Arial"/>
          <w:b/>
          <w:color w:val="0070C0"/>
        </w:rPr>
        <w:t>tiano sin Iglesia</w:t>
      </w:r>
      <w:r w:rsidRPr="0023308A">
        <w:rPr>
          <w:rFonts w:ascii="Arial" w:hAnsi="Arial" w:cs="Arial"/>
          <w:b/>
        </w:rPr>
        <w:t>".</w:t>
      </w:r>
    </w:p>
    <w:p w:rsidR="0023308A" w:rsidRPr="0023308A" w:rsidRDefault="0023308A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308A" w:rsidRPr="0023308A" w:rsidRDefault="0023308A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70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23308A">
        <w:rPr>
          <w:rFonts w:ascii="Arial" w:hAnsi="Arial" w:cs="Arial"/>
          <w:b/>
        </w:rPr>
        <w:t xml:space="preserve">Como teniente en la reserva, fue movilizado durante la </w:t>
      </w:r>
      <w:hyperlink r:id="rId35" w:tooltip="I Guerra Mundial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I Guerra Mundial</w:t>
        </w:r>
      </w:hyperlink>
      <w:r w:rsidRPr="0023308A">
        <w:rPr>
          <w:rFonts w:ascii="Arial" w:hAnsi="Arial" w:cs="Arial"/>
          <w:b/>
        </w:rPr>
        <w:t xml:space="preserve"> y murió en co</w:t>
      </w:r>
      <w:r w:rsidRPr="0023308A">
        <w:rPr>
          <w:rFonts w:ascii="Arial" w:hAnsi="Arial" w:cs="Arial"/>
          <w:b/>
        </w:rPr>
        <w:t>m</w:t>
      </w:r>
      <w:r w:rsidRPr="0023308A">
        <w:rPr>
          <w:rFonts w:ascii="Arial" w:hAnsi="Arial" w:cs="Arial"/>
          <w:b/>
        </w:rPr>
        <w:t xml:space="preserve">bate al comienzo de la </w:t>
      </w:r>
      <w:hyperlink r:id="rId36" w:tooltip="Batalla del Marne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batalla del Marne</w:t>
        </w:r>
      </w:hyperlink>
      <w:r w:rsidRPr="0023308A">
        <w:rPr>
          <w:rFonts w:ascii="Arial" w:hAnsi="Arial" w:cs="Arial"/>
          <w:b/>
        </w:rPr>
        <w:t xml:space="preserve">, el </w:t>
      </w:r>
      <w:hyperlink r:id="rId37" w:tooltip="5 de septiembre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5 de septiembre</w:t>
        </w:r>
      </w:hyperlink>
      <w:r w:rsidRPr="0023308A">
        <w:rPr>
          <w:rFonts w:ascii="Arial" w:hAnsi="Arial" w:cs="Arial"/>
          <w:b/>
        </w:rPr>
        <w:t xml:space="preserve"> de </w:t>
      </w:r>
      <w:hyperlink r:id="rId38" w:tooltip="1914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1914</w:t>
        </w:r>
      </w:hyperlink>
      <w:r w:rsidRPr="0023308A">
        <w:rPr>
          <w:rFonts w:ascii="Arial" w:hAnsi="Arial" w:cs="Arial"/>
          <w:b/>
        </w:rPr>
        <w:t xml:space="preserve"> en </w:t>
      </w:r>
      <w:hyperlink r:id="rId39" w:tooltip="Villeroy (Sena y Marne)" w:history="1">
        <w:proofErr w:type="spellStart"/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Villeroy</w:t>
        </w:r>
        <w:proofErr w:type="spellEnd"/>
      </w:hyperlink>
      <w:r w:rsidRPr="0023308A">
        <w:rPr>
          <w:rFonts w:ascii="Arial" w:hAnsi="Arial" w:cs="Arial"/>
          <w:b/>
        </w:rPr>
        <w:t xml:space="preserve">, cerca de </w:t>
      </w:r>
      <w:hyperlink r:id="rId40" w:tooltip="Meaux" w:history="1">
        <w:r w:rsidRPr="0023308A">
          <w:rPr>
            <w:rStyle w:val="Hipervnculo"/>
            <w:rFonts w:ascii="Arial" w:hAnsi="Arial" w:cs="Arial"/>
            <w:b/>
            <w:color w:val="auto"/>
            <w:u w:val="none"/>
          </w:rPr>
          <w:t>Meaux</w:t>
        </w:r>
      </w:hyperlink>
      <w:r w:rsidRPr="0023308A">
        <w:rPr>
          <w:rFonts w:ascii="Arial" w:hAnsi="Arial" w:cs="Arial"/>
          <w:b/>
        </w:rPr>
        <w:t xml:space="preserve">. Unos años después de la muerte de Péguy, su esposa y sus hijos se bautizaron. </w:t>
      </w:r>
    </w:p>
    <w:p w:rsidR="0023308A" w:rsidRPr="0023308A" w:rsidRDefault="0023308A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r w:rsidRPr="0023308A">
        <w:rPr>
          <w:b/>
          <w:i/>
          <w:iCs/>
        </w:rPr>
        <w:t xml:space="preserve">De Jean Coste </w:t>
      </w:r>
      <w:r w:rsidRPr="0023308A">
        <w:rPr>
          <w:b/>
        </w:rPr>
        <w:t>(1902)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proofErr w:type="spellStart"/>
      <w:r w:rsidRPr="0023308A">
        <w:rPr>
          <w:b/>
          <w:i/>
          <w:iCs/>
        </w:rPr>
        <w:t>Notre</w:t>
      </w:r>
      <w:proofErr w:type="spellEnd"/>
      <w:r w:rsidRPr="0023308A">
        <w:rPr>
          <w:b/>
          <w:i/>
          <w:iCs/>
        </w:rPr>
        <w:t xml:space="preserve"> Patrie</w:t>
      </w:r>
      <w:r w:rsidRPr="0023308A">
        <w:rPr>
          <w:b/>
        </w:rPr>
        <w:t xml:space="preserve"> (1905)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proofErr w:type="spellStart"/>
      <w:r w:rsidRPr="0023308A">
        <w:rPr>
          <w:b/>
          <w:i/>
          <w:iCs/>
        </w:rPr>
        <w:t>Situations</w:t>
      </w:r>
      <w:proofErr w:type="spellEnd"/>
      <w:r w:rsidRPr="0023308A">
        <w:rPr>
          <w:b/>
        </w:rPr>
        <w:t xml:space="preserve"> (1907–1908)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proofErr w:type="spellStart"/>
      <w:r w:rsidRPr="0023308A">
        <w:rPr>
          <w:b/>
          <w:i/>
          <w:iCs/>
        </w:rPr>
        <w:t>Clio</w:t>
      </w:r>
      <w:proofErr w:type="spellEnd"/>
      <w:r w:rsidRPr="0023308A">
        <w:rPr>
          <w:b/>
          <w:i/>
          <w:iCs/>
        </w:rPr>
        <w:t xml:space="preserve">, dialogue de </w:t>
      </w:r>
      <w:proofErr w:type="spellStart"/>
      <w:r w:rsidRPr="0023308A">
        <w:rPr>
          <w:b/>
          <w:i/>
          <w:iCs/>
        </w:rPr>
        <w:t>l'histoire</w:t>
      </w:r>
      <w:proofErr w:type="spellEnd"/>
      <w:r w:rsidRPr="0023308A">
        <w:rPr>
          <w:b/>
          <w:i/>
          <w:iCs/>
        </w:rPr>
        <w:t xml:space="preserve"> et de </w:t>
      </w:r>
      <w:proofErr w:type="spellStart"/>
      <w:r w:rsidRPr="0023308A">
        <w:rPr>
          <w:b/>
          <w:i/>
          <w:iCs/>
        </w:rPr>
        <w:t>l'âme</w:t>
      </w:r>
      <w:proofErr w:type="spellEnd"/>
      <w:r w:rsidRPr="0023308A">
        <w:rPr>
          <w:b/>
          <w:i/>
          <w:iCs/>
        </w:rPr>
        <w:t xml:space="preserve"> </w:t>
      </w:r>
      <w:proofErr w:type="spellStart"/>
      <w:r w:rsidRPr="0023308A">
        <w:rPr>
          <w:b/>
          <w:i/>
          <w:iCs/>
        </w:rPr>
        <w:t>païenne</w:t>
      </w:r>
      <w:proofErr w:type="spellEnd"/>
      <w:r w:rsidRPr="0023308A">
        <w:rPr>
          <w:b/>
        </w:rPr>
        <w:t xml:space="preserve"> (póstuma)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proofErr w:type="spellStart"/>
      <w:r w:rsidRPr="0023308A">
        <w:rPr>
          <w:b/>
          <w:i/>
          <w:iCs/>
        </w:rPr>
        <w:t>Notre</w:t>
      </w:r>
      <w:proofErr w:type="spellEnd"/>
      <w:r w:rsidRPr="0023308A">
        <w:rPr>
          <w:b/>
          <w:i/>
          <w:iCs/>
        </w:rPr>
        <w:t xml:space="preserve"> </w:t>
      </w:r>
      <w:proofErr w:type="spellStart"/>
      <w:r w:rsidRPr="0023308A">
        <w:rPr>
          <w:b/>
          <w:i/>
          <w:iCs/>
        </w:rPr>
        <w:t>Jeunesse</w:t>
      </w:r>
      <w:proofErr w:type="spellEnd"/>
      <w:r w:rsidRPr="0023308A">
        <w:rPr>
          <w:b/>
        </w:rPr>
        <w:t xml:space="preserve"> (1910)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r w:rsidRPr="0023308A">
        <w:rPr>
          <w:b/>
          <w:i/>
          <w:iCs/>
        </w:rPr>
        <w:t xml:space="preserve">Le </w:t>
      </w:r>
      <w:proofErr w:type="spellStart"/>
      <w:r w:rsidRPr="0023308A">
        <w:rPr>
          <w:b/>
          <w:i/>
          <w:iCs/>
        </w:rPr>
        <w:t>Mystère</w:t>
      </w:r>
      <w:proofErr w:type="spellEnd"/>
      <w:r w:rsidRPr="0023308A">
        <w:rPr>
          <w:b/>
          <w:i/>
          <w:iCs/>
        </w:rPr>
        <w:t xml:space="preserve"> de la </w:t>
      </w:r>
      <w:proofErr w:type="spellStart"/>
      <w:r w:rsidRPr="0023308A">
        <w:rPr>
          <w:b/>
          <w:i/>
          <w:iCs/>
        </w:rPr>
        <w:t>charité</w:t>
      </w:r>
      <w:proofErr w:type="spellEnd"/>
      <w:r w:rsidRPr="0023308A">
        <w:rPr>
          <w:b/>
          <w:i/>
          <w:iCs/>
        </w:rPr>
        <w:t xml:space="preserve"> de Jeanne </w:t>
      </w:r>
      <w:proofErr w:type="spellStart"/>
      <w:r w:rsidRPr="0023308A">
        <w:rPr>
          <w:b/>
          <w:i/>
          <w:iCs/>
        </w:rPr>
        <w:t>d'Arc</w:t>
      </w:r>
      <w:proofErr w:type="spellEnd"/>
      <w:r w:rsidRPr="0023308A">
        <w:rPr>
          <w:b/>
        </w:rPr>
        <w:t xml:space="preserve"> (1910)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proofErr w:type="spellStart"/>
      <w:r w:rsidRPr="0023308A">
        <w:rPr>
          <w:b/>
          <w:i/>
          <w:iCs/>
        </w:rPr>
        <w:t>Victor</w:t>
      </w:r>
      <w:proofErr w:type="spellEnd"/>
      <w:r w:rsidRPr="0023308A">
        <w:rPr>
          <w:b/>
          <w:i/>
          <w:iCs/>
        </w:rPr>
        <w:t xml:space="preserve">-Marie, </w:t>
      </w:r>
      <w:proofErr w:type="spellStart"/>
      <w:r w:rsidRPr="0023308A">
        <w:rPr>
          <w:b/>
          <w:i/>
          <w:iCs/>
        </w:rPr>
        <w:t>Comte</w:t>
      </w:r>
      <w:proofErr w:type="spellEnd"/>
      <w:r w:rsidRPr="0023308A">
        <w:rPr>
          <w:b/>
          <w:i/>
          <w:iCs/>
        </w:rPr>
        <w:t xml:space="preserve"> Hugo</w:t>
      </w:r>
      <w:r w:rsidRPr="0023308A">
        <w:rPr>
          <w:b/>
        </w:rPr>
        <w:t xml:space="preserve"> (1911)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proofErr w:type="spellStart"/>
      <w:r w:rsidRPr="0023308A">
        <w:rPr>
          <w:b/>
          <w:i/>
          <w:iCs/>
        </w:rPr>
        <w:t>L'Argent</w:t>
      </w:r>
      <w:proofErr w:type="spellEnd"/>
      <w:r w:rsidRPr="0023308A">
        <w:rPr>
          <w:b/>
        </w:rPr>
        <w:t xml:space="preserve"> (1913)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r w:rsidRPr="0023308A">
        <w:rPr>
          <w:b/>
          <w:i/>
          <w:iCs/>
        </w:rPr>
        <w:t xml:space="preserve">Le Porche du </w:t>
      </w:r>
      <w:proofErr w:type="spellStart"/>
      <w:r w:rsidRPr="0023308A">
        <w:rPr>
          <w:b/>
          <w:i/>
          <w:iCs/>
        </w:rPr>
        <w:t>Mystère</w:t>
      </w:r>
      <w:proofErr w:type="spellEnd"/>
      <w:r w:rsidRPr="0023308A">
        <w:rPr>
          <w:b/>
          <w:i/>
          <w:iCs/>
        </w:rPr>
        <w:t xml:space="preserve"> de la </w:t>
      </w:r>
      <w:proofErr w:type="spellStart"/>
      <w:r w:rsidRPr="0023308A">
        <w:rPr>
          <w:b/>
          <w:i/>
          <w:iCs/>
        </w:rPr>
        <w:t>deuxième</w:t>
      </w:r>
      <w:proofErr w:type="spellEnd"/>
      <w:r w:rsidRPr="0023308A">
        <w:rPr>
          <w:b/>
          <w:i/>
          <w:iCs/>
        </w:rPr>
        <w:t xml:space="preserve"> </w:t>
      </w:r>
      <w:proofErr w:type="spellStart"/>
      <w:r w:rsidRPr="0023308A">
        <w:rPr>
          <w:b/>
          <w:i/>
          <w:iCs/>
        </w:rPr>
        <w:t>vertu</w:t>
      </w:r>
      <w:proofErr w:type="spellEnd"/>
      <w:r w:rsidRPr="0023308A">
        <w:rPr>
          <w:b/>
        </w:rPr>
        <w:t xml:space="preserve"> (1912)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  <w:lang w:val="en-US"/>
        </w:rPr>
      </w:pPr>
      <w:r w:rsidRPr="0023308A">
        <w:rPr>
          <w:b/>
          <w:i/>
          <w:iCs/>
          <w:lang w:val="en-US"/>
        </w:rPr>
        <w:t>Le Mystère des Saints Innocents</w:t>
      </w:r>
      <w:r w:rsidRPr="0023308A">
        <w:rPr>
          <w:b/>
          <w:lang w:val="en-US"/>
        </w:rPr>
        <w:t xml:space="preserve"> (1912)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r w:rsidRPr="0023308A">
        <w:rPr>
          <w:b/>
          <w:i/>
          <w:iCs/>
        </w:rPr>
        <w:t xml:space="preserve">La </w:t>
      </w:r>
      <w:proofErr w:type="spellStart"/>
      <w:r w:rsidRPr="0023308A">
        <w:rPr>
          <w:b/>
          <w:i/>
          <w:iCs/>
        </w:rPr>
        <w:t>Tapisserie</w:t>
      </w:r>
      <w:proofErr w:type="spellEnd"/>
      <w:r w:rsidRPr="0023308A">
        <w:rPr>
          <w:b/>
          <w:i/>
          <w:iCs/>
        </w:rPr>
        <w:t xml:space="preserve"> de </w:t>
      </w:r>
      <w:proofErr w:type="spellStart"/>
      <w:r w:rsidRPr="0023308A">
        <w:rPr>
          <w:b/>
          <w:i/>
          <w:iCs/>
        </w:rPr>
        <w:t>Sainte</w:t>
      </w:r>
      <w:proofErr w:type="spellEnd"/>
      <w:r w:rsidRPr="0023308A">
        <w:rPr>
          <w:b/>
          <w:i/>
          <w:iCs/>
        </w:rPr>
        <w:t xml:space="preserve"> </w:t>
      </w:r>
      <w:proofErr w:type="spellStart"/>
      <w:r w:rsidRPr="0023308A">
        <w:rPr>
          <w:b/>
          <w:i/>
          <w:iCs/>
        </w:rPr>
        <w:t>Geneviève</w:t>
      </w:r>
      <w:proofErr w:type="spellEnd"/>
      <w:r w:rsidRPr="0023308A">
        <w:rPr>
          <w:b/>
          <w:i/>
          <w:iCs/>
        </w:rPr>
        <w:t xml:space="preserve"> et de </w:t>
      </w:r>
      <w:hyperlink r:id="rId41" w:tooltip="Jeanne d'Arc" w:history="1">
        <w:r w:rsidRPr="0023308A">
          <w:rPr>
            <w:rStyle w:val="Hipervnculo"/>
            <w:b/>
            <w:i/>
            <w:iCs/>
            <w:color w:val="auto"/>
            <w:u w:val="none"/>
          </w:rPr>
          <w:t xml:space="preserve">Jeanne </w:t>
        </w:r>
        <w:proofErr w:type="spellStart"/>
        <w:r w:rsidRPr="0023308A">
          <w:rPr>
            <w:rStyle w:val="Hipervnculo"/>
            <w:b/>
            <w:i/>
            <w:iCs/>
            <w:color w:val="auto"/>
            <w:u w:val="none"/>
          </w:rPr>
          <w:t>d'Arc</w:t>
        </w:r>
        <w:proofErr w:type="spellEnd"/>
      </w:hyperlink>
      <w:r w:rsidRPr="0023308A">
        <w:rPr>
          <w:b/>
        </w:rPr>
        <w:t xml:space="preserve"> (1913)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r w:rsidRPr="0023308A">
        <w:rPr>
          <w:b/>
          <w:i/>
          <w:iCs/>
        </w:rPr>
        <w:t xml:space="preserve">La </w:t>
      </w:r>
      <w:proofErr w:type="spellStart"/>
      <w:r w:rsidRPr="0023308A">
        <w:rPr>
          <w:b/>
          <w:i/>
          <w:iCs/>
        </w:rPr>
        <w:t>Tapisserie</w:t>
      </w:r>
      <w:proofErr w:type="spellEnd"/>
      <w:r w:rsidRPr="0023308A">
        <w:rPr>
          <w:b/>
          <w:i/>
          <w:iCs/>
        </w:rPr>
        <w:t xml:space="preserve"> de </w:t>
      </w:r>
      <w:proofErr w:type="spellStart"/>
      <w:r w:rsidRPr="0023308A">
        <w:rPr>
          <w:b/>
          <w:i/>
          <w:iCs/>
        </w:rPr>
        <w:t>Notre</w:t>
      </w:r>
      <w:proofErr w:type="spellEnd"/>
      <w:r w:rsidRPr="0023308A">
        <w:rPr>
          <w:b/>
          <w:i/>
          <w:iCs/>
        </w:rPr>
        <w:t>-Dame</w:t>
      </w:r>
      <w:r w:rsidRPr="0023308A">
        <w:rPr>
          <w:b/>
        </w:rPr>
        <w:t xml:space="preserve"> (1913)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proofErr w:type="spellStart"/>
      <w:r w:rsidRPr="0023308A">
        <w:rPr>
          <w:b/>
          <w:i/>
          <w:iCs/>
        </w:rPr>
        <w:t>Ève</w:t>
      </w:r>
      <w:proofErr w:type="spellEnd"/>
      <w:r w:rsidRPr="0023308A">
        <w:rPr>
          <w:b/>
        </w:rPr>
        <w:t xml:space="preserve"> (1913)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  <w:lang w:val="en-US"/>
        </w:rPr>
      </w:pPr>
      <w:r w:rsidRPr="0023308A">
        <w:rPr>
          <w:b/>
          <w:i/>
          <w:iCs/>
          <w:lang w:val="en-US"/>
        </w:rPr>
        <w:t>Note conjointe sur M. Bergson et la philosophie bergsonienne</w:t>
      </w:r>
      <w:r w:rsidRPr="0023308A">
        <w:rPr>
          <w:b/>
          <w:lang w:val="en-US"/>
        </w:rPr>
        <w:t xml:space="preserve"> (1914)</w:t>
      </w:r>
    </w:p>
    <w:p w:rsidR="0023308A" w:rsidRP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r w:rsidRPr="0023308A">
        <w:rPr>
          <w:b/>
          <w:i/>
          <w:iCs/>
        </w:rPr>
        <w:t xml:space="preserve">Note </w:t>
      </w:r>
      <w:proofErr w:type="spellStart"/>
      <w:r w:rsidRPr="0023308A">
        <w:rPr>
          <w:b/>
          <w:i/>
          <w:iCs/>
        </w:rPr>
        <w:t>conjointe</w:t>
      </w:r>
      <w:proofErr w:type="spellEnd"/>
      <w:r w:rsidRPr="0023308A">
        <w:rPr>
          <w:b/>
          <w:i/>
          <w:iCs/>
        </w:rPr>
        <w:t xml:space="preserve"> sur M. </w:t>
      </w:r>
    </w:p>
    <w:p w:rsidR="0023308A" w:rsidRDefault="0023308A" w:rsidP="0023308A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</w:rPr>
      </w:pPr>
      <w:r w:rsidRPr="0023308A">
        <w:rPr>
          <w:b/>
          <w:i/>
          <w:iCs/>
        </w:rPr>
        <w:t xml:space="preserve">Descartes et la </w:t>
      </w:r>
      <w:proofErr w:type="spellStart"/>
      <w:r w:rsidRPr="0023308A">
        <w:rPr>
          <w:b/>
          <w:i/>
          <w:iCs/>
        </w:rPr>
        <w:t>philosophie</w:t>
      </w:r>
      <w:proofErr w:type="spellEnd"/>
      <w:r w:rsidRPr="0023308A">
        <w:rPr>
          <w:b/>
          <w:i/>
          <w:iCs/>
        </w:rPr>
        <w:t xml:space="preserve"> </w:t>
      </w:r>
      <w:proofErr w:type="spellStart"/>
      <w:r w:rsidRPr="0023308A">
        <w:rPr>
          <w:b/>
          <w:i/>
          <w:iCs/>
        </w:rPr>
        <w:t>cartésienne</w:t>
      </w:r>
      <w:proofErr w:type="spellEnd"/>
      <w:r w:rsidRPr="0023308A">
        <w:rPr>
          <w:b/>
          <w:i/>
          <w:iCs/>
        </w:rPr>
        <w:t xml:space="preserve"> </w:t>
      </w:r>
      <w:r w:rsidRPr="0023308A">
        <w:rPr>
          <w:b/>
        </w:rPr>
        <w:t>(escrita en 1914), póstuma.</w:t>
      </w:r>
    </w:p>
    <w:p w:rsidR="0023308A" w:rsidRPr="0023308A" w:rsidRDefault="0023308A" w:rsidP="0023308A">
      <w:pPr>
        <w:widowControl/>
        <w:autoSpaceDE/>
        <w:autoSpaceDN/>
        <w:adjustRightInd/>
        <w:ind w:left="720"/>
        <w:jc w:val="both"/>
        <w:rPr>
          <w:b/>
        </w:rPr>
      </w:pPr>
    </w:p>
    <w:p w:rsidR="0023308A" w:rsidRDefault="0023308A" w:rsidP="0023308A">
      <w:pPr>
        <w:widowControl/>
        <w:autoSpaceDE/>
        <w:autoSpaceDN/>
        <w:adjustRightInd/>
        <w:ind w:left="720"/>
        <w:rPr>
          <w:rStyle w:val="citation"/>
          <w:b/>
          <w:i/>
        </w:rPr>
      </w:pPr>
      <w:r>
        <w:rPr>
          <w:rStyle w:val="citation"/>
          <w:b/>
          <w:i/>
        </w:rPr>
        <w:t>Editadas en español</w:t>
      </w:r>
    </w:p>
    <w:p w:rsidR="0023308A" w:rsidRDefault="0023308A" w:rsidP="0023308A">
      <w:pPr>
        <w:widowControl/>
        <w:autoSpaceDE/>
        <w:autoSpaceDN/>
        <w:adjustRightInd/>
        <w:ind w:left="720"/>
        <w:rPr>
          <w:rStyle w:val="citation"/>
          <w:b/>
          <w:i/>
        </w:rPr>
      </w:pPr>
    </w:p>
    <w:p w:rsidR="0023308A" w:rsidRPr="0023308A" w:rsidRDefault="0023308A" w:rsidP="0023308A">
      <w:pPr>
        <w:widowControl/>
        <w:numPr>
          <w:ilvl w:val="0"/>
          <w:numId w:val="33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(2014). </w:t>
      </w:r>
      <w:r w:rsidRPr="0023308A">
        <w:rPr>
          <w:rStyle w:val="citation"/>
          <w:b/>
          <w:i/>
          <w:iCs/>
        </w:rPr>
        <w:t>El frente está en todas partes</w:t>
      </w:r>
      <w:r w:rsidRPr="0023308A">
        <w:rPr>
          <w:rStyle w:val="citation"/>
          <w:b/>
          <w:i/>
        </w:rPr>
        <w:t>.</w:t>
      </w:r>
    </w:p>
    <w:p w:rsidR="0023308A" w:rsidRPr="0023308A" w:rsidRDefault="0023308A" w:rsidP="0023308A">
      <w:pPr>
        <w:widowControl/>
        <w:numPr>
          <w:ilvl w:val="0"/>
          <w:numId w:val="33"/>
        </w:numPr>
        <w:autoSpaceDE/>
        <w:autoSpaceDN/>
        <w:adjustRightInd/>
        <w:rPr>
          <w:b/>
          <w:i/>
        </w:rPr>
      </w:pPr>
      <w:r w:rsidRPr="0023308A">
        <w:rPr>
          <w:b/>
          <w:i/>
        </w:rPr>
        <w:t xml:space="preserve"> (2014). "</w:t>
      </w:r>
      <w:hyperlink r:id="rId42" w:history="1">
        <w:r w:rsidRPr="0023308A">
          <w:rPr>
            <w:rStyle w:val="Hipervnculo"/>
            <w:b/>
            <w:i/>
            <w:color w:val="auto"/>
            <w:u w:val="none"/>
          </w:rPr>
          <w:t>De la razón</w:t>
        </w:r>
      </w:hyperlink>
      <w:r w:rsidRPr="0023308A">
        <w:rPr>
          <w:b/>
          <w:i/>
        </w:rPr>
        <w:t xml:space="preserve">" </w:t>
      </w:r>
    </w:p>
    <w:p w:rsidR="0023308A" w:rsidRPr="0023308A" w:rsidRDefault="0023308A" w:rsidP="0023308A">
      <w:pPr>
        <w:widowControl/>
        <w:numPr>
          <w:ilvl w:val="0"/>
          <w:numId w:val="33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(2009). </w:t>
      </w:r>
      <w:proofErr w:type="spellStart"/>
      <w:r w:rsidRPr="0023308A">
        <w:rPr>
          <w:rStyle w:val="citation"/>
          <w:b/>
          <w:i/>
          <w:iCs/>
        </w:rPr>
        <w:t>Clio</w:t>
      </w:r>
      <w:proofErr w:type="spellEnd"/>
      <w:r w:rsidRPr="0023308A">
        <w:rPr>
          <w:rStyle w:val="citation"/>
          <w:b/>
          <w:i/>
          <w:iCs/>
        </w:rPr>
        <w:t>, diálogo entre la historia y el alma pagana</w:t>
      </w:r>
      <w:r w:rsidRPr="0023308A">
        <w:rPr>
          <w:rStyle w:val="citation"/>
          <w:b/>
          <w:i/>
        </w:rPr>
        <w:t xml:space="preserve">. </w:t>
      </w:r>
    </w:p>
    <w:p w:rsidR="0023308A" w:rsidRPr="0023308A" w:rsidRDefault="0023308A" w:rsidP="0023308A">
      <w:pPr>
        <w:widowControl/>
        <w:numPr>
          <w:ilvl w:val="0"/>
          <w:numId w:val="34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(2008). </w:t>
      </w:r>
      <w:r w:rsidRPr="0023308A">
        <w:rPr>
          <w:rStyle w:val="citation"/>
          <w:b/>
          <w:i/>
          <w:iCs/>
        </w:rPr>
        <w:t>Verónica, diálogo de la historia y el alma carnal</w:t>
      </w:r>
      <w:r w:rsidRPr="0023308A">
        <w:rPr>
          <w:rStyle w:val="citation"/>
          <w:b/>
          <w:i/>
        </w:rPr>
        <w:t>.</w:t>
      </w:r>
    </w:p>
    <w:p w:rsidR="0023308A" w:rsidRPr="0023308A" w:rsidRDefault="0023308A" w:rsidP="0023308A">
      <w:pPr>
        <w:widowControl/>
        <w:numPr>
          <w:ilvl w:val="0"/>
          <w:numId w:val="35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(2008). </w:t>
      </w:r>
      <w:r w:rsidRPr="0023308A">
        <w:rPr>
          <w:rStyle w:val="citation"/>
          <w:b/>
          <w:i/>
          <w:iCs/>
        </w:rPr>
        <w:t>Los tres Misterios</w:t>
      </w:r>
      <w:r w:rsidRPr="0023308A">
        <w:rPr>
          <w:rStyle w:val="citation"/>
          <w:b/>
          <w:i/>
        </w:rPr>
        <w:t xml:space="preserve">. </w:t>
      </w:r>
    </w:p>
    <w:p w:rsidR="0023308A" w:rsidRPr="0023308A" w:rsidRDefault="0023308A" w:rsidP="0023308A">
      <w:pPr>
        <w:widowControl/>
        <w:numPr>
          <w:ilvl w:val="0"/>
          <w:numId w:val="36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(2007). </w:t>
      </w:r>
      <w:r w:rsidRPr="0023308A">
        <w:rPr>
          <w:rStyle w:val="citation"/>
          <w:b/>
          <w:i/>
          <w:iCs/>
        </w:rPr>
        <w:t>Marcel, primer diálogo de la ciudad armoniosa</w:t>
      </w:r>
      <w:r w:rsidRPr="0023308A">
        <w:rPr>
          <w:rStyle w:val="citation"/>
          <w:b/>
          <w:i/>
        </w:rPr>
        <w:t xml:space="preserve">. </w:t>
      </w:r>
    </w:p>
    <w:p w:rsidR="0023308A" w:rsidRPr="0023308A" w:rsidRDefault="0023308A" w:rsidP="0023308A">
      <w:pPr>
        <w:widowControl/>
        <w:numPr>
          <w:ilvl w:val="0"/>
          <w:numId w:val="37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(2004). </w:t>
      </w:r>
      <w:r w:rsidRPr="0023308A">
        <w:rPr>
          <w:rStyle w:val="citation"/>
          <w:b/>
          <w:i/>
          <w:iCs/>
        </w:rPr>
        <w:t>Eva</w:t>
      </w:r>
      <w:r w:rsidRPr="0023308A">
        <w:rPr>
          <w:rStyle w:val="citation"/>
          <w:b/>
          <w:i/>
        </w:rPr>
        <w:t>. Encuentro.</w:t>
      </w:r>
    </w:p>
    <w:p w:rsidR="0023308A" w:rsidRPr="0023308A" w:rsidRDefault="0023308A" w:rsidP="0023308A">
      <w:pPr>
        <w:widowControl/>
        <w:numPr>
          <w:ilvl w:val="0"/>
          <w:numId w:val="38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(2002). </w:t>
      </w:r>
      <w:r w:rsidRPr="0023308A">
        <w:rPr>
          <w:rStyle w:val="citation"/>
          <w:b/>
          <w:i/>
          <w:iCs/>
        </w:rPr>
        <w:t>Palabras cristianas</w:t>
      </w:r>
      <w:r w:rsidRPr="0023308A">
        <w:rPr>
          <w:rStyle w:val="citation"/>
          <w:b/>
          <w:i/>
        </w:rPr>
        <w:t xml:space="preserve">. </w:t>
      </w:r>
    </w:p>
    <w:p w:rsidR="0023308A" w:rsidRPr="0023308A" w:rsidRDefault="0023308A" w:rsidP="0023308A">
      <w:pPr>
        <w:widowControl/>
        <w:numPr>
          <w:ilvl w:val="0"/>
          <w:numId w:val="39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lastRenderedPageBreak/>
        <w:t xml:space="preserve">1993). </w:t>
      </w:r>
      <w:r>
        <w:rPr>
          <w:rStyle w:val="citation"/>
          <w:b/>
          <w:i/>
          <w:iCs/>
        </w:rPr>
        <w:t>El misterio de l</w:t>
      </w:r>
      <w:r w:rsidRPr="0023308A">
        <w:rPr>
          <w:rStyle w:val="citation"/>
          <w:b/>
          <w:i/>
          <w:iCs/>
        </w:rPr>
        <w:t>os santos inocentes</w:t>
      </w:r>
      <w:r w:rsidRPr="0023308A">
        <w:rPr>
          <w:rStyle w:val="citation"/>
          <w:b/>
          <w:i/>
        </w:rPr>
        <w:t xml:space="preserve">. </w:t>
      </w:r>
    </w:p>
    <w:p w:rsidR="0023308A" w:rsidRPr="0023308A" w:rsidRDefault="0023308A" w:rsidP="0023308A">
      <w:pPr>
        <w:widowControl/>
        <w:numPr>
          <w:ilvl w:val="0"/>
          <w:numId w:val="40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(1991). </w:t>
      </w:r>
      <w:r w:rsidRPr="0023308A">
        <w:rPr>
          <w:rStyle w:val="citation"/>
          <w:b/>
          <w:i/>
          <w:iCs/>
        </w:rPr>
        <w:t>El pórtico del misterio de la segunda virtud</w:t>
      </w:r>
      <w:r w:rsidRPr="0023308A">
        <w:rPr>
          <w:rStyle w:val="citation"/>
          <w:b/>
          <w:i/>
        </w:rPr>
        <w:t>.</w:t>
      </w:r>
    </w:p>
    <w:p w:rsidR="0023308A" w:rsidRPr="0023308A" w:rsidRDefault="0023308A" w:rsidP="0023308A">
      <w:pPr>
        <w:widowControl/>
        <w:numPr>
          <w:ilvl w:val="0"/>
          <w:numId w:val="41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(1981). </w:t>
      </w:r>
      <w:r w:rsidRPr="0023308A">
        <w:rPr>
          <w:rStyle w:val="citation"/>
          <w:b/>
          <w:i/>
          <w:iCs/>
        </w:rPr>
        <w:t>Palabras cristianas</w:t>
      </w:r>
      <w:r w:rsidRPr="0023308A">
        <w:rPr>
          <w:rStyle w:val="citation"/>
          <w:b/>
          <w:i/>
        </w:rPr>
        <w:t xml:space="preserve">. </w:t>
      </w:r>
    </w:p>
    <w:p w:rsidR="0023308A" w:rsidRPr="0023308A" w:rsidRDefault="0023308A" w:rsidP="0023308A">
      <w:pPr>
        <w:widowControl/>
        <w:numPr>
          <w:ilvl w:val="0"/>
          <w:numId w:val="42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(1979). </w:t>
      </w:r>
      <w:r w:rsidRPr="0023308A">
        <w:rPr>
          <w:rStyle w:val="citation"/>
          <w:b/>
          <w:i/>
          <w:iCs/>
        </w:rPr>
        <w:t>El misterio de la caridad de Juana de Arco</w:t>
      </w:r>
      <w:r w:rsidRPr="0023308A">
        <w:rPr>
          <w:rStyle w:val="citation"/>
          <w:b/>
          <w:i/>
        </w:rPr>
        <w:t xml:space="preserve">. </w:t>
      </w:r>
    </w:p>
    <w:p w:rsidR="0023308A" w:rsidRPr="0023308A" w:rsidRDefault="0023308A" w:rsidP="0023308A">
      <w:pPr>
        <w:widowControl/>
        <w:numPr>
          <w:ilvl w:val="0"/>
          <w:numId w:val="43"/>
        </w:numPr>
        <w:autoSpaceDE/>
        <w:autoSpaceDN/>
        <w:adjustRightInd/>
        <w:rPr>
          <w:b/>
          <w:i/>
        </w:rPr>
      </w:pPr>
      <w:r w:rsidRPr="0023308A">
        <w:rPr>
          <w:rStyle w:val="citation"/>
          <w:b/>
          <w:i/>
        </w:rPr>
        <w:t xml:space="preserve"> (1973). </w:t>
      </w:r>
      <w:r w:rsidRPr="0023308A">
        <w:rPr>
          <w:rStyle w:val="citation"/>
          <w:b/>
          <w:i/>
          <w:iCs/>
        </w:rPr>
        <w:t>El dinero</w:t>
      </w:r>
      <w:r w:rsidRPr="0023308A">
        <w:rPr>
          <w:rStyle w:val="citation"/>
          <w:b/>
          <w:i/>
        </w:rPr>
        <w:t xml:space="preserve">. </w:t>
      </w:r>
    </w:p>
    <w:p w:rsidR="0023308A" w:rsidRDefault="0023308A" w:rsidP="0023308A">
      <w:pPr>
        <w:pStyle w:val="NormalWeb"/>
        <w:spacing w:before="0" w:beforeAutospacing="0" w:after="0" w:afterAutospacing="0"/>
        <w:jc w:val="both"/>
        <w:rPr>
          <w:b/>
          <w:i/>
        </w:rPr>
      </w:pPr>
    </w:p>
    <w:p w:rsidR="00C1077A" w:rsidRPr="001B0B2F" w:rsidRDefault="001B0B2F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Un frag</w:t>
      </w:r>
      <w:r w:rsidR="00970705">
        <w:rPr>
          <w:rFonts w:ascii="Arial" w:hAnsi="Arial" w:cs="Arial"/>
          <w:b/>
          <w:color w:val="FF0000"/>
          <w:sz w:val="28"/>
          <w:szCs w:val="28"/>
        </w:rPr>
        <w:t>m</w:t>
      </w:r>
      <w:r>
        <w:rPr>
          <w:rFonts w:ascii="Arial" w:hAnsi="Arial" w:cs="Arial"/>
          <w:b/>
          <w:color w:val="FF0000"/>
          <w:sz w:val="28"/>
          <w:szCs w:val="28"/>
        </w:rPr>
        <w:t xml:space="preserve">ento de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Peg</w:t>
      </w:r>
      <w:r w:rsidR="00C1077A" w:rsidRPr="001B0B2F">
        <w:rPr>
          <w:rFonts w:ascii="Arial" w:hAnsi="Arial" w:cs="Arial"/>
          <w:b/>
          <w:color w:val="FF0000"/>
          <w:sz w:val="28"/>
          <w:szCs w:val="28"/>
        </w:rPr>
        <w:t>u</w:t>
      </w:r>
      <w:r>
        <w:rPr>
          <w:rFonts w:ascii="Arial" w:hAnsi="Arial" w:cs="Arial"/>
          <w:b/>
          <w:color w:val="FF0000"/>
          <w:sz w:val="28"/>
          <w:szCs w:val="28"/>
        </w:rPr>
        <w:t>y</w:t>
      </w:r>
      <w:proofErr w:type="spellEnd"/>
    </w:p>
    <w:p w:rsidR="00C1077A" w:rsidRDefault="00C1077A" w:rsidP="0023308A">
      <w:pPr>
        <w:pStyle w:val="NormalWeb"/>
        <w:spacing w:before="0" w:beforeAutospacing="0" w:after="0" w:afterAutospacing="0"/>
        <w:jc w:val="both"/>
        <w:rPr>
          <w:b/>
          <w:i/>
        </w:rPr>
      </w:pPr>
    </w:p>
    <w:p w:rsidR="001B0B2F" w:rsidRPr="001B0B2F" w:rsidRDefault="00C1077A" w:rsidP="001B0B2F">
      <w:pPr>
        <w:widowControl/>
        <w:autoSpaceDE/>
        <w:autoSpaceDN/>
        <w:adjustRightInd/>
        <w:rPr>
          <w:b/>
          <w:i/>
          <w:color w:val="0070C0"/>
        </w:rPr>
      </w:pPr>
      <w:r>
        <w:rPr>
          <w:b/>
          <w:i/>
        </w:rPr>
        <w:t xml:space="preserve">     </w:t>
      </w:r>
      <w:r w:rsidRPr="001B0B2F">
        <w:rPr>
          <w:b/>
          <w:i/>
          <w:color w:val="0070C0"/>
        </w:rPr>
        <w:t>Es el efecto de una singular falta de inteligencia el imaginarse que la revolución social sería una conclusión, un cierre de la humanidad en la felicidad insípida de las quietudes muertas</w:t>
      </w:r>
      <w:r w:rsidR="001B0B2F" w:rsidRPr="001B0B2F">
        <w:rPr>
          <w:b/>
          <w:i/>
          <w:color w:val="0070C0"/>
        </w:rPr>
        <w:t xml:space="preserve"> efecto de una ambición naif y mala, idiota y solapada, querer cerrar a la human</w:t>
      </w:r>
      <w:r w:rsidR="001B0B2F" w:rsidRPr="001B0B2F">
        <w:rPr>
          <w:b/>
          <w:i/>
          <w:color w:val="0070C0"/>
        </w:rPr>
        <w:t>i</w:t>
      </w:r>
      <w:r w:rsidR="001B0B2F" w:rsidRPr="001B0B2F">
        <w:rPr>
          <w:b/>
          <w:i/>
          <w:color w:val="0070C0"/>
        </w:rPr>
        <w:t xml:space="preserve">dad mediante la revolución social. </w:t>
      </w:r>
    </w:p>
    <w:p w:rsidR="001B0B2F" w:rsidRPr="001B0B2F" w:rsidRDefault="001B0B2F" w:rsidP="001B0B2F">
      <w:pPr>
        <w:widowControl/>
        <w:autoSpaceDE/>
        <w:autoSpaceDN/>
        <w:adjustRightInd/>
        <w:rPr>
          <w:b/>
          <w:i/>
          <w:color w:val="0070C0"/>
        </w:rPr>
      </w:pPr>
      <w:r w:rsidRPr="001B0B2F">
        <w:rPr>
          <w:b/>
          <w:i/>
          <w:color w:val="0070C0"/>
        </w:rPr>
        <w:t xml:space="preserve">Hacer de la humanidad un claustro cerrado sería el efecto de la más temible supervivencia religiosa. </w:t>
      </w:r>
    </w:p>
    <w:p w:rsidR="001B0B2F" w:rsidRPr="001B0B2F" w:rsidRDefault="001B0B2F" w:rsidP="001B0B2F">
      <w:pPr>
        <w:widowControl/>
        <w:autoSpaceDE/>
        <w:autoSpaceDN/>
        <w:adjustRightInd/>
        <w:rPr>
          <w:b/>
          <w:i/>
          <w:color w:val="0070C0"/>
        </w:rPr>
      </w:pPr>
      <w:r w:rsidRPr="001B0B2F">
        <w:rPr>
          <w:b/>
          <w:i/>
          <w:color w:val="0070C0"/>
        </w:rPr>
        <w:t xml:space="preserve">      Lejos de que el socialismo sea definitivo, es preliminar, previo, necesario, indispens</w:t>
      </w:r>
      <w:r w:rsidRPr="001B0B2F">
        <w:rPr>
          <w:b/>
          <w:i/>
          <w:color w:val="0070C0"/>
        </w:rPr>
        <w:t>a</w:t>
      </w:r>
      <w:r w:rsidRPr="001B0B2F">
        <w:rPr>
          <w:b/>
          <w:i/>
          <w:color w:val="0070C0"/>
        </w:rPr>
        <w:t xml:space="preserve">ble, pero no suficiente. Se sitúa antes del dintel. </w:t>
      </w:r>
    </w:p>
    <w:p w:rsidR="001B0B2F" w:rsidRDefault="001B0B2F" w:rsidP="001B0B2F">
      <w:pPr>
        <w:widowControl/>
        <w:autoSpaceDE/>
        <w:autoSpaceDN/>
        <w:adjustRightInd/>
        <w:rPr>
          <w:b/>
          <w:i/>
        </w:rPr>
      </w:pPr>
      <w:r w:rsidRPr="001B0B2F">
        <w:rPr>
          <w:b/>
          <w:i/>
          <w:color w:val="0070C0"/>
        </w:rPr>
        <w:t xml:space="preserve">     No es el fin de la humanidad, no es ni siquiera el comienzo. Está, según nosotros, antes del comienzo. Antes del comienzo estará el Verbo</w:t>
      </w:r>
      <w:r w:rsidRPr="00C1077A">
        <w:rPr>
          <w:b/>
          <w:i/>
        </w:rPr>
        <w:t>”</w:t>
      </w:r>
    </w:p>
    <w:p w:rsidR="00C1077A" w:rsidRPr="00C1077A" w:rsidRDefault="00C1077A" w:rsidP="00C1077A">
      <w:pPr>
        <w:widowControl/>
        <w:autoSpaceDE/>
        <w:autoSpaceDN/>
        <w:adjustRightInd/>
        <w:rPr>
          <w:b/>
          <w:i/>
        </w:rPr>
      </w:pPr>
    </w:p>
    <w:p w:rsidR="00C1077A" w:rsidRDefault="00C1077A" w:rsidP="001B0B2F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Pr="00C1077A">
        <w:rPr>
          <w:b/>
          <w:i/>
        </w:rPr>
        <w:t xml:space="preserve"> . . . . .</w:t>
      </w:r>
    </w:p>
    <w:p w:rsidR="00C1077A" w:rsidRPr="001B0B2F" w:rsidRDefault="00C1077A" w:rsidP="002330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</w:rPr>
      </w:pPr>
    </w:p>
    <w:p w:rsidR="00C1077A" w:rsidRPr="001B0B2F" w:rsidRDefault="00C1077A" w:rsidP="00FA0276">
      <w:pPr>
        <w:widowControl/>
        <w:jc w:val="both"/>
        <w:rPr>
          <w:rFonts w:ascii="ArialMT" w:eastAsiaTheme="minorHAnsi" w:hAnsi="ArialMT" w:cs="ArialMT"/>
          <w:b/>
          <w:i/>
          <w:color w:val="0070C0"/>
          <w:lang w:eastAsia="en-US"/>
        </w:rPr>
      </w:pPr>
      <w:r w:rsidRPr="001B0B2F">
        <w:rPr>
          <w:rFonts w:ascii="ArialMT" w:eastAsiaTheme="minorHAnsi" w:hAnsi="ArialMT" w:cs="ArialMT"/>
          <w:b/>
          <w:i/>
          <w:color w:val="0070C0"/>
          <w:sz w:val="22"/>
          <w:szCs w:val="22"/>
          <w:lang w:eastAsia="en-US"/>
        </w:rPr>
        <w:t xml:space="preserve">    Dios se mira en su propia creación y en el hombre como en un espejo</w:t>
      </w:r>
      <w:r w:rsidRPr="001B0B2F">
        <w:rPr>
          <w:rFonts w:ascii="ArialMT" w:eastAsiaTheme="minorHAnsi" w:hAnsi="ArialMT" w:cs="ArialMT"/>
          <w:b/>
          <w:i/>
          <w:color w:val="0070C0"/>
          <w:lang w:eastAsia="en-US"/>
        </w:rPr>
        <w:t>, el cual le devuelve el reflejo de sí mismo y de su propio misterio. En una especie de monólogo interior, nosotros, como lectores o contempladores de la obra, escuchamos el discurrir de las reflexiones de Dios en las que se atiende e integra lo particular con lo universal, lo carnal con lo espiritual y lo humano con lo divino.</w:t>
      </w:r>
    </w:p>
    <w:p w:rsidR="00C1077A" w:rsidRPr="001B0B2F" w:rsidRDefault="00C1077A" w:rsidP="00FA0276">
      <w:pPr>
        <w:widowControl/>
        <w:jc w:val="both"/>
        <w:rPr>
          <w:rFonts w:ascii="ArialMT" w:eastAsiaTheme="minorHAnsi" w:hAnsi="ArialMT" w:cs="ArialMT"/>
          <w:b/>
          <w:i/>
          <w:color w:val="0070C0"/>
          <w:lang w:eastAsia="en-US"/>
        </w:rPr>
      </w:pPr>
    </w:p>
    <w:p w:rsidR="00C1077A" w:rsidRPr="00FA0276" w:rsidRDefault="00C1077A" w:rsidP="00FA0276">
      <w:pPr>
        <w:widowControl/>
        <w:jc w:val="both"/>
        <w:rPr>
          <w:b/>
        </w:rPr>
      </w:pPr>
      <w:r w:rsidRPr="001B0B2F">
        <w:rPr>
          <w:rFonts w:ascii="ArialMT" w:eastAsiaTheme="minorHAnsi" w:hAnsi="ArialMT" w:cs="ArialMT"/>
          <w:b/>
          <w:i/>
          <w:color w:val="0070C0"/>
          <w:lang w:eastAsia="en-US"/>
        </w:rPr>
        <w:t xml:space="preserve">   Dios Padre observa a los hombres y al gran admirador de los hombres que fue su Hijo. Jesucristo</w:t>
      </w:r>
      <w:r w:rsidR="001B0B2F">
        <w:rPr>
          <w:rFonts w:ascii="ArialMT" w:eastAsiaTheme="minorHAnsi" w:hAnsi="ArialMT" w:cs="ArialMT"/>
          <w:b/>
          <w:i/>
          <w:color w:val="0070C0"/>
          <w:lang w:eastAsia="en-US"/>
        </w:rPr>
        <w:t xml:space="preserve"> </w:t>
      </w:r>
      <w:r w:rsidRPr="001B0B2F">
        <w:rPr>
          <w:rFonts w:ascii="ArialMT" w:eastAsiaTheme="minorHAnsi" w:hAnsi="ArialMT" w:cs="ArialMT"/>
          <w:b/>
          <w:i/>
          <w:color w:val="0070C0"/>
          <w:lang w:eastAsia="en-US"/>
        </w:rPr>
        <w:t>puede hablar con autoridad de sus sufrimientos porque los ha vivido en carne propia. Dios Padre se reconoce también en su Hijo, reconoce en la acción de entrega</w:t>
      </w:r>
      <w:r w:rsidR="001B0B2F">
        <w:rPr>
          <w:rFonts w:ascii="ArialMT" w:eastAsiaTheme="minorHAnsi" w:hAnsi="ArialMT" w:cs="ArialMT"/>
          <w:b/>
          <w:i/>
          <w:color w:val="0070C0"/>
          <w:lang w:eastAsia="en-US"/>
        </w:rPr>
        <w:t xml:space="preserve"> </w:t>
      </w:r>
      <w:r w:rsidRPr="001B0B2F">
        <w:rPr>
          <w:rFonts w:ascii="ArialMT" w:eastAsiaTheme="minorHAnsi" w:hAnsi="ArialMT" w:cs="ArialMT"/>
          <w:b/>
          <w:i/>
          <w:color w:val="0070C0"/>
          <w:lang w:eastAsia="en-US"/>
        </w:rPr>
        <w:t>real</w:t>
      </w:r>
      <w:r w:rsidRPr="001B0B2F">
        <w:rPr>
          <w:rFonts w:ascii="ArialMT" w:eastAsiaTheme="minorHAnsi" w:hAnsi="ArialMT" w:cs="ArialMT"/>
          <w:b/>
          <w:i/>
          <w:color w:val="0070C0"/>
          <w:lang w:eastAsia="en-US"/>
        </w:rPr>
        <w:t>i</w:t>
      </w:r>
      <w:r w:rsidRPr="001B0B2F">
        <w:rPr>
          <w:rFonts w:ascii="ArialMT" w:eastAsiaTheme="minorHAnsi" w:hAnsi="ArialMT" w:cs="ArialMT"/>
          <w:b/>
          <w:i/>
          <w:color w:val="0070C0"/>
          <w:lang w:eastAsia="en-US"/>
        </w:rPr>
        <w:t>zada por él, su propia voluntad</w:t>
      </w:r>
      <w:r w:rsidRPr="001B0B2F">
        <w:rPr>
          <w:rFonts w:ascii="ArialMT" w:eastAsiaTheme="minorHAnsi" w:hAnsi="ArialMT" w:cs="ArialMT"/>
          <w:b/>
          <w:i/>
          <w:color w:val="0070C0"/>
          <w:sz w:val="14"/>
          <w:szCs w:val="14"/>
          <w:lang w:eastAsia="en-US"/>
        </w:rPr>
        <w:t>18</w:t>
      </w:r>
      <w:r w:rsidRPr="001B0B2F">
        <w:rPr>
          <w:rFonts w:ascii="ArialMT" w:eastAsiaTheme="minorHAnsi" w:hAnsi="ArialMT" w:cs="ArialMT"/>
          <w:b/>
          <w:i/>
          <w:color w:val="0070C0"/>
          <w:lang w:eastAsia="en-US"/>
        </w:rPr>
        <w:t xml:space="preserve">, sin embargo, en un espacio de libertad y de sorpresa que le permiten sufrir, admirarse, temblar y </w:t>
      </w:r>
      <w:r w:rsidRPr="001B0B2F">
        <w:rPr>
          <w:rFonts w:eastAsiaTheme="minorHAnsi"/>
          <w:b/>
          <w:i/>
          <w:color w:val="0070C0"/>
          <w:lang w:eastAsia="en-US"/>
        </w:rPr>
        <w:t>amar</w:t>
      </w:r>
      <w:r w:rsidRPr="00FA0276">
        <w:rPr>
          <w:rFonts w:eastAsiaTheme="minorHAnsi"/>
          <w:b/>
          <w:lang w:eastAsia="en-US"/>
        </w:rPr>
        <w:t xml:space="preserve">  ( Del misterio de los Santos inocentes )</w:t>
      </w:r>
    </w:p>
    <w:p w:rsidR="00C1077A" w:rsidRPr="00FA0276" w:rsidRDefault="001B0B2F" w:rsidP="00FA0276">
      <w:pPr>
        <w:jc w:val="both"/>
      </w:pPr>
      <w:r>
        <w:t>. . . . . . . .</w:t>
      </w:r>
    </w:p>
    <w:p w:rsidR="00C1077A" w:rsidRPr="00FA0276" w:rsidRDefault="00C1077A" w:rsidP="00FA0276">
      <w:pPr>
        <w:jc w:val="both"/>
      </w:pPr>
    </w:p>
    <w:p w:rsidR="00FA0276" w:rsidRPr="001B0B2F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  <w:r w:rsidRPr="00FA0276">
        <w:rPr>
          <w:b/>
        </w:rPr>
        <w:t xml:space="preserve">   </w:t>
      </w:r>
      <w:r w:rsidR="00C1077A" w:rsidRPr="00FA0276">
        <w:rPr>
          <w:b/>
          <w:i/>
        </w:rPr>
        <w:t>“</w:t>
      </w:r>
      <w:r w:rsidR="00C1077A" w:rsidRPr="001B0B2F">
        <w:rPr>
          <w:b/>
          <w:i/>
          <w:color w:val="0070C0"/>
        </w:rPr>
        <w:t>Pero la esperanza, dice Dios, esto sí que me extraña, me extraña hasta a Mí mismo, esto sí que es algo verdaderamente extraño. Que estos pobres hijos vean cómo marchan hoy las cosas y que crean que mañana irá todo mejor, esto sí que es asombroso y es, con m</w:t>
      </w:r>
      <w:r w:rsidR="00C1077A" w:rsidRPr="001B0B2F">
        <w:rPr>
          <w:b/>
          <w:i/>
          <w:color w:val="0070C0"/>
        </w:rPr>
        <w:t>u</w:t>
      </w:r>
      <w:r w:rsidR="00C1077A" w:rsidRPr="001B0B2F">
        <w:rPr>
          <w:b/>
          <w:i/>
          <w:color w:val="0070C0"/>
        </w:rPr>
        <w:t>cho, la mayor maravilla de nuestra gracia.</w:t>
      </w:r>
    </w:p>
    <w:p w:rsidR="00FA0276" w:rsidRPr="001B0B2F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</w:p>
    <w:p w:rsidR="00970705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  <w:r w:rsidRPr="001B0B2F">
        <w:rPr>
          <w:b/>
          <w:i/>
          <w:color w:val="0070C0"/>
        </w:rPr>
        <w:t xml:space="preserve"> </w:t>
      </w:r>
      <w:r w:rsidR="00C1077A" w:rsidRPr="001B0B2F">
        <w:rPr>
          <w:b/>
          <w:i/>
          <w:color w:val="0070C0"/>
        </w:rPr>
        <w:t xml:space="preserve"> Yo Mismo estoy asombrado de ello. Es preciso que mi gracia sea efectivamente de una fuerza increíble y que brote de una fuente inagotable desde que comenzó a brotar por pr</w:t>
      </w:r>
      <w:r w:rsidR="00C1077A" w:rsidRPr="001B0B2F">
        <w:rPr>
          <w:b/>
          <w:i/>
          <w:color w:val="0070C0"/>
        </w:rPr>
        <w:t>i</w:t>
      </w:r>
      <w:r w:rsidR="00C1077A" w:rsidRPr="001B0B2F">
        <w:rPr>
          <w:b/>
          <w:i/>
          <w:color w:val="0070C0"/>
        </w:rPr>
        <w:t>mera vez como un río de sangre del costado abierto de mi Hijo.</w:t>
      </w:r>
    </w:p>
    <w:p w:rsidR="00970705" w:rsidRDefault="00970705" w:rsidP="00FA0276">
      <w:pPr>
        <w:tabs>
          <w:tab w:val="left" w:pos="2130"/>
        </w:tabs>
        <w:jc w:val="both"/>
        <w:rPr>
          <w:b/>
          <w:i/>
          <w:color w:val="0070C0"/>
        </w:rPr>
      </w:pPr>
    </w:p>
    <w:p w:rsidR="00FA0276" w:rsidRPr="001B0B2F" w:rsidRDefault="00970705" w:rsidP="00FA0276">
      <w:pPr>
        <w:tabs>
          <w:tab w:val="left" w:pos="2130"/>
        </w:tabs>
        <w:jc w:val="both"/>
        <w:rPr>
          <w:b/>
          <w:i/>
          <w:color w:val="0070C0"/>
        </w:rPr>
      </w:pPr>
      <w:r>
        <w:rPr>
          <w:b/>
          <w:i/>
          <w:color w:val="0070C0"/>
        </w:rPr>
        <w:t xml:space="preserve">   </w:t>
      </w:r>
      <w:r w:rsidR="00C1077A" w:rsidRPr="001B0B2F">
        <w:rPr>
          <w:b/>
          <w:i/>
          <w:color w:val="0070C0"/>
        </w:rPr>
        <w:t xml:space="preserve"> ¿Cuál no será preciso que sea mi gracia y la fuerza de mi gracia para que esta pequeña esperanza, vacilante ante el soplo del pecado, temblorosa ante los vientos, agonizante al menor soplo,</w:t>
      </w:r>
      <w:r w:rsidR="00FA0276" w:rsidRPr="001B0B2F">
        <w:rPr>
          <w:b/>
          <w:i/>
          <w:color w:val="0070C0"/>
        </w:rPr>
        <w:t xml:space="preserve"> siga estando viva, se mantenga tan fiel, tan en pie, tan invencible y pura e inmortal e imposible de ap</w:t>
      </w:r>
      <w:r w:rsidR="00FA0276" w:rsidRPr="001B0B2F">
        <w:rPr>
          <w:b/>
          <w:i/>
          <w:color w:val="0070C0"/>
        </w:rPr>
        <w:t>a</w:t>
      </w:r>
      <w:r w:rsidR="00FA0276" w:rsidRPr="001B0B2F">
        <w:rPr>
          <w:b/>
          <w:i/>
          <w:color w:val="0070C0"/>
        </w:rPr>
        <w:t>gar como la pequeña llama del santuario que arde eternamente en la lámpara fiel?</w:t>
      </w:r>
    </w:p>
    <w:p w:rsidR="00FA0276" w:rsidRPr="001B0B2F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</w:p>
    <w:p w:rsidR="00FA0276" w:rsidRPr="001B0B2F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  <w:r w:rsidRPr="001B0B2F">
        <w:rPr>
          <w:b/>
          <w:i/>
          <w:color w:val="0070C0"/>
        </w:rPr>
        <w:t xml:space="preserve">  De esta manera, una llama temblorosa ha atravesado el espesor de los mundos, una llama vacilante ha atravesado el espesor de los tiempos, una llama imposible de dominar, imp</w:t>
      </w:r>
      <w:r w:rsidRPr="001B0B2F">
        <w:rPr>
          <w:b/>
          <w:i/>
          <w:color w:val="0070C0"/>
        </w:rPr>
        <w:t>o</w:t>
      </w:r>
      <w:r w:rsidRPr="001B0B2F">
        <w:rPr>
          <w:b/>
          <w:i/>
          <w:color w:val="0070C0"/>
        </w:rPr>
        <w:t>sible de apagar al soplo de la muerte, la esperanza. Lo que me asombra, dice Dios, es la esperanza, y no salgo de mi asombro. Esta pequeña esperanza que parece una cosita de nada, esta pequeña niña esperanza, inmortal.</w:t>
      </w:r>
    </w:p>
    <w:p w:rsidR="00FA0276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</w:p>
    <w:p w:rsidR="001B0B2F" w:rsidRPr="001B0B2F" w:rsidRDefault="001B0B2F" w:rsidP="00FA0276">
      <w:pPr>
        <w:tabs>
          <w:tab w:val="left" w:pos="2130"/>
        </w:tabs>
        <w:jc w:val="both"/>
        <w:rPr>
          <w:b/>
          <w:i/>
          <w:color w:val="0070C0"/>
        </w:rPr>
      </w:pPr>
    </w:p>
    <w:p w:rsidR="00FA0276" w:rsidRPr="001B0B2F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  <w:r w:rsidRPr="001B0B2F">
        <w:rPr>
          <w:b/>
          <w:i/>
          <w:color w:val="0070C0"/>
        </w:rPr>
        <w:t xml:space="preserve">    Porque mis tres virtudes, dice Dios, mis criaturas, mis hijas, mis niñas, son como mis otras criaturas de la raza de los hombres: la Fe es una esposa fiel, la Caridad es una m</w:t>
      </w:r>
      <w:r w:rsidRPr="001B0B2F">
        <w:rPr>
          <w:b/>
          <w:i/>
          <w:color w:val="0070C0"/>
        </w:rPr>
        <w:t>a</w:t>
      </w:r>
      <w:r w:rsidRPr="001B0B2F">
        <w:rPr>
          <w:b/>
          <w:i/>
          <w:color w:val="0070C0"/>
        </w:rPr>
        <w:t>dre, una madre ardiente, toda corazón, o quizá es una hermana mayor que es como una madre.</w:t>
      </w:r>
    </w:p>
    <w:p w:rsidR="00FA0276" w:rsidRPr="001B0B2F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</w:p>
    <w:p w:rsidR="00FA0276" w:rsidRPr="001B0B2F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  <w:r w:rsidRPr="001B0B2F">
        <w:rPr>
          <w:b/>
          <w:i/>
          <w:color w:val="0070C0"/>
        </w:rPr>
        <w:t>Y la Esperanza es una niñita de nada que vino al mundo la Navidad del año pasado y que juega todavía con Enero, el buenazo, con sus arbolitos de madera de nacimiento, cubiertos de escarcha pintada, y con su buey y su mula de madera pintada, y con su cuna de paja que los animales no comen porque son de madera. Pero, sin embargo, esta niñita espera</w:t>
      </w:r>
      <w:r w:rsidRPr="001B0B2F">
        <w:rPr>
          <w:b/>
          <w:i/>
          <w:color w:val="0070C0"/>
        </w:rPr>
        <w:t>n</w:t>
      </w:r>
      <w:r w:rsidRPr="001B0B2F">
        <w:rPr>
          <w:b/>
          <w:i/>
          <w:color w:val="0070C0"/>
        </w:rPr>
        <w:t>za es la que atravesará los mundos, esta niñita de nada, ella sola, y llevando consigo a las otras dos virtudes, ella es la que atravesará los mundos llenos de obstáculos.</w:t>
      </w:r>
    </w:p>
    <w:p w:rsidR="00FA0276" w:rsidRPr="001B0B2F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</w:p>
    <w:p w:rsidR="00970705" w:rsidRDefault="00FA0276" w:rsidP="00FA0276">
      <w:pPr>
        <w:tabs>
          <w:tab w:val="left" w:pos="2130"/>
        </w:tabs>
        <w:jc w:val="both"/>
        <w:rPr>
          <w:b/>
          <w:i/>
          <w:color w:val="0070C0"/>
        </w:rPr>
      </w:pPr>
      <w:r w:rsidRPr="00FA0276">
        <w:rPr>
          <w:b/>
          <w:i/>
        </w:rPr>
        <w:t xml:space="preserve">  </w:t>
      </w:r>
      <w:r w:rsidRPr="001B0B2F">
        <w:rPr>
          <w:b/>
          <w:i/>
          <w:color w:val="0070C0"/>
        </w:rPr>
        <w:t xml:space="preserve">Como la estrella condujo a los tres Reyes Magos desde los confines del Oriente, hacia la cuna de mi Hijo, así una llama temblorosa, la esperanza, ella sola, guiará a las virtudes y a los mundos, una llama romperá las eternas tinieblas. </w:t>
      </w:r>
    </w:p>
    <w:p w:rsidR="00970705" w:rsidRDefault="00970705" w:rsidP="00FA0276">
      <w:pPr>
        <w:tabs>
          <w:tab w:val="left" w:pos="2130"/>
        </w:tabs>
        <w:jc w:val="both"/>
        <w:rPr>
          <w:b/>
          <w:i/>
          <w:color w:val="0070C0"/>
        </w:rPr>
      </w:pPr>
    </w:p>
    <w:p w:rsidR="00970705" w:rsidRDefault="00970705" w:rsidP="00FA0276">
      <w:pPr>
        <w:tabs>
          <w:tab w:val="left" w:pos="2130"/>
        </w:tabs>
        <w:jc w:val="both"/>
        <w:rPr>
          <w:b/>
          <w:i/>
        </w:rPr>
      </w:pPr>
      <w:r>
        <w:rPr>
          <w:b/>
          <w:i/>
          <w:color w:val="0070C0"/>
        </w:rPr>
        <w:t xml:space="preserve">   </w:t>
      </w:r>
      <w:r w:rsidR="00FA0276" w:rsidRPr="001B0B2F">
        <w:rPr>
          <w:b/>
          <w:i/>
          <w:color w:val="0070C0"/>
        </w:rPr>
        <w:t>Por el camino empinado, arenoso y estrecho, arrastrada y colgada de los brazos de sus dos hermanas mayores, que la llevan de la mano, va la pequeña esperanza y en medio de sus dos hermanas mayores da la sensación de dejarse arrastrar como un niño que no t</w:t>
      </w:r>
      <w:r w:rsidR="00FA0276" w:rsidRPr="001B0B2F">
        <w:rPr>
          <w:b/>
          <w:i/>
          <w:color w:val="0070C0"/>
        </w:rPr>
        <w:t>u</w:t>
      </w:r>
      <w:r w:rsidR="00FA0276" w:rsidRPr="001B0B2F">
        <w:rPr>
          <w:b/>
          <w:i/>
          <w:color w:val="0070C0"/>
        </w:rPr>
        <w:t>viera fuerza para caminar. Pero, en re</w:t>
      </w:r>
      <w:r w:rsidR="00FA0276" w:rsidRPr="001B0B2F">
        <w:rPr>
          <w:b/>
          <w:i/>
          <w:color w:val="0070C0"/>
        </w:rPr>
        <w:t>a</w:t>
      </w:r>
      <w:r w:rsidR="00FA0276" w:rsidRPr="001B0B2F">
        <w:rPr>
          <w:b/>
          <w:i/>
          <w:color w:val="0070C0"/>
        </w:rPr>
        <w:t>lidad, es ella la que hace andar a las otras dos,</w:t>
      </w:r>
      <w:r w:rsidR="00FA0276" w:rsidRPr="001B0B2F">
        <w:rPr>
          <w:i/>
          <w:color w:val="0070C0"/>
        </w:rPr>
        <w:t xml:space="preserve"> </w:t>
      </w:r>
      <w:r w:rsidR="00FA0276" w:rsidRPr="001B0B2F">
        <w:rPr>
          <w:b/>
          <w:i/>
          <w:color w:val="0070C0"/>
        </w:rPr>
        <w:t>y la que las arrastra, y la que hace andar al mundo entero y la que le arrastra. Porque en verdad no se trabaja sino por los hijos y las dos mayores no avanzan sino gracias a la pequeña</w:t>
      </w:r>
      <w:r w:rsidR="00FA0276" w:rsidRPr="00FA0276">
        <w:rPr>
          <w:b/>
          <w:i/>
        </w:rPr>
        <w:t>”.</w:t>
      </w:r>
      <w:r w:rsidR="00FA0276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970705" w:rsidRDefault="00970705" w:rsidP="00FA0276">
      <w:pPr>
        <w:tabs>
          <w:tab w:val="left" w:pos="2130"/>
        </w:tabs>
        <w:jc w:val="both"/>
        <w:rPr>
          <w:b/>
          <w:i/>
        </w:rPr>
      </w:pPr>
    </w:p>
    <w:p w:rsidR="00FA0276" w:rsidRDefault="00970705" w:rsidP="00FA0276">
      <w:pPr>
        <w:tabs>
          <w:tab w:val="left" w:pos="213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</w:t>
      </w:r>
      <w:r w:rsidR="00FA0276">
        <w:rPr>
          <w:b/>
          <w:i/>
        </w:rPr>
        <w:t>(Del misterio de los santos Inocentes)</w:t>
      </w:r>
    </w:p>
    <w:p w:rsidR="001B0B2F" w:rsidRDefault="001B0B2F" w:rsidP="00FA0276">
      <w:pPr>
        <w:tabs>
          <w:tab w:val="left" w:pos="2130"/>
        </w:tabs>
        <w:jc w:val="both"/>
        <w:rPr>
          <w:b/>
          <w:i/>
        </w:rPr>
      </w:pPr>
    </w:p>
    <w:p w:rsidR="001B0B2F" w:rsidRDefault="001B0B2F" w:rsidP="00FA0276">
      <w:pPr>
        <w:tabs>
          <w:tab w:val="left" w:pos="2130"/>
        </w:tabs>
        <w:jc w:val="both"/>
        <w:rPr>
          <w:b/>
          <w:i/>
        </w:rPr>
      </w:pPr>
    </w:p>
    <w:p w:rsidR="001B0B2F" w:rsidRPr="00FA0276" w:rsidRDefault="001B0B2F" w:rsidP="001B0B2F">
      <w:pPr>
        <w:tabs>
          <w:tab w:val="left" w:pos="2130"/>
        </w:tabs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285926" cy="17240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7023" t="48134" r="46398" b="3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26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B2F" w:rsidRPr="00FA0276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B2F" w:rsidRDefault="001B0B2F" w:rsidP="001B0B2F">
      <w:r>
        <w:separator/>
      </w:r>
    </w:p>
  </w:endnote>
  <w:endnote w:type="continuationSeparator" w:id="1">
    <w:p w:rsidR="001B0B2F" w:rsidRDefault="001B0B2F" w:rsidP="001B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B2F" w:rsidRDefault="001B0B2F" w:rsidP="001B0B2F">
      <w:r>
        <w:separator/>
      </w:r>
    </w:p>
  </w:footnote>
  <w:footnote w:type="continuationSeparator" w:id="1">
    <w:p w:rsidR="001B0B2F" w:rsidRDefault="001B0B2F" w:rsidP="001B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2CC"/>
    <w:multiLevelType w:val="multilevel"/>
    <w:tmpl w:val="298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56679"/>
    <w:multiLevelType w:val="multilevel"/>
    <w:tmpl w:val="DCB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D3C73"/>
    <w:multiLevelType w:val="multilevel"/>
    <w:tmpl w:val="7230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00FE0"/>
    <w:multiLevelType w:val="multilevel"/>
    <w:tmpl w:val="901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41404"/>
    <w:multiLevelType w:val="multilevel"/>
    <w:tmpl w:val="37F4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201B2"/>
    <w:multiLevelType w:val="multilevel"/>
    <w:tmpl w:val="53B0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C2E74"/>
    <w:multiLevelType w:val="multilevel"/>
    <w:tmpl w:val="C87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D26E2"/>
    <w:multiLevelType w:val="multilevel"/>
    <w:tmpl w:val="DA58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21150D"/>
    <w:multiLevelType w:val="multilevel"/>
    <w:tmpl w:val="B576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270CA"/>
    <w:multiLevelType w:val="multilevel"/>
    <w:tmpl w:val="A6D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74ED8"/>
    <w:multiLevelType w:val="multilevel"/>
    <w:tmpl w:val="E32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80D89"/>
    <w:multiLevelType w:val="multilevel"/>
    <w:tmpl w:val="050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F3994"/>
    <w:multiLevelType w:val="multilevel"/>
    <w:tmpl w:val="63C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41082"/>
    <w:multiLevelType w:val="multilevel"/>
    <w:tmpl w:val="08A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D19FE"/>
    <w:multiLevelType w:val="multilevel"/>
    <w:tmpl w:val="C1B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369D0"/>
    <w:multiLevelType w:val="multilevel"/>
    <w:tmpl w:val="1A30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97972"/>
    <w:multiLevelType w:val="multilevel"/>
    <w:tmpl w:val="962A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70AB0"/>
    <w:multiLevelType w:val="multilevel"/>
    <w:tmpl w:val="419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2"/>
  </w:num>
  <w:num w:numId="3">
    <w:abstractNumId w:val="19"/>
  </w:num>
  <w:num w:numId="4">
    <w:abstractNumId w:val="16"/>
  </w:num>
  <w:num w:numId="5">
    <w:abstractNumId w:val="13"/>
  </w:num>
  <w:num w:numId="6">
    <w:abstractNumId w:val="27"/>
  </w:num>
  <w:num w:numId="7">
    <w:abstractNumId w:val="20"/>
  </w:num>
  <w:num w:numId="8">
    <w:abstractNumId w:val="3"/>
  </w:num>
  <w:num w:numId="9">
    <w:abstractNumId w:val="11"/>
  </w:num>
  <w:num w:numId="10">
    <w:abstractNumId w:val="4"/>
  </w:num>
  <w:num w:numId="11">
    <w:abstractNumId w:val="34"/>
  </w:num>
  <w:num w:numId="12">
    <w:abstractNumId w:val="1"/>
  </w:num>
  <w:num w:numId="13">
    <w:abstractNumId w:val="38"/>
  </w:num>
  <w:num w:numId="14">
    <w:abstractNumId w:val="41"/>
  </w:num>
  <w:num w:numId="15">
    <w:abstractNumId w:val="31"/>
  </w:num>
  <w:num w:numId="16">
    <w:abstractNumId w:val="5"/>
  </w:num>
  <w:num w:numId="17">
    <w:abstractNumId w:val="18"/>
  </w:num>
  <w:num w:numId="18">
    <w:abstractNumId w:val="39"/>
  </w:num>
  <w:num w:numId="19">
    <w:abstractNumId w:val="14"/>
  </w:num>
  <w:num w:numId="20">
    <w:abstractNumId w:val="12"/>
  </w:num>
  <w:num w:numId="21">
    <w:abstractNumId w:val="10"/>
  </w:num>
  <w:num w:numId="22">
    <w:abstractNumId w:val="7"/>
  </w:num>
  <w:num w:numId="23">
    <w:abstractNumId w:val="37"/>
  </w:num>
  <w:num w:numId="24">
    <w:abstractNumId w:val="8"/>
  </w:num>
  <w:num w:numId="25">
    <w:abstractNumId w:val="35"/>
  </w:num>
  <w:num w:numId="26">
    <w:abstractNumId w:val="9"/>
  </w:num>
  <w:num w:numId="27">
    <w:abstractNumId w:val="21"/>
  </w:num>
  <w:num w:numId="28">
    <w:abstractNumId w:val="24"/>
  </w:num>
  <w:num w:numId="29">
    <w:abstractNumId w:val="29"/>
  </w:num>
  <w:num w:numId="30">
    <w:abstractNumId w:val="22"/>
  </w:num>
  <w:num w:numId="31">
    <w:abstractNumId w:val="25"/>
  </w:num>
  <w:num w:numId="32">
    <w:abstractNumId w:val="23"/>
  </w:num>
  <w:num w:numId="33">
    <w:abstractNumId w:val="33"/>
  </w:num>
  <w:num w:numId="34">
    <w:abstractNumId w:val="6"/>
  </w:num>
  <w:num w:numId="35">
    <w:abstractNumId w:val="15"/>
  </w:num>
  <w:num w:numId="36">
    <w:abstractNumId w:val="40"/>
  </w:num>
  <w:num w:numId="37">
    <w:abstractNumId w:val="32"/>
  </w:num>
  <w:num w:numId="38">
    <w:abstractNumId w:val="2"/>
  </w:num>
  <w:num w:numId="39">
    <w:abstractNumId w:val="28"/>
  </w:num>
  <w:num w:numId="40">
    <w:abstractNumId w:val="0"/>
  </w:num>
  <w:num w:numId="41">
    <w:abstractNumId w:val="30"/>
  </w:num>
  <w:num w:numId="42">
    <w:abstractNumId w:val="17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103EC"/>
    <w:rsid w:val="00012025"/>
    <w:rsid w:val="00021B9C"/>
    <w:rsid w:val="00025B01"/>
    <w:rsid w:val="0003530E"/>
    <w:rsid w:val="000367C0"/>
    <w:rsid w:val="00053CB1"/>
    <w:rsid w:val="000824EF"/>
    <w:rsid w:val="00084B19"/>
    <w:rsid w:val="000A21E0"/>
    <w:rsid w:val="000B0C97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94E7D"/>
    <w:rsid w:val="001A1E16"/>
    <w:rsid w:val="001B0794"/>
    <w:rsid w:val="001B0B2F"/>
    <w:rsid w:val="001B7720"/>
    <w:rsid w:val="001C2369"/>
    <w:rsid w:val="001C648D"/>
    <w:rsid w:val="001D2B60"/>
    <w:rsid w:val="001D33A6"/>
    <w:rsid w:val="001D493F"/>
    <w:rsid w:val="001F5B33"/>
    <w:rsid w:val="00203BA9"/>
    <w:rsid w:val="00204428"/>
    <w:rsid w:val="002045DD"/>
    <w:rsid w:val="0020686B"/>
    <w:rsid w:val="00207C57"/>
    <w:rsid w:val="00212A7F"/>
    <w:rsid w:val="0022764C"/>
    <w:rsid w:val="0023300D"/>
    <w:rsid w:val="0023308A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125B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56393"/>
    <w:rsid w:val="00561DB5"/>
    <w:rsid w:val="00563845"/>
    <w:rsid w:val="00563C33"/>
    <w:rsid w:val="00571035"/>
    <w:rsid w:val="0057174D"/>
    <w:rsid w:val="005766AA"/>
    <w:rsid w:val="00581845"/>
    <w:rsid w:val="005824B8"/>
    <w:rsid w:val="00586A1F"/>
    <w:rsid w:val="00587A12"/>
    <w:rsid w:val="005944D4"/>
    <w:rsid w:val="005A1F5F"/>
    <w:rsid w:val="005A6BC8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478D4"/>
    <w:rsid w:val="006569D3"/>
    <w:rsid w:val="00661722"/>
    <w:rsid w:val="00665971"/>
    <w:rsid w:val="00671510"/>
    <w:rsid w:val="00694684"/>
    <w:rsid w:val="006A0F30"/>
    <w:rsid w:val="006A110E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7E7DFC"/>
    <w:rsid w:val="007F09BB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1306"/>
    <w:rsid w:val="008F38EC"/>
    <w:rsid w:val="0090386A"/>
    <w:rsid w:val="00905CF4"/>
    <w:rsid w:val="00907741"/>
    <w:rsid w:val="00912D1B"/>
    <w:rsid w:val="00932F3D"/>
    <w:rsid w:val="00944C37"/>
    <w:rsid w:val="0094729A"/>
    <w:rsid w:val="00957E74"/>
    <w:rsid w:val="009672FE"/>
    <w:rsid w:val="00970705"/>
    <w:rsid w:val="0097418F"/>
    <w:rsid w:val="00977BF9"/>
    <w:rsid w:val="00986622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E2617"/>
    <w:rsid w:val="00BF0A82"/>
    <w:rsid w:val="00BF2E15"/>
    <w:rsid w:val="00BF5840"/>
    <w:rsid w:val="00BF66F5"/>
    <w:rsid w:val="00C07869"/>
    <w:rsid w:val="00C1077A"/>
    <w:rsid w:val="00C157BE"/>
    <w:rsid w:val="00C17FDD"/>
    <w:rsid w:val="00C221B9"/>
    <w:rsid w:val="00C2334E"/>
    <w:rsid w:val="00C235F4"/>
    <w:rsid w:val="00C236E9"/>
    <w:rsid w:val="00C27333"/>
    <w:rsid w:val="00C30B85"/>
    <w:rsid w:val="00C312C3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2BF9"/>
    <w:rsid w:val="00CB16B9"/>
    <w:rsid w:val="00CB2A49"/>
    <w:rsid w:val="00CC53B3"/>
    <w:rsid w:val="00CD2B05"/>
    <w:rsid w:val="00CE5AFD"/>
    <w:rsid w:val="00CF1A50"/>
    <w:rsid w:val="00CF2346"/>
    <w:rsid w:val="00D07B22"/>
    <w:rsid w:val="00D17682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B4F04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47247"/>
    <w:rsid w:val="00F507A5"/>
    <w:rsid w:val="00F54EE9"/>
    <w:rsid w:val="00F613C5"/>
    <w:rsid w:val="00F653E6"/>
    <w:rsid w:val="00F832E6"/>
    <w:rsid w:val="00F84C51"/>
    <w:rsid w:val="00F8704D"/>
    <w:rsid w:val="00F94FB3"/>
    <w:rsid w:val="00F96D83"/>
    <w:rsid w:val="00F96F6D"/>
    <w:rsid w:val="00F97003"/>
    <w:rsid w:val="00FA0276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citation">
    <w:name w:val="citation"/>
    <w:basedOn w:val="Fuentedeprrafopredeter"/>
    <w:rsid w:val="0023308A"/>
  </w:style>
  <w:style w:type="paragraph" w:customStyle="1" w:styleId="biog">
    <w:name w:val="biog"/>
    <w:basedOn w:val="Normal"/>
    <w:rsid w:val="006478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Villeroy_(Sena_y_Marne)" TargetMode="External"/><Relationship Id="rId18" Type="http://schemas.openxmlformats.org/officeDocument/2006/relationships/hyperlink" Target="https://es.wikipedia.org/wiki/Par%C3%ADs" TargetMode="External"/><Relationship Id="rId26" Type="http://schemas.openxmlformats.org/officeDocument/2006/relationships/hyperlink" Target="https://es.wikipedia.org/wiki/Romain_Rolland" TargetMode="External"/><Relationship Id="rId39" Type="http://schemas.openxmlformats.org/officeDocument/2006/relationships/hyperlink" Target="https://es.wikipedia.org/wiki/Villeroy_(Sena_y_Marne)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Henri_Bergson" TargetMode="External"/><Relationship Id="rId34" Type="http://schemas.openxmlformats.org/officeDocument/2006/relationships/hyperlink" Target="https://es.wikipedia.org/wiki/Comuna_de_Par%C3%ADs" TargetMode="External"/><Relationship Id="rId42" Type="http://schemas.openxmlformats.org/officeDocument/2006/relationships/hyperlink" Target="https://web.archive.org/web/20150221181226/http:/openinsight.mx/wp-content/revista/OpenInsight_V5N8-Hapax_Legomena_p14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873" TargetMode="External"/><Relationship Id="rId17" Type="http://schemas.openxmlformats.org/officeDocument/2006/relationships/hyperlink" Target="https://es.wikipedia.org/wiki/Francia" TargetMode="External"/><Relationship Id="rId25" Type="http://schemas.openxmlformats.org/officeDocument/2006/relationships/hyperlink" Target="https://es.wikipedia.org/wiki/L%C3%A9on_Blum" TargetMode="External"/><Relationship Id="rId33" Type="http://schemas.openxmlformats.org/officeDocument/2006/relationships/hyperlink" Target="https://es.wikipedia.org/wiki/Jacques_Maritain" TargetMode="External"/><Relationship Id="rId38" Type="http://schemas.openxmlformats.org/officeDocument/2006/relationships/hyperlink" Target="https://es.wikipedia.org/wiki/19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914" TargetMode="External"/><Relationship Id="rId20" Type="http://schemas.openxmlformats.org/officeDocument/2006/relationships/hyperlink" Target="https://es.wikipedia.org/wiki/Romain_Rolland" TargetMode="External"/><Relationship Id="rId29" Type="http://schemas.openxmlformats.org/officeDocument/2006/relationships/hyperlink" Target="https://www.biografiasyvidas.com/biografia/b/blum.htm" TargetMode="External"/><Relationship Id="rId41" Type="http://schemas.openxmlformats.org/officeDocument/2006/relationships/hyperlink" Target="https://es.wikipedia.org/wiki/Jeanne_d%27Ar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7_de_enero" TargetMode="External"/><Relationship Id="rId24" Type="http://schemas.openxmlformats.org/officeDocument/2006/relationships/hyperlink" Target="https://es.wikipedia.org/w/index.php?title=Lucien_Herr&amp;action=edit&amp;redlink=1" TargetMode="External"/><Relationship Id="rId32" Type="http://schemas.openxmlformats.org/officeDocument/2006/relationships/hyperlink" Target="https://es.wikipedia.org/wiki/Catolicismo" TargetMode="External"/><Relationship Id="rId37" Type="http://schemas.openxmlformats.org/officeDocument/2006/relationships/hyperlink" Target="https://es.wikipedia.org/wiki/5_de_septiembre" TargetMode="External"/><Relationship Id="rId40" Type="http://schemas.openxmlformats.org/officeDocument/2006/relationships/hyperlink" Target="https://es.wikipedia.org/wiki/Meaux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5_de_septiembre" TargetMode="External"/><Relationship Id="rId23" Type="http://schemas.openxmlformats.org/officeDocument/2006/relationships/hyperlink" Target="https://es.wikipedia.org/wiki/1900" TargetMode="External"/><Relationship Id="rId28" Type="http://schemas.openxmlformats.org/officeDocument/2006/relationships/hyperlink" Target="https://es.wikipedia.org/w/index.php?title=Andr%C3%A9_Suar%C3%A8s&amp;action=edit&amp;redlink=1" TargetMode="External"/><Relationship Id="rId36" Type="http://schemas.openxmlformats.org/officeDocument/2006/relationships/hyperlink" Target="https://es.wikipedia.org/wiki/Batalla_del_Marne" TargetMode="External"/><Relationship Id="rId10" Type="http://schemas.openxmlformats.org/officeDocument/2006/relationships/hyperlink" Target="https://es.wikipedia.org/wiki/Loiret" TargetMode="External"/><Relationship Id="rId19" Type="http://schemas.openxmlformats.org/officeDocument/2006/relationships/hyperlink" Target="https://es.wikipedia.org/wiki/1894" TargetMode="External"/><Relationship Id="rId31" Type="http://schemas.openxmlformats.org/officeDocument/2006/relationships/hyperlink" Target="https://es.wikipedia.org/wiki/190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Orleans" TargetMode="External"/><Relationship Id="rId14" Type="http://schemas.openxmlformats.org/officeDocument/2006/relationships/hyperlink" Target="https://es.wikipedia.org/wiki/Sena_y_Marne" TargetMode="External"/><Relationship Id="rId22" Type="http://schemas.openxmlformats.org/officeDocument/2006/relationships/hyperlink" Target="https://es.wikipedia.org/wiki/La_Sorbona" TargetMode="External"/><Relationship Id="rId27" Type="http://schemas.openxmlformats.org/officeDocument/2006/relationships/hyperlink" Target="https://es.wikipedia.org/wiki/Julien_Benda" TargetMode="External"/><Relationship Id="rId30" Type="http://schemas.openxmlformats.org/officeDocument/2006/relationships/hyperlink" Target="https://www.biografiasyvidas.com/biografia/j/jaures.htm" TargetMode="External"/><Relationship Id="rId35" Type="http://schemas.openxmlformats.org/officeDocument/2006/relationships/hyperlink" Target="https://es.wikipedia.org/wiki/I_Guerra_Mundial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2031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cp:lastPrinted>2016-02-07T16:18:00Z</cp:lastPrinted>
  <dcterms:created xsi:type="dcterms:W3CDTF">2019-01-15T19:05:00Z</dcterms:created>
  <dcterms:modified xsi:type="dcterms:W3CDTF">2019-02-28T15:39:00Z</dcterms:modified>
</cp:coreProperties>
</file>