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468" w:rsidRDefault="004E0468" w:rsidP="004E0468">
      <w:pPr>
        <w:jc w:val="center"/>
        <w:rPr>
          <w:b/>
          <w:bCs/>
          <w:color w:val="FF0000"/>
          <w:sz w:val="36"/>
          <w:szCs w:val="36"/>
        </w:rPr>
      </w:pPr>
      <w:r w:rsidRPr="004E0468">
        <w:rPr>
          <w:b/>
          <w:bCs/>
          <w:color w:val="FF0000"/>
          <w:sz w:val="36"/>
          <w:szCs w:val="36"/>
        </w:rPr>
        <w:t xml:space="preserve">John Henry </w:t>
      </w:r>
      <w:proofErr w:type="spellStart"/>
      <w:r w:rsidRPr="004E0468">
        <w:rPr>
          <w:b/>
          <w:bCs/>
          <w:color w:val="FF0000"/>
          <w:sz w:val="36"/>
          <w:szCs w:val="36"/>
        </w:rPr>
        <w:t>Newman</w:t>
      </w:r>
      <w:proofErr w:type="spellEnd"/>
    </w:p>
    <w:p w:rsidR="00D2526B" w:rsidRPr="00D2526B" w:rsidRDefault="00D2526B" w:rsidP="004E0468">
      <w:pPr>
        <w:jc w:val="center"/>
        <w:rPr>
          <w:b/>
          <w:color w:val="0070C0"/>
          <w:sz w:val="28"/>
          <w:szCs w:val="28"/>
        </w:rPr>
      </w:pPr>
      <w:r w:rsidRPr="00D2526B">
        <w:rPr>
          <w:b/>
          <w:color w:val="0070C0"/>
          <w:sz w:val="28"/>
          <w:szCs w:val="28"/>
        </w:rPr>
        <w:t>(</w:t>
      </w:r>
      <w:proofErr w:type="spellStart"/>
      <w:r w:rsidRPr="00D2526B">
        <w:rPr>
          <w:b/>
          <w:color w:val="0070C0"/>
          <w:sz w:val="28"/>
          <w:szCs w:val="28"/>
        </w:rPr>
        <w:t>Wikipedia</w:t>
      </w:r>
      <w:proofErr w:type="spellEnd"/>
      <w:r w:rsidRPr="00D2526B">
        <w:rPr>
          <w:b/>
          <w:color w:val="0070C0"/>
          <w:sz w:val="28"/>
          <w:szCs w:val="28"/>
        </w:rPr>
        <w:t>)</w:t>
      </w:r>
    </w:p>
    <w:p w:rsidR="004E0468" w:rsidRDefault="004E0468" w:rsidP="00661722"/>
    <w:p w:rsidR="004E0468" w:rsidRDefault="004E0468" w:rsidP="004E0468">
      <w:pPr>
        <w:jc w:val="center"/>
      </w:pPr>
      <w:r>
        <w:rPr>
          <w:noProof/>
        </w:rPr>
        <w:drawing>
          <wp:inline distT="0" distB="0" distL="0" distR="0">
            <wp:extent cx="2572539" cy="318877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7804" t="18843" r="29773" b="12687"/>
                    <a:stretch>
                      <a:fillRect/>
                    </a:stretch>
                  </pic:blipFill>
                  <pic:spPr bwMode="auto">
                    <a:xfrm>
                      <a:off x="0" y="0"/>
                      <a:ext cx="2572539" cy="3188774"/>
                    </a:xfrm>
                    <a:prstGeom prst="rect">
                      <a:avLst/>
                    </a:prstGeom>
                    <a:noFill/>
                    <a:ln w="9525">
                      <a:noFill/>
                      <a:miter lim="800000"/>
                      <a:headEnd/>
                      <a:tailEnd/>
                    </a:ln>
                  </pic:spPr>
                </pic:pic>
              </a:graphicData>
            </a:graphic>
          </wp:inline>
        </w:drawing>
      </w:r>
    </w:p>
    <w:p w:rsidR="00D2526B" w:rsidRDefault="00D2526B" w:rsidP="004E0468">
      <w:pPr>
        <w:jc w:val="center"/>
      </w:pPr>
    </w:p>
    <w:p w:rsidR="00D2526B" w:rsidRDefault="00D2526B" w:rsidP="00D2526B">
      <w:pPr>
        <w:jc w:val="both"/>
        <w:rPr>
          <w:b/>
        </w:rPr>
      </w:pPr>
      <w:r>
        <w:rPr>
          <w:b/>
        </w:rPr>
        <w:t xml:space="preserve">  </w:t>
      </w:r>
      <w:r w:rsidRPr="00AF6212">
        <w:rPr>
          <w:b/>
        </w:rPr>
        <w:t>(</w:t>
      </w:r>
      <w:hyperlink r:id="rId7" w:tooltip="Londres" w:history="1">
        <w:r w:rsidRPr="00AF6212">
          <w:rPr>
            <w:rStyle w:val="Hipervnculo"/>
            <w:b/>
            <w:color w:val="auto"/>
            <w:u w:val="none"/>
          </w:rPr>
          <w:t>Londres</w:t>
        </w:r>
      </w:hyperlink>
      <w:r w:rsidRPr="00AF6212">
        <w:rPr>
          <w:b/>
        </w:rPr>
        <w:t xml:space="preserve">, </w:t>
      </w:r>
      <w:hyperlink r:id="rId8" w:tooltip="21 de febrero" w:history="1">
        <w:r w:rsidRPr="00AF6212">
          <w:rPr>
            <w:rStyle w:val="Hipervnculo"/>
            <w:b/>
            <w:color w:val="auto"/>
            <w:u w:val="none"/>
          </w:rPr>
          <w:t>21 de febrero</w:t>
        </w:r>
      </w:hyperlink>
      <w:r w:rsidRPr="00AF6212">
        <w:rPr>
          <w:b/>
        </w:rPr>
        <w:t xml:space="preserve"> de </w:t>
      </w:r>
      <w:hyperlink r:id="rId9" w:tooltip="1801" w:history="1">
        <w:r w:rsidRPr="00AF6212">
          <w:rPr>
            <w:rStyle w:val="Hipervnculo"/>
            <w:b/>
            <w:color w:val="auto"/>
            <w:u w:val="none"/>
          </w:rPr>
          <w:t>1801</w:t>
        </w:r>
      </w:hyperlink>
      <w:r w:rsidRPr="00AF6212">
        <w:rPr>
          <w:b/>
        </w:rPr>
        <w:t xml:space="preserve"> - </w:t>
      </w:r>
      <w:hyperlink r:id="rId10" w:tooltip="Birmingham" w:history="1">
        <w:r w:rsidRPr="00AF6212">
          <w:rPr>
            <w:rStyle w:val="Hipervnculo"/>
            <w:b/>
            <w:color w:val="auto"/>
            <w:u w:val="none"/>
          </w:rPr>
          <w:t>Birmingham</w:t>
        </w:r>
      </w:hyperlink>
      <w:r w:rsidRPr="00AF6212">
        <w:rPr>
          <w:b/>
        </w:rPr>
        <w:t xml:space="preserve">, </w:t>
      </w:r>
      <w:hyperlink r:id="rId11" w:tooltip="11 de agosto" w:history="1">
        <w:r w:rsidRPr="00AF6212">
          <w:rPr>
            <w:rStyle w:val="Hipervnculo"/>
            <w:b/>
            <w:color w:val="auto"/>
            <w:u w:val="none"/>
          </w:rPr>
          <w:t>11 de agosto</w:t>
        </w:r>
      </w:hyperlink>
      <w:r w:rsidRPr="00AF6212">
        <w:rPr>
          <w:b/>
        </w:rPr>
        <w:t xml:space="preserve"> de </w:t>
      </w:r>
      <w:hyperlink r:id="rId12" w:tooltip="1890" w:history="1">
        <w:r w:rsidRPr="00AF6212">
          <w:rPr>
            <w:rStyle w:val="Hipervnculo"/>
            <w:b/>
            <w:color w:val="auto"/>
            <w:u w:val="none"/>
          </w:rPr>
          <w:t>1890</w:t>
        </w:r>
      </w:hyperlink>
      <w:r w:rsidRPr="00AF6212">
        <w:rPr>
          <w:b/>
        </w:rPr>
        <w:t xml:space="preserve">) fue un presbítero </w:t>
      </w:r>
      <w:hyperlink r:id="rId13" w:tooltip="Anglicano" w:history="1">
        <w:r w:rsidRPr="00AF6212">
          <w:rPr>
            <w:rStyle w:val="Hipervnculo"/>
            <w:b/>
            <w:color w:val="auto"/>
            <w:u w:val="none"/>
          </w:rPr>
          <w:t>anglicano</w:t>
        </w:r>
      </w:hyperlink>
      <w:r w:rsidRPr="00AF6212">
        <w:rPr>
          <w:b/>
        </w:rPr>
        <w:t xml:space="preserve"> convertido al </w:t>
      </w:r>
      <w:hyperlink r:id="rId14" w:tooltip="Catolicismo" w:history="1">
        <w:r w:rsidRPr="00AF6212">
          <w:rPr>
            <w:rStyle w:val="Hipervnculo"/>
            <w:b/>
            <w:color w:val="auto"/>
            <w:u w:val="none"/>
          </w:rPr>
          <w:t>catolicismo</w:t>
        </w:r>
      </w:hyperlink>
      <w:r w:rsidRPr="00AF6212">
        <w:rPr>
          <w:b/>
        </w:rPr>
        <w:t xml:space="preserve"> en </w:t>
      </w:r>
      <w:hyperlink r:id="rId15" w:tooltip="1845" w:history="1">
        <w:r w:rsidRPr="00AF6212">
          <w:rPr>
            <w:rStyle w:val="Hipervnculo"/>
            <w:b/>
            <w:color w:val="auto"/>
            <w:u w:val="none"/>
          </w:rPr>
          <w:t>1845</w:t>
        </w:r>
      </w:hyperlink>
      <w:r w:rsidRPr="00AF6212">
        <w:rPr>
          <w:b/>
        </w:rPr>
        <w:t xml:space="preserve">, más tarde elevado a la dignidad de </w:t>
      </w:r>
      <w:hyperlink r:id="rId16" w:tooltip="Cardenal" w:history="1">
        <w:r w:rsidRPr="00AF6212">
          <w:rPr>
            <w:rStyle w:val="Hipervnculo"/>
            <w:b/>
            <w:color w:val="auto"/>
            <w:u w:val="none"/>
          </w:rPr>
          <w:t>cardenal</w:t>
        </w:r>
      </w:hyperlink>
      <w:r w:rsidRPr="00AF6212">
        <w:rPr>
          <w:b/>
        </w:rPr>
        <w:t xml:space="preserve"> por el papa </w:t>
      </w:r>
      <w:hyperlink r:id="rId17" w:tooltip="León XIII" w:history="1">
        <w:r w:rsidRPr="00AF6212">
          <w:rPr>
            <w:rStyle w:val="Hipervnculo"/>
            <w:b/>
            <w:color w:val="auto"/>
            <w:u w:val="none"/>
          </w:rPr>
          <w:t>León XIII</w:t>
        </w:r>
      </w:hyperlink>
      <w:r w:rsidRPr="00AF6212">
        <w:rPr>
          <w:b/>
        </w:rPr>
        <w:t xml:space="preserve"> y beatificado en </w:t>
      </w:r>
      <w:hyperlink r:id="rId18" w:tooltip="2010" w:history="1">
        <w:r w:rsidRPr="00AF6212">
          <w:rPr>
            <w:rStyle w:val="Hipervnculo"/>
            <w:b/>
            <w:color w:val="auto"/>
            <w:u w:val="none"/>
          </w:rPr>
          <w:t>2010</w:t>
        </w:r>
      </w:hyperlink>
      <w:r w:rsidRPr="00AF6212">
        <w:rPr>
          <w:b/>
        </w:rPr>
        <w:t xml:space="preserve">, en una ceremonia que presidió el Papa </w:t>
      </w:r>
      <w:hyperlink r:id="rId19" w:tooltip="Benedicto XVI" w:history="1">
        <w:r w:rsidRPr="00AF6212">
          <w:rPr>
            <w:rStyle w:val="Hipervnculo"/>
            <w:b/>
            <w:color w:val="auto"/>
            <w:u w:val="none"/>
          </w:rPr>
          <w:t>Ben</w:t>
        </w:r>
        <w:r w:rsidRPr="00AF6212">
          <w:rPr>
            <w:rStyle w:val="Hipervnculo"/>
            <w:b/>
            <w:color w:val="auto"/>
            <w:u w:val="none"/>
          </w:rPr>
          <w:t>e</w:t>
        </w:r>
        <w:r w:rsidRPr="00AF6212">
          <w:rPr>
            <w:rStyle w:val="Hipervnculo"/>
            <w:b/>
            <w:color w:val="auto"/>
            <w:u w:val="none"/>
          </w:rPr>
          <w:t>dicto XVI</w:t>
        </w:r>
      </w:hyperlink>
      <w:r w:rsidRPr="00AF6212">
        <w:rPr>
          <w:b/>
        </w:rPr>
        <w:t xml:space="preserve"> en el </w:t>
      </w:r>
      <w:hyperlink r:id="rId20" w:tooltip="Reino Unido" w:history="1">
        <w:r w:rsidRPr="00AF6212">
          <w:rPr>
            <w:rStyle w:val="Hipervnculo"/>
            <w:b/>
            <w:color w:val="auto"/>
            <w:u w:val="none"/>
          </w:rPr>
          <w:t>Reino Unido</w:t>
        </w:r>
      </w:hyperlink>
      <w:r w:rsidRPr="00AF6212">
        <w:rPr>
          <w:b/>
        </w:rPr>
        <w:t xml:space="preserve">. En su juventud fue una importante figura del </w:t>
      </w:r>
      <w:hyperlink r:id="rId21" w:tooltip="Movimiento de Oxford" w:history="1">
        <w:r w:rsidRPr="00AF6212">
          <w:rPr>
            <w:rStyle w:val="Hipervnculo"/>
            <w:b/>
            <w:color w:val="auto"/>
            <w:u w:val="none"/>
          </w:rPr>
          <w:t>Movimiento de Oxford</w:t>
        </w:r>
      </w:hyperlink>
      <w:r w:rsidRPr="00AF6212">
        <w:rPr>
          <w:b/>
        </w:rPr>
        <w:t xml:space="preserve">, el cual aspiraba a que la </w:t>
      </w:r>
      <w:hyperlink r:id="rId22" w:tooltip="Iglesia de Inglaterra" w:history="1">
        <w:r w:rsidRPr="00AF6212">
          <w:rPr>
            <w:rStyle w:val="Hipervnculo"/>
            <w:b/>
            <w:color w:val="auto"/>
            <w:u w:val="none"/>
          </w:rPr>
          <w:t>Iglesia de Inglaterra</w:t>
        </w:r>
      </w:hyperlink>
      <w:r w:rsidRPr="00AF6212">
        <w:rPr>
          <w:b/>
        </w:rPr>
        <w:t xml:space="preserve"> volviera a sus raíces católicas.</w:t>
      </w:r>
    </w:p>
    <w:p w:rsidR="00D2526B" w:rsidRDefault="00D2526B" w:rsidP="00D2526B">
      <w:pPr>
        <w:jc w:val="both"/>
        <w:rPr>
          <w:b/>
        </w:rPr>
      </w:pPr>
    </w:p>
    <w:p w:rsidR="00D2526B" w:rsidRPr="00AF6212" w:rsidRDefault="00D2526B" w:rsidP="00D2526B">
      <w:pPr>
        <w:jc w:val="both"/>
        <w:rPr>
          <w:b/>
        </w:rPr>
      </w:pPr>
      <w:r>
        <w:rPr>
          <w:b/>
        </w:rPr>
        <w:t xml:space="preserve">   </w:t>
      </w:r>
      <w:r w:rsidRPr="00AF6212">
        <w:rPr>
          <w:b/>
        </w:rPr>
        <w:t xml:space="preserve"> Sus estudios le llevaron a convertirse a la fe de la </w:t>
      </w:r>
      <w:hyperlink r:id="rId23" w:tooltip="Iglesia católica" w:history="1">
        <w:r w:rsidRPr="00AF6212">
          <w:rPr>
            <w:rStyle w:val="Hipervnculo"/>
            <w:b/>
            <w:color w:val="auto"/>
            <w:u w:val="none"/>
          </w:rPr>
          <w:t>Iglesia católica</w:t>
        </w:r>
      </w:hyperlink>
      <w:r w:rsidRPr="00AF6212">
        <w:rPr>
          <w:b/>
        </w:rPr>
        <w:t>. Durante ambos perí</w:t>
      </w:r>
      <w:r w:rsidRPr="00AF6212">
        <w:rPr>
          <w:b/>
        </w:rPr>
        <w:t>o</w:t>
      </w:r>
      <w:r w:rsidRPr="00AF6212">
        <w:rPr>
          <w:b/>
        </w:rPr>
        <w:t xml:space="preserve">dos, tanto como anglicano como católico, </w:t>
      </w:r>
      <w:proofErr w:type="spellStart"/>
      <w:r w:rsidRPr="00AF6212">
        <w:rPr>
          <w:b/>
        </w:rPr>
        <w:t>Newman</w:t>
      </w:r>
      <w:proofErr w:type="spellEnd"/>
      <w:r w:rsidRPr="00AF6212">
        <w:rPr>
          <w:b/>
        </w:rPr>
        <w:t xml:space="preserve"> escribió importantes libros, entre ellos </w:t>
      </w:r>
      <w:r w:rsidRPr="00AF6212">
        <w:rPr>
          <w:b/>
          <w:i/>
          <w:iCs/>
        </w:rPr>
        <w:t>Vía Media</w:t>
      </w:r>
      <w:r w:rsidRPr="00AF6212">
        <w:rPr>
          <w:b/>
        </w:rPr>
        <w:t xml:space="preserve">, </w:t>
      </w:r>
      <w:r w:rsidRPr="00AF6212">
        <w:rPr>
          <w:b/>
          <w:i/>
          <w:iCs/>
        </w:rPr>
        <w:t>Ensayo sobre el Desarrollo de la Doctrina Cristiana</w:t>
      </w:r>
      <w:r w:rsidRPr="00AF6212">
        <w:rPr>
          <w:b/>
        </w:rPr>
        <w:t xml:space="preserve">, </w:t>
      </w:r>
      <w:hyperlink r:id="rId24" w:tooltip="Apologia Pro Vita Sua" w:history="1">
        <w:proofErr w:type="spellStart"/>
        <w:r w:rsidRPr="00AF6212">
          <w:rPr>
            <w:rStyle w:val="Hipervnculo"/>
            <w:b/>
            <w:i/>
            <w:iCs/>
            <w:color w:val="auto"/>
            <w:u w:val="none"/>
          </w:rPr>
          <w:t>Apologia</w:t>
        </w:r>
        <w:proofErr w:type="spellEnd"/>
        <w:r w:rsidRPr="00AF6212">
          <w:rPr>
            <w:rStyle w:val="Hipervnculo"/>
            <w:b/>
            <w:i/>
            <w:iCs/>
            <w:color w:val="auto"/>
            <w:u w:val="none"/>
          </w:rPr>
          <w:t xml:space="preserve"> Pro Vita </w:t>
        </w:r>
        <w:proofErr w:type="spellStart"/>
        <w:r w:rsidRPr="00AF6212">
          <w:rPr>
            <w:rStyle w:val="Hipervnculo"/>
            <w:b/>
            <w:i/>
            <w:iCs/>
            <w:color w:val="auto"/>
            <w:u w:val="none"/>
          </w:rPr>
          <w:t>Sua</w:t>
        </w:r>
        <w:proofErr w:type="spellEnd"/>
      </w:hyperlink>
      <w:r w:rsidRPr="00AF6212">
        <w:rPr>
          <w:b/>
        </w:rPr>
        <w:t xml:space="preserve">, y </w:t>
      </w:r>
      <w:proofErr w:type="spellStart"/>
      <w:r w:rsidRPr="00AF6212">
        <w:rPr>
          <w:b/>
          <w:i/>
          <w:iCs/>
        </w:rPr>
        <w:t>Grammar</w:t>
      </w:r>
      <w:proofErr w:type="spellEnd"/>
      <w:r w:rsidRPr="00AF6212">
        <w:rPr>
          <w:b/>
          <w:i/>
          <w:iCs/>
        </w:rPr>
        <w:t xml:space="preserve"> of </w:t>
      </w:r>
      <w:proofErr w:type="spellStart"/>
      <w:r w:rsidRPr="00AF6212">
        <w:rPr>
          <w:b/>
          <w:i/>
          <w:iCs/>
        </w:rPr>
        <w:t>Assent</w:t>
      </w:r>
      <w:proofErr w:type="spellEnd"/>
      <w:r w:rsidRPr="00AF6212">
        <w:rPr>
          <w:b/>
        </w:rPr>
        <w:t>. Sus restos se encuentran actualmente enterrados en el pequeño c</w:t>
      </w:r>
      <w:r w:rsidRPr="00AF6212">
        <w:rPr>
          <w:b/>
        </w:rPr>
        <w:t>e</w:t>
      </w:r>
      <w:r w:rsidRPr="00AF6212">
        <w:rPr>
          <w:b/>
        </w:rPr>
        <w:t xml:space="preserve">menterio católico de </w:t>
      </w:r>
      <w:hyperlink r:id="rId25" w:tooltip="Rednal" w:history="1">
        <w:proofErr w:type="spellStart"/>
        <w:r w:rsidRPr="00AF6212">
          <w:rPr>
            <w:rStyle w:val="Hipervnculo"/>
            <w:b/>
            <w:color w:val="auto"/>
            <w:u w:val="none"/>
          </w:rPr>
          <w:t>Rednal</w:t>
        </w:r>
        <w:proofErr w:type="spellEnd"/>
      </w:hyperlink>
      <w:r w:rsidRPr="00AF6212">
        <w:rPr>
          <w:b/>
        </w:rPr>
        <w:t xml:space="preserve">, cerca de Birmingham, pero está previsto que sean </w:t>
      </w:r>
      <w:hyperlink r:id="rId26" w:tooltip="Inhumación" w:history="1">
        <w:r w:rsidRPr="00AF6212">
          <w:rPr>
            <w:rStyle w:val="Hipervnculo"/>
            <w:b/>
            <w:color w:val="auto"/>
            <w:u w:val="none"/>
          </w:rPr>
          <w:t>inhumados</w:t>
        </w:r>
      </w:hyperlink>
      <w:r w:rsidRPr="00AF6212">
        <w:rPr>
          <w:b/>
        </w:rPr>
        <w:t xml:space="preserve"> de nuevo y trasladados al </w:t>
      </w:r>
      <w:hyperlink r:id="rId27" w:tooltip="Oratorio de Birmingham" w:history="1">
        <w:r w:rsidRPr="00AF6212">
          <w:rPr>
            <w:rStyle w:val="Hipervnculo"/>
            <w:b/>
            <w:color w:val="auto"/>
            <w:u w:val="none"/>
          </w:rPr>
          <w:t>Oratorio de Birmingham</w:t>
        </w:r>
      </w:hyperlink>
      <w:r w:rsidRPr="00AF6212">
        <w:rPr>
          <w:b/>
        </w:rPr>
        <w:t>.</w:t>
      </w:r>
    </w:p>
    <w:p w:rsidR="00D2526B" w:rsidRPr="00AF6212" w:rsidRDefault="00D2526B" w:rsidP="00D2526B">
      <w:pPr>
        <w:jc w:val="both"/>
        <w:rPr>
          <w:b/>
        </w:rPr>
      </w:pPr>
    </w:p>
    <w:p w:rsidR="00D2526B" w:rsidRDefault="00D2526B" w:rsidP="00D2526B">
      <w:pPr>
        <w:jc w:val="both"/>
        <w:rPr>
          <w:b/>
        </w:rPr>
      </w:pPr>
      <w:r>
        <w:rPr>
          <w:b/>
        </w:rPr>
        <w:t xml:space="preserve">    </w:t>
      </w:r>
      <w:r w:rsidRPr="00AF6212">
        <w:rPr>
          <w:b/>
        </w:rPr>
        <w:t xml:space="preserve">John Henry </w:t>
      </w:r>
      <w:proofErr w:type="spellStart"/>
      <w:r w:rsidRPr="00AF6212">
        <w:rPr>
          <w:b/>
        </w:rPr>
        <w:t>Newman</w:t>
      </w:r>
      <w:proofErr w:type="spellEnd"/>
      <w:r w:rsidRPr="00AF6212">
        <w:rPr>
          <w:b/>
        </w:rPr>
        <w:t xml:space="preserve"> nació en Londres. Era el primogénito de John </w:t>
      </w:r>
      <w:proofErr w:type="spellStart"/>
      <w:r w:rsidRPr="00AF6212">
        <w:rPr>
          <w:b/>
        </w:rPr>
        <w:t>Newman</w:t>
      </w:r>
      <w:proofErr w:type="spellEnd"/>
      <w:r w:rsidRPr="00AF6212">
        <w:rPr>
          <w:b/>
        </w:rPr>
        <w:t xml:space="preserve">. (d. 1824), banquero, de la empresa de </w:t>
      </w:r>
      <w:proofErr w:type="spellStart"/>
      <w:r w:rsidRPr="00AF6212">
        <w:rPr>
          <w:b/>
        </w:rPr>
        <w:t>Ramsbottom</w:t>
      </w:r>
      <w:proofErr w:type="spellEnd"/>
      <w:r w:rsidRPr="00AF6212">
        <w:rPr>
          <w:b/>
        </w:rPr>
        <w:t xml:space="preserve">, </w:t>
      </w:r>
      <w:proofErr w:type="spellStart"/>
      <w:r w:rsidRPr="00AF6212">
        <w:rPr>
          <w:b/>
        </w:rPr>
        <w:t>Newman</w:t>
      </w:r>
      <w:proofErr w:type="spellEnd"/>
      <w:r w:rsidRPr="00AF6212">
        <w:rPr>
          <w:b/>
        </w:rPr>
        <w:t xml:space="preserve"> y Co; su abuelo era un comerciante londinense, procedente del </w:t>
      </w:r>
      <w:hyperlink r:id="rId28" w:tooltip="Cambridgeshire" w:history="1">
        <w:r w:rsidRPr="00AF6212">
          <w:rPr>
            <w:rStyle w:val="Hipervnculo"/>
            <w:b/>
            <w:color w:val="auto"/>
            <w:u w:val="none"/>
          </w:rPr>
          <w:t>Cambridgeshire</w:t>
        </w:r>
      </w:hyperlink>
      <w:r w:rsidRPr="00AF6212">
        <w:rPr>
          <w:b/>
        </w:rPr>
        <w:t xml:space="preserve">. La familia </w:t>
      </w:r>
      <w:proofErr w:type="spellStart"/>
      <w:r w:rsidRPr="00AF6212">
        <w:rPr>
          <w:b/>
        </w:rPr>
        <w:t>Newman</w:t>
      </w:r>
      <w:proofErr w:type="spellEnd"/>
      <w:r w:rsidRPr="00AF6212">
        <w:rPr>
          <w:b/>
        </w:rPr>
        <w:t xml:space="preserve"> se consideraba de origen </w:t>
      </w:r>
      <w:hyperlink r:id="rId29" w:tooltip="Holandés" w:history="1">
        <w:r w:rsidRPr="00AF6212">
          <w:rPr>
            <w:rStyle w:val="Hipervnculo"/>
            <w:b/>
            <w:color w:val="auto"/>
            <w:u w:val="none"/>
          </w:rPr>
          <w:t>holandés</w:t>
        </w:r>
      </w:hyperlink>
      <w:r w:rsidRPr="00AF6212">
        <w:rPr>
          <w:b/>
        </w:rPr>
        <w:t>, y el propio apellido "</w:t>
      </w:r>
      <w:proofErr w:type="spellStart"/>
      <w:r w:rsidRPr="00AF6212">
        <w:rPr>
          <w:b/>
        </w:rPr>
        <w:t>Newmann</w:t>
      </w:r>
      <w:proofErr w:type="spellEnd"/>
      <w:r w:rsidRPr="00AF6212">
        <w:rPr>
          <w:b/>
        </w:rPr>
        <w:t xml:space="preserve">" (con doble ene), en una generación anterior, podría sugerir un origen </w:t>
      </w:r>
      <w:hyperlink r:id="rId30" w:tooltip="Hebreos" w:history="1">
        <w:r w:rsidRPr="00AF6212">
          <w:rPr>
            <w:rStyle w:val="Hipervnculo"/>
            <w:b/>
            <w:color w:val="auto"/>
            <w:u w:val="none"/>
          </w:rPr>
          <w:t>hebreo</w:t>
        </w:r>
      </w:hyperlink>
      <w:r w:rsidRPr="00AF6212">
        <w:rPr>
          <w:b/>
        </w:rPr>
        <w:t xml:space="preserve"> (</w:t>
      </w:r>
      <w:hyperlink r:id="rId31" w:tooltip="Judío" w:history="1">
        <w:r w:rsidRPr="00AF6212">
          <w:rPr>
            <w:rStyle w:val="Hipervnculo"/>
            <w:b/>
            <w:color w:val="auto"/>
            <w:u w:val="none"/>
          </w:rPr>
          <w:t>judío</w:t>
        </w:r>
      </w:hyperlink>
      <w:r w:rsidRPr="00AF6212">
        <w:rPr>
          <w:b/>
        </w:rPr>
        <w:t xml:space="preserve">), aunque </w:t>
      </w:r>
      <w:proofErr w:type="spellStart"/>
      <w:r w:rsidRPr="00AF6212">
        <w:rPr>
          <w:b/>
        </w:rPr>
        <w:t>N</w:t>
      </w:r>
      <w:r w:rsidR="003B1054">
        <w:rPr>
          <w:b/>
        </w:rPr>
        <w:t>ewmann</w:t>
      </w:r>
      <w:proofErr w:type="spellEnd"/>
      <w:r w:rsidR="003B1054">
        <w:rPr>
          <w:b/>
        </w:rPr>
        <w:t xml:space="preserve"> </w:t>
      </w:r>
      <w:r w:rsidRPr="00AF6212">
        <w:rPr>
          <w:b/>
        </w:rPr>
        <w:t xml:space="preserve">es también una ortografía común entre </w:t>
      </w:r>
      <w:hyperlink r:id="rId32" w:tooltip="Calvinistas" w:history="1">
        <w:r w:rsidRPr="00AF6212">
          <w:rPr>
            <w:rStyle w:val="Hipervnculo"/>
            <w:b/>
            <w:color w:val="auto"/>
            <w:u w:val="none"/>
          </w:rPr>
          <w:t>calvinistas</w:t>
        </w:r>
      </w:hyperlink>
      <w:r w:rsidRPr="00AF6212">
        <w:rPr>
          <w:b/>
        </w:rPr>
        <w:t xml:space="preserve"> </w:t>
      </w:r>
      <w:hyperlink r:id="rId33" w:tooltip="Holandeses" w:history="1">
        <w:r w:rsidRPr="00AF6212">
          <w:rPr>
            <w:rStyle w:val="Hipervnculo"/>
            <w:b/>
            <w:color w:val="auto"/>
            <w:u w:val="none"/>
          </w:rPr>
          <w:t>holandeses</w:t>
        </w:r>
      </w:hyperlink>
      <w:r w:rsidRPr="00AF6212">
        <w:rPr>
          <w:b/>
        </w:rPr>
        <w:t xml:space="preserve">. </w:t>
      </w:r>
    </w:p>
    <w:p w:rsidR="00D2526B" w:rsidRDefault="00D2526B" w:rsidP="00D2526B">
      <w:pPr>
        <w:jc w:val="both"/>
        <w:rPr>
          <w:b/>
        </w:rPr>
      </w:pPr>
    </w:p>
    <w:p w:rsidR="00D2526B" w:rsidRDefault="00D2526B" w:rsidP="00D2526B">
      <w:pPr>
        <w:jc w:val="both"/>
        <w:rPr>
          <w:b/>
        </w:rPr>
      </w:pPr>
      <w:r>
        <w:rPr>
          <w:b/>
        </w:rPr>
        <w:t xml:space="preserve">  </w:t>
      </w:r>
      <w:r w:rsidRPr="00AF6212">
        <w:rPr>
          <w:b/>
        </w:rPr>
        <w:t xml:space="preserve">Su madre, </w:t>
      </w:r>
      <w:proofErr w:type="spellStart"/>
      <w:r w:rsidRPr="00AF6212">
        <w:rPr>
          <w:b/>
        </w:rPr>
        <w:t>Jemima</w:t>
      </w:r>
      <w:proofErr w:type="spellEnd"/>
      <w:r w:rsidRPr="00AF6212">
        <w:rPr>
          <w:b/>
        </w:rPr>
        <w:t xml:space="preserve"> </w:t>
      </w:r>
      <w:proofErr w:type="spellStart"/>
      <w:r w:rsidRPr="00AF6212">
        <w:rPr>
          <w:b/>
        </w:rPr>
        <w:t>Fourdrinier</w:t>
      </w:r>
      <w:proofErr w:type="spellEnd"/>
      <w:r w:rsidRPr="00AF6212">
        <w:rPr>
          <w:b/>
        </w:rPr>
        <w:t xml:space="preserve"> (d. 1836) era de una familia de hugonotes, establecidos mucho tiempo atrás en Londres como grabadores y fabricantes de papel. John Henry fue el mayor de seis hijos. El segundo hijo, Charles Robert, fue un hombre muy capaz, pero de muy mal temperamento, un ateo profeso y un recluso que murió en </w:t>
      </w:r>
      <w:hyperlink r:id="rId34" w:tooltip="1884" w:history="1">
        <w:r w:rsidRPr="00AF6212">
          <w:rPr>
            <w:rStyle w:val="Hipervnculo"/>
            <w:b/>
            <w:color w:val="auto"/>
            <w:u w:val="none"/>
          </w:rPr>
          <w:t>1884</w:t>
        </w:r>
      </w:hyperlink>
      <w:r w:rsidRPr="00AF6212">
        <w:rPr>
          <w:b/>
        </w:rPr>
        <w:t xml:space="preserve">. </w:t>
      </w:r>
    </w:p>
    <w:p w:rsidR="00D2526B" w:rsidRDefault="00D2526B" w:rsidP="00D2526B">
      <w:pPr>
        <w:jc w:val="both"/>
        <w:rPr>
          <w:b/>
        </w:rPr>
      </w:pPr>
    </w:p>
    <w:p w:rsidR="00D2526B" w:rsidRPr="00AF6212" w:rsidRDefault="00D2526B" w:rsidP="00D2526B">
      <w:pPr>
        <w:jc w:val="both"/>
        <w:rPr>
          <w:b/>
        </w:rPr>
      </w:pPr>
      <w:r>
        <w:rPr>
          <w:b/>
        </w:rPr>
        <w:t xml:space="preserve">   </w:t>
      </w:r>
      <w:r w:rsidRPr="00AF6212">
        <w:rPr>
          <w:b/>
        </w:rPr>
        <w:t xml:space="preserve">El hijo más joven, William Francis, fue durante muchos años profesor de </w:t>
      </w:r>
      <w:hyperlink r:id="rId35" w:tooltip="Latín" w:history="1">
        <w:r w:rsidRPr="00AF6212">
          <w:rPr>
            <w:rStyle w:val="Hipervnculo"/>
            <w:b/>
            <w:color w:val="auto"/>
            <w:u w:val="none"/>
          </w:rPr>
          <w:t>latín</w:t>
        </w:r>
      </w:hyperlink>
      <w:r w:rsidRPr="00AF6212">
        <w:rPr>
          <w:b/>
        </w:rPr>
        <w:t xml:space="preserve"> en el </w:t>
      </w:r>
      <w:hyperlink r:id="rId36" w:tooltip="University College de Londres" w:history="1">
        <w:proofErr w:type="spellStart"/>
        <w:r w:rsidRPr="00AF6212">
          <w:rPr>
            <w:rStyle w:val="Hipervnculo"/>
            <w:b/>
            <w:color w:val="auto"/>
            <w:u w:val="none"/>
          </w:rPr>
          <w:t>Un</w:t>
        </w:r>
        <w:r w:rsidRPr="00AF6212">
          <w:rPr>
            <w:rStyle w:val="Hipervnculo"/>
            <w:b/>
            <w:color w:val="auto"/>
            <w:u w:val="none"/>
          </w:rPr>
          <w:t>i</w:t>
        </w:r>
        <w:r w:rsidRPr="00AF6212">
          <w:rPr>
            <w:rStyle w:val="Hipervnculo"/>
            <w:b/>
            <w:color w:val="auto"/>
            <w:u w:val="none"/>
          </w:rPr>
          <w:t>versity</w:t>
        </w:r>
        <w:proofErr w:type="spellEnd"/>
        <w:r w:rsidRPr="00AF6212">
          <w:rPr>
            <w:rStyle w:val="Hipervnculo"/>
            <w:b/>
            <w:color w:val="auto"/>
            <w:u w:val="none"/>
          </w:rPr>
          <w:t xml:space="preserve"> </w:t>
        </w:r>
        <w:proofErr w:type="spellStart"/>
        <w:r w:rsidRPr="00AF6212">
          <w:rPr>
            <w:rStyle w:val="Hipervnculo"/>
            <w:b/>
            <w:color w:val="auto"/>
            <w:u w:val="none"/>
          </w:rPr>
          <w:t>College</w:t>
        </w:r>
        <w:proofErr w:type="spellEnd"/>
        <w:r w:rsidRPr="00AF6212">
          <w:rPr>
            <w:rStyle w:val="Hipervnculo"/>
            <w:b/>
            <w:color w:val="auto"/>
            <w:u w:val="none"/>
          </w:rPr>
          <w:t xml:space="preserve"> de Londres</w:t>
        </w:r>
      </w:hyperlink>
      <w:r w:rsidRPr="00AF6212">
        <w:rPr>
          <w:b/>
        </w:rPr>
        <w:t xml:space="preserve">. Dos de las tres hijas, Elizabeth y </w:t>
      </w:r>
      <w:proofErr w:type="spellStart"/>
      <w:r w:rsidRPr="00AF6212">
        <w:rPr>
          <w:b/>
        </w:rPr>
        <w:t>Harriett</w:t>
      </w:r>
      <w:proofErr w:type="spellEnd"/>
      <w:r w:rsidRPr="00AF6212">
        <w:rPr>
          <w:b/>
        </w:rPr>
        <w:t xml:space="preserve"> </w:t>
      </w:r>
      <w:proofErr w:type="spellStart"/>
      <w:r w:rsidRPr="00AF6212">
        <w:rPr>
          <w:b/>
        </w:rPr>
        <w:t>Jemima</w:t>
      </w:r>
      <w:proofErr w:type="spellEnd"/>
      <w:r w:rsidRPr="00AF6212">
        <w:rPr>
          <w:b/>
        </w:rPr>
        <w:t xml:space="preserve"> Charlotte, casaron a su vez con dos hermanos, Thomas y John </w:t>
      </w:r>
      <w:proofErr w:type="spellStart"/>
      <w:r w:rsidRPr="00AF6212">
        <w:rPr>
          <w:b/>
        </w:rPr>
        <w:t>Mozley</w:t>
      </w:r>
      <w:proofErr w:type="spellEnd"/>
      <w:r w:rsidRPr="00AF6212">
        <w:rPr>
          <w:b/>
        </w:rPr>
        <w:t xml:space="preserve">, y </w:t>
      </w:r>
      <w:proofErr w:type="spellStart"/>
      <w:r w:rsidRPr="00AF6212">
        <w:rPr>
          <w:b/>
        </w:rPr>
        <w:t>Anne</w:t>
      </w:r>
      <w:proofErr w:type="spellEnd"/>
      <w:r w:rsidRPr="00AF6212">
        <w:rPr>
          <w:b/>
        </w:rPr>
        <w:t xml:space="preserve"> </w:t>
      </w:r>
      <w:proofErr w:type="spellStart"/>
      <w:r w:rsidRPr="00AF6212">
        <w:rPr>
          <w:b/>
        </w:rPr>
        <w:t>Mozley</w:t>
      </w:r>
      <w:proofErr w:type="spellEnd"/>
      <w:r w:rsidRPr="00AF6212">
        <w:rPr>
          <w:b/>
        </w:rPr>
        <w:t xml:space="preserve">, una hija de este último, editó en </w:t>
      </w:r>
      <w:hyperlink r:id="rId37" w:tooltip="1892" w:history="1">
        <w:r w:rsidRPr="00AF6212">
          <w:rPr>
            <w:rStyle w:val="Hipervnculo"/>
            <w:b/>
            <w:color w:val="auto"/>
            <w:u w:val="none"/>
          </w:rPr>
          <w:t>1892</w:t>
        </w:r>
      </w:hyperlink>
      <w:r w:rsidRPr="00AF6212">
        <w:rPr>
          <w:b/>
        </w:rPr>
        <w:t xml:space="preserve"> «</w:t>
      </w:r>
      <w:proofErr w:type="spellStart"/>
      <w:r w:rsidRPr="00AF6212">
        <w:rPr>
          <w:b/>
        </w:rPr>
        <w:t>Newman's</w:t>
      </w:r>
      <w:proofErr w:type="spellEnd"/>
      <w:r w:rsidRPr="00AF6212">
        <w:rPr>
          <w:b/>
        </w:rPr>
        <w:t xml:space="preserve"> </w:t>
      </w:r>
      <w:proofErr w:type="spellStart"/>
      <w:r w:rsidRPr="00AF6212">
        <w:rPr>
          <w:b/>
          <w:i/>
          <w:iCs/>
        </w:rPr>
        <w:t>Anglican's</w:t>
      </w:r>
      <w:proofErr w:type="spellEnd"/>
      <w:r w:rsidRPr="00AF6212">
        <w:rPr>
          <w:b/>
          <w:i/>
          <w:iCs/>
        </w:rPr>
        <w:t xml:space="preserve"> </w:t>
      </w:r>
      <w:proofErr w:type="spellStart"/>
      <w:r w:rsidRPr="00AF6212">
        <w:rPr>
          <w:b/>
          <w:i/>
          <w:iCs/>
        </w:rPr>
        <w:t>Life</w:t>
      </w:r>
      <w:proofErr w:type="spellEnd"/>
      <w:r w:rsidRPr="00AF6212">
        <w:rPr>
          <w:b/>
          <w:i/>
          <w:iCs/>
        </w:rPr>
        <w:t xml:space="preserve"> and </w:t>
      </w:r>
      <w:proofErr w:type="spellStart"/>
      <w:r w:rsidRPr="00AF6212">
        <w:rPr>
          <w:b/>
          <w:i/>
          <w:iCs/>
        </w:rPr>
        <w:t>Correspondence</w:t>
      </w:r>
      <w:proofErr w:type="spellEnd"/>
      <w:r w:rsidRPr="00AF6212">
        <w:rPr>
          <w:b/>
        </w:rPr>
        <w:t>», que fue e</w:t>
      </w:r>
      <w:r w:rsidRPr="00AF6212">
        <w:rPr>
          <w:b/>
        </w:rPr>
        <w:t>n</w:t>
      </w:r>
      <w:r w:rsidRPr="00AF6212">
        <w:rPr>
          <w:b/>
        </w:rPr>
        <w:t xml:space="preserve">comendada por él mismo en </w:t>
      </w:r>
      <w:hyperlink r:id="rId38" w:tooltip="1885" w:history="1">
        <w:r w:rsidRPr="00AF6212">
          <w:rPr>
            <w:rStyle w:val="Hipervnculo"/>
            <w:b/>
            <w:color w:val="auto"/>
            <w:u w:val="none"/>
          </w:rPr>
          <w:t>1885</w:t>
        </w:r>
      </w:hyperlink>
      <w:r w:rsidRPr="00AF6212">
        <w:rPr>
          <w:b/>
        </w:rPr>
        <w:t xml:space="preserve"> con un autobiografía escrita en tercera persona para formar la base de una descripción de los primeros treinta años de su vida. La tercera hija, María Sofía, murió soltera en </w:t>
      </w:r>
      <w:hyperlink r:id="rId39" w:tooltip="1828" w:history="1">
        <w:r w:rsidRPr="00AF6212">
          <w:rPr>
            <w:rStyle w:val="Hipervnculo"/>
            <w:b/>
            <w:color w:val="auto"/>
            <w:u w:val="none"/>
          </w:rPr>
          <w:t>1828</w:t>
        </w:r>
      </w:hyperlink>
      <w:r w:rsidRPr="00AF6212">
        <w:rPr>
          <w:b/>
        </w:rPr>
        <w:t>.</w:t>
      </w:r>
    </w:p>
    <w:p w:rsidR="00D2526B" w:rsidRDefault="00D2526B" w:rsidP="00D2526B">
      <w:pPr>
        <w:pStyle w:val="NormalWeb"/>
        <w:jc w:val="both"/>
        <w:rPr>
          <w:rFonts w:ascii="Arial" w:hAnsi="Arial" w:cs="Arial"/>
          <w:b/>
        </w:rPr>
      </w:pPr>
      <w:r>
        <w:rPr>
          <w:rFonts w:ascii="Arial" w:hAnsi="Arial" w:cs="Arial"/>
          <w:b/>
        </w:rPr>
        <w:lastRenderedPageBreak/>
        <w:t xml:space="preserve">   </w:t>
      </w:r>
      <w:r w:rsidRPr="00AF6212">
        <w:rPr>
          <w:rFonts w:ascii="Arial" w:hAnsi="Arial" w:cs="Arial"/>
          <w:b/>
        </w:rPr>
        <w:t xml:space="preserve">A la edad de siete años, </w:t>
      </w:r>
      <w:proofErr w:type="spellStart"/>
      <w:r w:rsidRPr="00AF6212">
        <w:rPr>
          <w:rFonts w:ascii="Arial" w:hAnsi="Arial" w:cs="Arial"/>
          <w:b/>
        </w:rPr>
        <w:t>Newman</w:t>
      </w:r>
      <w:proofErr w:type="spellEnd"/>
      <w:r w:rsidRPr="00AF6212">
        <w:rPr>
          <w:rFonts w:ascii="Arial" w:hAnsi="Arial" w:cs="Arial"/>
          <w:b/>
        </w:rPr>
        <w:t xml:space="preserve"> fue enviado a una escuela privada dirigida por el doctor Nicolás, en </w:t>
      </w:r>
      <w:hyperlink r:id="rId40" w:tooltip="Municipio de Ealing (Londres)" w:history="1">
        <w:proofErr w:type="spellStart"/>
        <w:r w:rsidRPr="00AF6212">
          <w:rPr>
            <w:rStyle w:val="Hipervnculo"/>
            <w:rFonts w:ascii="Arial" w:hAnsi="Arial" w:cs="Arial"/>
            <w:b/>
            <w:color w:val="auto"/>
            <w:u w:val="none"/>
          </w:rPr>
          <w:t>Ealing</w:t>
        </w:r>
        <w:proofErr w:type="spellEnd"/>
      </w:hyperlink>
      <w:r w:rsidRPr="00AF6212">
        <w:rPr>
          <w:rFonts w:ascii="Arial" w:hAnsi="Arial" w:cs="Arial"/>
          <w:b/>
        </w:rPr>
        <w:t xml:space="preserve">, en la misma que el padre de </w:t>
      </w:r>
      <w:hyperlink r:id="rId41" w:tooltip="Thomas Henry Huxley" w:history="1">
        <w:r w:rsidRPr="00AF6212">
          <w:rPr>
            <w:rStyle w:val="Hipervnculo"/>
            <w:rFonts w:ascii="Arial" w:hAnsi="Arial" w:cs="Arial"/>
            <w:b/>
            <w:color w:val="auto"/>
            <w:u w:val="none"/>
          </w:rPr>
          <w:t xml:space="preserve">Thomas Henry </w:t>
        </w:r>
        <w:proofErr w:type="spellStart"/>
        <w:r w:rsidRPr="00AF6212">
          <w:rPr>
            <w:rStyle w:val="Hipervnculo"/>
            <w:rFonts w:ascii="Arial" w:hAnsi="Arial" w:cs="Arial"/>
            <w:b/>
            <w:color w:val="auto"/>
            <w:u w:val="none"/>
          </w:rPr>
          <w:t>Huxley</w:t>
        </w:r>
        <w:proofErr w:type="spellEnd"/>
      </w:hyperlink>
      <w:r w:rsidRPr="00AF6212">
        <w:rPr>
          <w:rFonts w:ascii="Arial" w:hAnsi="Arial" w:cs="Arial"/>
          <w:b/>
        </w:rPr>
        <w:t xml:space="preserve"> enseñó matemát</w:t>
      </w:r>
      <w:r w:rsidRPr="00AF6212">
        <w:rPr>
          <w:rFonts w:ascii="Arial" w:hAnsi="Arial" w:cs="Arial"/>
          <w:b/>
        </w:rPr>
        <w:t>i</w:t>
      </w:r>
      <w:r w:rsidRPr="00AF6212">
        <w:rPr>
          <w:rFonts w:ascii="Arial" w:hAnsi="Arial" w:cs="Arial"/>
          <w:b/>
        </w:rPr>
        <w:t xml:space="preserve">cas. </w:t>
      </w:r>
      <w:proofErr w:type="spellStart"/>
      <w:r w:rsidRPr="00AF6212">
        <w:rPr>
          <w:rFonts w:ascii="Arial" w:hAnsi="Arial" w:cs="Arial"/>
          <w:b/>
        </w:rPr>
        <w:t>Newman</w:t>
      </w:r>
      <w:proofErr w:type="spellEnd"/>
      <w:r w:rsidRPr="00AF6212">
        <w:rPr>
          <w:rFonts w:ascii="Arial" w:hAnsi="Arial" w:cs="Arial"/>
          <w:b/>
        </w:rPr>
        <w:t xml:space="preserve"> se distinguió por su diligencia y buena conducta, como también evidenció cierta timidez y marginación, pues no tomaba parte en los juegos escolares.</w:t>
      </w:r>
    </w:p>
    <w:p w:rsidR="00D2526B" w:rsidRPr="00D2526B" w:rsidRDefault="00D2526B" w:rsidP="00D2526B">
      <w:pPr>
        <w:pStyle w:val="NormalWeb"/>
        <w:jc w:val="both"/>
        <w:rPr>
          <w:rFonts w:ascii="Arial" w:hAnsi="Arial" w:cs="Arial"/>
          <w:b/>
          <w:color w:val="0070C0"/>
        </w:rPr>
      </w:pPr>
      <w:r>
        <w:rPr>
          <w:rFonts w:ascii="Arial" w:hAnsi="Arial" w:cs="Arial"/>
          <w:b/>
        </w:rPr>
        <w:t xml:space="preserve">   </w:t>
      </w:r>
      <w:r w:rsidRPr="00AF6212">
        <w:rPr>
          <w:rFonts w:ascii="Arial" w:hAnsi="Arial" w:cs="Arial"/>
          <w:b/>
        </w:rPr>
        <w:t xml:space="preserve"> </w:t>
      </w:r>
      <w:r w:rsidRPr="00D2526B">
        <w:rPr>
          <w:rFonts w:ascii="Arial" w:hAnsi="Arial" w:cs="Arial"/>
          <w:b/>
          <w:color w:val="0070C0"/>
        </w:rPr>
        <w:t>Él mismo dijo haber sido «muy supersticioso» en estos primeros años. Tomó gran af</w:t>
      </w:r>
      <w:r w:rsidRPr="00D2526B">
        <w:rPr>
          <w:rFonts w:ascii="Arial" w:hAnsi="Arial" w:cs="Arial"/>
          <w:b/>
          <w:color w:val="0070C0"/>
        </w:rPr>
        <w:t>i</w:t>
      </w:r>
      <w:r w:rsidRPr="00D2526B">
        <w:rPr>
          <w:rFonts w:ascii="Arial" w:hAnsi="Arial" w:cs="Arial"/>
          <w:b/>
          <w:color w:val="0070C0"/>
        </w:rPr>
        <w:t xml:space="preserve">ción por la lectura de la </w:t>
      </w:r>
      <w:hyperlink r:id="rId42" w:tooltip="Biblia" w:history="1">
        <w:r w:rsidRPr="00D2526B">
          <w:rPr>
            <w:rStyle w:val="Hipervnculo"/>
            <w:rFonts w:ascii="Arial" w:hAnsi="Arial" w:cs="Arial"/>
            <w:b/>
            <w:color w:val="0070C0"/>
            <w:u w:val="none"/>
          </w:rPr>
          <w:t>Biblia</w:t>
        </w:r>
      </w:hyperlink>
      <w:r w:rsidRPr="00D2526B">
        <w:rPr>
          <w:rFonts w:ascii="Arial" w:hAnsi="Arial" w:cs="Arial"/>
          <w:b/>
          <w:color w:val="0070C0"/>
        </w:rPr>
        <w:t xml:space="preserve">, y también por las novelas de </w:t>
      </w:r>
      <w:hyperlink r:id="rId43" w:tooltip="Walter Scott" w:history="1">
        <w:r w:rsidRPr="00D2526B">
          <w:rPr>
            <w:rStyle w:val="Hipervnculo"/>
            <w:rFonts w:ascii="Arial" w:hAnsi="Arial" w:cs="Arial"/>
            <w:b/>
            <w:color w:val="0070C0"/>
            <w:u w:val="none"/>
          </w:rPr>
          <w:t>Walter Scott</w:t>
        </w:r>
      </w:hyperlink>
      <w:r w:rsidRPr="00D2526B">
        <w:rPr>
          <w:rFonts w:ascii="Arial" w:hAnsi="Arial" w:cs="Arial"/>
          <w:b/>
          <w:color w:val="0070C0"/>
        </w:rPr>
        <w:t xml:space="preserve">, que entonces se estaban publicando. Más tarde leyó algunas obras de escépticos como </w:t>
      </w:r>
      <w:hyperlink r:id="rId44" w:tooltip="Paine" w:history="1">
        <w:proofErr w:type="spellStart"/>
        <w:r w:rsidRPr="00D2526B">
          <w:rPr>
            <w:rStyle w:val="Hipervnculo"/>
            <w:rFonts w:ascii="Arial" w:hAnsi="Arial" w:cs="Arial"/>
            <w:b/>
            <w:color w:val="0070C0"/>
            <w:u w:val="none"/>
          </w:rPr>
          <w:t>Paine</w:t>
        </w:r>
        <w:proofErr w:type="spellEnd"/>
      </w:hyperlink>
      <w:r w:rsidRPr="00D2526B">
        <w:rPr>
          <w:rFonts w:ascii="Arial" w:hAnsi="Arial" w:cs="Arial"/>
          <w:b/>
          <w:color w:val="0070C0"/>
        </w:rPr>
        <w:t xml:space="preserve">, </w:t>
      </w:r>
      <w:hyperlink r:id="rId45" w:tooltip="David Hume" w:history="1">
        <w:proofErr w:type="spellStart"/>
        <w:r w:rsidRPr="00D2526B">
          <w:rPr>
            <w:rStyle w:val="Hipervnculo"/>
            <w:rFonts w:ascii="Arial" w:hAnsi="Arial" w:cs="Arial"/>
            <w:b/>
            <w:color w:val="0070C0"/>
            <w:u w:val="none"/>
          </w:rPr>
          <w:t>Hume</w:t>
        </w:r>
        <w:proofErr w:type="spellEnd"/>
      </w:hyperlink>
      <w:r w:rsidRPr="00D2526B">
        <w:rPr>
          <w:rFonts w:ascii="Arial" w:hAnsi="Arial" w:cs="Arial"/>
          <w:b/>
          <w:color w:val="0070C0"/>
        </w:rPr>
        <w:t xml:space="preserve">, </w:t>
      </w:r>
      <w:hyperlink r:id="rId46" w:tooltip="Voltaire" w:history="1">
        <w:r w:rsidRPr="00D2526B">
          <w:rPr>
            <w:rStyle w:val="Hipervnculo"/>
            <w:rFonts w:ascii="Arial" w:hAnsi="Arial" w:cs="Arial"/>
            <w:b/>
            <w:color w:val="0070C0"/>
            <w:u w:val="none"/>
          </w:rPr>
          <w:t>Vo</w:t>
        </w:r>
        <w:r w:rsidRPr="00D2526B">
          <w:rPr>
            <w:rStyle w:val="Hipervnculo"/>
            <w:rFonts w:ascii="Arial" w:hAnsi="Arial" w:cs="Arial"/>
            <w:b/>
            <w:color w:val="0070C0"/>
            <w:u w:val="none"/>
          </w:rPr>
          <w:t>l</w:t>
        </w:r>
        <w:r w:rsidRPr="00D2526B">
          <w:rPr>
            <w:rStyle w:val="Hipervnculo"/>
            <w:rFonts w:ascii="Arial" w:hAnsi="Arial" w:cs="Arial"/>
            <w:b/>
            <w:color w:val="0070C0"/>
            <w:u w:val="none"/>
          </w:rPr>
          <w:t>taire</w:t>
        </w:r>
      </w:hyperlink>
      <w:r w:rsidRPr="00D2526B">
        <w:rPr>
          <w:rFonts w:ascii="Arial" w:hAnsi="Arial" w:cs="Arial"/>
          <w:b/>
          <w:color w:val="0070C0"/>
        </w:rPr>
        <w:t xml:space="preserve"> y probablemente fue influido por sus ideas. A la edad de quince años, durante su último año en la escuela, se «</w:t>
      </w:r>
      <w:r w:rsidRPr="00D2526B">
        <w:rPr>
          <w:rFonts w:ascii="Arial" w:hAnsi="Arial" w:cs="Arial"/>
          <w:b/>
          <w:i/>
          <w:iCs/>
          <w:color w:val="0070C0"/>
        </w:rPr>
        <w:t>convirtió</w:t>
      </w:r>
      <w:r w:rsidRPr="00D2526B">
        <w:rPr>
          <w:rFonts w:ascii="Arial" w:hAnsi="Arial" w:cs="Arial"/>
          <w:b/>
          <w:color w:val="0070C0"/>
        </w:rPr>
        <w:t>», un incidente del cual escribió en su Apología que «</w:t>
      </w:r>
      <w:r w:rsidRPr="00D2526B">
        <w:rPr>
          <w:rFonts w:ascii="Arial" w:hAnsi="Arial" w:cs="Arial"/>
          <w:b/>
          <w:i/>
          <w:iCs/>
          <w:color w:val="0070C0"/>
        </w:rPr>
        <w:t>es más cierto que tener las manos o los pies</w:t>
      </w:r>
      <w:r w:rsidRPr="00D2526B">
        <w:rPr>
          <w:rFonts w:ascii="Arial" w:hAnsi="Arial" w:cs="Arial"/>
          <w:b/>
          <w:color w:val="0070C0"/>
        </w:rPr>
        <w:t>»".</w:t>
      </w:r>
    </w:p>
    <w:p w:rsidR="00D2526B" w:rsidRPr="00AF6212" w:rsidRDefault="00D2526B" w:rsidP="00D2526B">
      <w:pPr>
        <w:pStyle w:val="NormalWeb"/>
        <w:jc w:val="both"/>
        <w:rPr>
          <w:rFonts w:ascii="Arial" w:hAnsi="Arial" w:cs="Arial"/>
          <w:b/>
        </w:rPr>
      </w:pPr>
      <w:r w:rsidRPr="00D2526B">
        <w:rPr>
          <w:rFonts w:ascii="Arial" w:hAnsi="Arial" w:cs="Arial"/>
          <w:b/>
          <w:color w:val="0070C0"/>
        </w:rPr>
        <w:t xml:space="preserve">    Este incidente que marcó su vida ocurrió durante el </w:t>
      </w:r>
      <w:hyperlink r:id="rId47" w:tooltip="Otoño" w:history="1">
        <w:r w:rsidRPr="00D2526B">
          <w:rPr>
            <w:rStyle w:val="Hipervnculo"/>
            <w:rFonts w:ascii="Arial" w:hAnsi="Arial" w:cs="Arial"/>
            <w:b/>
            <w:color w:val="0070C0"/>
            <w:u w:val="none"/>
          </w:rPr>
          <w:t>otoño</w:t>
        </w:r>
      </w:hyperlink>
      <w:r w:rsidRPr="00D2526B">
        <w:rPr>
          <w:rFonts w:ascii="Arial" w:hAnsi="Arial" w:cs="Arial"/>
          <w:b/>
          <w:color w:val="0070C0"/>
        </w:rPr>
        <w:t xml:space="preserve"> de </w:t>
      </w:r>
      <w:hyperlink r:id="rId48" w:tooltip="1816" w:history="1">
        <w:r w:rsidRPr="00D2526B">
          <w:rPr>
            <w:rStyle w:val="Hipervnculo"/>
            <w:rFonts w:ascii="Arial" w:hAnsi="Arial" w:cs="Arial"/>
            <w:b/>
            <w:color w:val="0070C0"/>
            <w:u w:val="none"/>
          </w:rPr>
          <w:t>1816</w:t>
        </w:r>
      </w:hyperlink>
      <w:r w:rsidRPr="00D2526B">
        <w:rPr>
          <w:rFonts w:ascii="Arial" w:hAnsi="Arial" w:cs="Arial"/>
          <w:b/>
          <w:color w:val="0070C0"/>
        </w:rPr>
        <w:t>, cuando «</w:t>
      </w:r>
      <w:r w:rsidRPr="00D2526B">
        <w:rPr>
          <w:rFonts w:ascii="Arial" w:hAnsi="Arial" w:cs="Arial"/>
          <w:b/>
          <w:i/>
          <w:iCs/>
          <w:color w:val="0070C0"/>
        </w:rPr>
        <w:t>cayó bajo la influencia de un determinado credo, y recibió en su intelecto "impresiones de dogma que, a través de la misericordia de Dios, nunca han sido borrados u oscurecidos</w:t>
      </w:r>
      <w:r w:rsidRPr="00D2526B">
        <w:rPr>
          <w:rFonts w:ascii="Arial" w:hAnsi="Arial" w:cs="Arial"/>
          <w:b/>
          <w:color w:val="0070C0"/>
        </w:rPr>
        <w:t>» (Apología, parte 3). Salvado de la experiencia de una escuela pública, que podía ser muy dura en esa época, disfrutó de la vida escolar. Aparte de sus estudios académicos (en los cuales s</w:t>
      </w:r>
      <w:r w:rsidRPr="00D2526B">
        <w:rPr>
          <w:rFonts w:ascii="Arial" w:hAnsi="Arial" w:cs="Arial"/>
          <w:b/>
          <w:color w:val="0070C0"/>
        </w:rPr>
        <w:t>o</w:t>
      </w:r>
      <w:r w:rsidRPr="00D2526B">
        <w:rPr>
          <w:rFonts w:ascii="Arial" w:hAnsi="Arial" w:cs="Arial"/>
          <w:b/>
          <w:color w:val="0070C0"/>
        </w:rPr>
        <w:t xml:space="preserve">bresalió), actuó en obras de teatro en </w:t>
      </w:r>
      <w:hyperlink r:id="rId49" w:tooltip="Latín" w:history="1">
        <w:r w:rsidRPr="00D2526B">
          <w:rPr>
            <w:rStyle w:val="Hipervnculo"/>
            <w:rFonts w:ascii="Arial" w:hAnsi="Arial" w:cs="Arial"/>
            <w:b/>
            <w:color w:val="0070C0"/>
            <w:u w:val="none"/>
          </w:rPr>
          <w:t>latín</w:t>
        </w:r>
      </w:hyperlink>
      <w:r w:rsidRPr="00D2526B">
        <w:rPr>
          <w:rFonts w:ascii="Arial" w:hAnsi="Arial" w:cs="Arial"/>
          <w:b/>
          <w:color w:val="0070C0"/>
        </w:rPr>
        <w:t xml:space="preserve">, tocaba el </w:t>
      </w:r>
      <w:hyperlink r:id="rId50" w:tooltip="Violín" w:history="1">
        <w:r w:rsidRPr="00D2526B">
          <w:rPr>
            <w:rStyle w:val="Hipervnculo"/>
            <w:rFonts w:ascii="Arial" w:hAnsi="Arial" w:cs="Arial"/>
            <w:b/>
            <w:color w:val="0070C0"/>
            <w:u w:val="none"/>
          </w:rPr>
          <w:t>violín</w:t>
        </w:r>
      </w:hyperlink>
      <w:r w:rsidRPr="00D2526B">
        <w:rPr>
          <w:rFonts w:ascii="Arial" w:hAnsi="Arial" w:cs="Arial"/>
          <w:b/>
          <w:color w:val="0070C0"/>
        </w:rPr>
        <w:t xml:space="preserve">, ganó premios de </w:t>
      </w:r>
      <w:hyperlink r:id="rId51" w:tooltip="Oratoria" w:history="1">
        <w:r w:rsidRPr="00D2526B">
          <w:rPr>
            <w:rStyle w:val="Hipervnculo"/>
            <w:rFonts w:ascii="Arial" w:hAnsi="Arial" w:cs="Arial"/>
            <w:b/>
            <w:color w:val="0070C0"/>
            <w:u w:val="none"/>
          </w:rPr>
          <w:t>oratoria</w:t>
        </w:r>
      </w:hyperlink>
      <w:r w:rsidRPr="00D2526B">
        <w:rPr>
          <w:rFonts w:ascii="Arial" w:hAnsi="Arial" w:cs="Arial"/>
          <w:b/>
          <w:color w:val="0070C0"/>
        </w:rPr>
        <w:t xml:space="preserve"> y editó publicaciones periódicas, en las cuales escribió artículos en el estilo de </w:t>
      </w:r>
      <w:hyperlink r:id="rId52" w:tooltip="Joseph Addison" w:history="1">
        <w:proofErr w:type="spellStart"/>
        <w:r w:rsidRPr="00D2526B">
          <w:rPr>
            <w:rStyle w:val="Hipervnculo"/>
            <w:rFonts w:ascii="Arial" w:hAnsi="Arial" w:cs="Arial"/>
            <w:b/>
            <w:color w:val="0070C0"/>
            <w:u w:val="none"/>
          </w:rPr>
          <w:t>Addison</w:t>
        </w:r>
        <w:proofErr w:type="spellEnd"/>
      </w:hyperlink>
      <w:r w:rsidRPr="00AF6212">
        <w:rPr>
          <w:rFonts w:ascii="Arial" w:hAnsi="Arial" w:cs="Arial"/>
          <w:b/>
        </w:rPr>
        <w:t xml:space="preserve">. </w:t>
      </w:r>
    </w:p>
    <w:p w:rsidR="00D2526B"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Su infancia feliz llegó a un abrupto final en marzo de </w:t>
      </w:r>
      <w:hyperlink r:id="rId53" w:tooltip="1816" w:history="1">
        <w:r w:rsidRPr="00AF6212">
          <w:rPr>
            <w:rStyle w:val="Hipervnculo"/>
            <w:rFonts w:ascii="Arial" w:hAnsi="Arial" w:cs="Arial"/>
            <w:b/>
            <w:color w:val="auto"/>
            <w:u w:val="none"/>
          </w:rPr>
          <w:t>1816</w:t>
        </w:r>
      </w:hyperlink>
      <w:r w:rsidRPr="00AF6212">
        <w:rPr>
          <w:rFonts w:ascii="Arial" w:hAnsi="Arial" w:cs="Arial"/>
          <w:b/>
        </w:rPr>
        <w:t>, cuando se dio un colapso f</w:t>
      </w:r>
      <w:r w:rsidRPr="00AF6212">
        <w:rPr>
          <w:rFonts w:ascii="Arial" w:hAnsi="Arial" w:cs="Arial"/>
          <w:b/>
        </w:rPr>
        <w:t>i</w:t>
      </w:r>
      <w:r w:rsidRPr="00AF6212">
        <w:rPr>
          <w:rFonts w:ascii="Arial" w:hAnsi="Arial" w:cs="Arial"/>
          <w:b/>
        </w:rPr>
        <w:t xml:space="preserve">nanciero sobrevenido por las guerras napoleónicas y el Banco de su padre se vio obligado a cerrar. Su padre intentó sin éxito la gestión de una fábrica de cerveza en </w:t>
      </w:r>
      <w:hyperlink r:id="rId54" w:tooltip="Alton" w:history="1">
        <w:r w:rsidRPr="00AF6212">
          <w:rPr>
            <w:rStyle w:val="Hipervnculo"/>
            <w:rFonts w:ascii="Arial" w:hAnsi="Arial" w:cs="Arial"/>
            <w:b/>
            <w:color w:val="auto"/>
            <w:u w:val="none"/>
          </w:rPr>
          <w:t>Alton</w:t>
        </w:r>
      </w:hyperlink>
      <w:r w:rsidRPr="00AF6212">
        <w:rPr>
          <w:rFonts w:ascii="Arial" w:hAnsi="Arial" w:cs="Arial"/>
          <w:b/>
        </w:rPr>
        <w:t xml:space="preserve">, </w:t>
      </w:r>
      <w:hyperlink r:id="rId55" w:tooltip="Hampshire" w:history="1">
        <w:r w:rsidRPr="00AF6212">
          <w:rPr>
            <w:rStyle w:val="Hipervnculo"/>
            <w:rFonts w:ascii="Arial" w:hAnsi="Arial" w:cs="Arial"/>
            <w:b/>
            <w:color w:val="auto"/>
            <w:u w:val="none"/>
          </w:rPr>
          <w:t>Hamp</w:t>
        </w:r>
        <w:r w:rsidRPr="00AF6212">
          <w:rPr>
            <w:rStyle w:val="Hipervnculo"/>
            <w:rFonts w:ascii="Arial" w:hAnsi="Arial" w:cs="Arial"/>
            <w:b/>
            <w:color w:val="auto"/>
            <w:u w:val="none"/>
          </w:rPr>
          <w:t>s</w:t>
        </w:r>
        <w:r w:rsidRPr="00AF6212">
          <w:rPr>
            <w:rStyle w:val="Hipervnculo"/>
            <w:rFonts w:ascii="Arial" w:hAnsi="Arial" w:cs="Arial"/>
            <w:b/>
            <w:color w:val="auto"/>
            <w:u w:val="none"/>
          </w:rPr>
          <w:t>hire</w:t>
        </w:r>
      </w:hyperlink>
      <w:r w:rsidRPr="00AF6212">
        <w:rPr>
          <w:rFonts w:ascii="Arial" w:hAnsi="Arial" w:cs="Arial"/>
          <w:b/>
        </w:rPr>
        <w:t xml:space="preserve">, y </w:t>
      </w:r>
      <w:proofErr w:type="spellStart"/>
      <w:r w:rsidRPr="00AF6212">
        <w:rPr>
          <w:rFonts w:ascii="Arial" w:hAnsi="Arial" w:cs="Arial"/>
          <w:b/>
        </w:rPr>
        <w:t>Newman</w:t>
      </w:r>
      <w:proofErr w:type="spellEnd"/>
      <w:r w:rsidRPr="00AF6212">
        <w:rPr>
          <w:rFonts w:ascii="Arial" w:hAnsi="Arial" w:cs="Arial"/>
          <w:b/>
        </w:rPr>
        <w:t xml:space="preserve"> se quedó en la escuela durante las vacaciones de verano a causa de la cr</w:t>
      </w:r>
      <w:r w:rsidRPr="00AF6212">
        <w:rPr>
          <w:rFonts w:ascii="Arial" w:hAnsi="Arial" w:cs="Arial"/>
          <w:b/>
        </w:rPr>
        <w:t>i</w:t>
      </w:r>
      <w:r w:rsidRPr="00AF6212">
        <w:rPr>
          <w:rFonts w:ascii="Arial" w:hAnsi="Arial" w:cs="Arial"/>
          <w:b/>
        </w:rPr>
        <w:t xml:space="preserve">sis familiar. El período comprendido entre principios de agosto, al </w:t>
      </w:r>
      <w:hyperlink r:id="rId56" w:tooltip="21 de diciembre" w:history="1">
        <w:r w:rsidRPr="00AF6212">
          <w:rPr>
            <w:rStyle w:val="Hipervnculo"/>
            <w:rFonts w:ascii="Arial" w:hAnsi="Arial" w:cs="Arial"/>
            <w:b/>
            <w:color w:val="auto"/>
            <w:u w:val="none"/>
          </w:rPr>
          <w:t>21 de diciembre</w:t>
        </w:r>
      </w:hyperlink>
      <w:r w:rsidRPr="00AF6212">
        <w:rPr>
          <w:rFonts w:ascii="Arial" w:hAnsi="Arial" w:cs="Arial"/>
          <w:b/>
        </w:rPr>
        <w:t xml:space="preserve"> de </w:t>
      </w:r>
      <w:hyperlink r:id="rId57" w:tooltip="1816" w:history="1">
        <w:r w:rsidRPr="00AF6212">
          <w:rPr>
            <w:rStyle w:val="Hipervnculo"/>
            <w:rFonts w:ascii="Arial" w:hAnsi="Arial" w:cs="Arial"/>
            <w:b/>
            <w:color w:val="auto"/>
            <w:u w:val="none"/>
          </w:rPr>
          <w:t>1816</w:t>
        </w:r>
      </w:hyperlink>
      <w:r w:rsidRPr="00AF6212">
        <w:rPr>
          <w:rFonts w:ascii="Arial" w:hAnsi="Arial" w:cs="Arial"/>
          <w:b/>
        </w:rPr>
        <w:t xml:space="preserve">, </w:t>
      </w:r>
      <w:proofErr w:type="spellStart"/>
      <w:r w:rsidRPr="00AF6212">
        <w:rPr>
          <w:rFonts w:ascii="Arial" w:hAnsi="Arial" w:cs="Arial"/>
          <w:b/>
        </w:rPr>
        <w:t>Newman</w:t>
      </w:r>
      <w:proofErr w:type="spellEnd"/>
      <w:r w:rsidRPr="00AF6212">
        <w:rPr>
          <w:rFonts w:ascii="Arial" w:hAnsi="Arial" w:cs="Arial"/>
          <w:b/>
        </w:rPr>
        <w:t xml:space="preserve"> siempre lo consideró como el punto de inflexión de su vida.</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 Solo en la escuela, y conmocionado por el desastre familiar, cayó enfermo en agosto. Más tarde llegó a ver esta época como una de las tres grandes enfermedades providenci</w:t>
      </w:r>
      <w:r w:rsidRPr="00AF6212">
        <w:rPr>
          <w:rFonts w:ascii="Arial" w:hAnsi="Arial" w:cs="Arial"/>
          <w:b/>
        </w:rPr>
        <w:t>a</w:t>
      </w:r>
      <w:r w:rsidRPr="00AF6212">
        <w:rPr>
          <w:rFonts w:ascii="Arial" w:hAnsi="Arial" w:cs="Arial"/>
          <w:b/>
        </w:rPr>
        <w:t xml:space="preserve">les de su vida, ya que fue en el otoño de 1816 cuando tuvo una </w:t>
      </w:r>
      <w:hyperlink r:id="rId58" w:tooltip="Conversión" w:history="1">
        <w:r w:rsidRPr="00AF6212">
          <w:rPr>
            <w:rStyle w:val="Hipervnculo"/>
            <w:rFonts w:ascii="Arial" w:hAnsi="Arial" w:cs="Arial"/>
            <w:b/>
            <w:color w:val="auto"/>
            <w:u w:val="none"/>
          </w:rPr>
          <w:t>conversión</w:t>
        </w:r>
      </w:hyperlink>
      <w:r w:rsidRPr="00AF6212">
        <w:rPr>
          <w:rFonts w:ascii="Arial" w:hAnsi="Arial" w:cs="Arial"/>
          <w:b/>
        </w:rPr>
        <w:t xml:space="preserve"> religiosa bajo la influencia de uno de sus maestros, el Rev. </w:t>
      </w:r>
      <w:hyperlink r:id="rId59" w:tooltip="Walter Mayers (aún no redactado)" w:history="1">
        <w:r w:rsidRPr="00AF6212">
          <w:rPr>
            <w:rStyle w:val="Hipervnculo"/>
            <w:rFonts w:ascii="Arial" w:hAnsi="Arial" w:cs="Arial"/>
            <w:b/>
            <w:color w:val="auto"/>
            <w:u w:val="none"/>
          </w:rPr>
          <w:t xml:space="preserve">Walter </w:t>
        </w:r>
        <w:proofErr w:type="spellStart"/>
        <w:r w:rsidRPr="00AF6212">
          <w:rPr>
            <w:rStyle w:val="Hipervnculo"/>
            <w:rFonts w:ascii="Arial" w:hAnsi="Arial" w:cs="Arial"/>
            <w:b/>
            <w:color w:val="auto"/>
            <w:u w:val="none"/>
          </w:rPr>
          <w:t>Mayers</w:t>
        </w:r>
        <w:proofErr w:type="spellEnd"/>
      </w:hyperlink>
      <w:r w:rsidRPr="00AF6212">
        <w:rPr>
          <w:rFonts w:ascii="Arial" w:hAnsi="Arial" w:cs="Arial"/>
          <w:b/>
        </w:rPr>
        <w:t xml:space="preserve">, quien recientemente se había convertido del calvinismo al evangelismo. Hasta este momento, </w:t>
      </w:r>
      <w:proofErr w:type="spellStart"/>
      <w:r w:rsidRPr="00AF6212">
        <w:rPr>
          <w:rFonts w:ascii="Arial" w:hAnsi="Arial" w:cs="Arial"/>
          <w:b/>
        </w:rPr>
        <w:t>Newman</w:t>
      </w:r>
      <w:proofErr w:type="spellEnd"/>
      <w:r w:rsidRPr="00AF6212">
        <w:rPr>
          <w:rFonts w:ascii="Arial" w:hAnsi="Arial" w:cs="Arial"/>
          <w:b/>
        </w:rPr>
        <w:t xml:space="preserve"> había tenido una educación convencional en un hogar fiel a la Iglesia de Inglaterra, donde se hizo hincapié en la Biblia en lugar de </w:t>
      </w:r>
      <w:hyperlink r:id="rId60" w:tooltip="Dogmas" w:history="1">
        <w:r w:rsidRPr="00AF6212">
          <w:rPr>
            <w:rStyle w:val="Hipervnculo"/>
            <w:rFonts w:ascii="Arial" w:hAnsi="Arial" w:cs="Arial"/>
            <w:b/>
            <w:color w:val="auto"/>
            <w:u w:val="none"/>
          </w:rPr>
          <w:t>dogmas</w:t>
        </w:r>
      </w:hyperlink>
      <w:r w:rsidRPr="00AF6212">
        <w:rPr>
          <w:rFonts w:ascii="Arial" w:hAnsi="Arial" w:cs="Arial"/>
          <w:b/>
        </w:rPr>
        <w:t xml:space="preserve"> o </w:t>
      </w:r>
      <w:hyperlink r:id="rId61" w:tooltip="Sacramentos" w:history="1">
        <w:r w:rsidRPr="00AF6212">
          <w:rPr>
            <w:rStyle w:val="Hipervnculo"/>
            <w:rFonts w:ascii="Arial" w:hAnsi="Arial" w:cs="Arial"/>
            <w:b/>
            <w:color w:val="auto"/>
            <w:u w:val="none"/>
          </w:rPr>
          <w:t>sacramentos</w:t>
        </w:r>
      </w:hyperlink>
      <w:r w:rsidRPr="00AF6212">
        <w:rPr>
          <w:rFonts w:ascii="Arial" w:hAnsi="Arial" w:cs="Arial"/>
          <w:b/>
        </w:rPr>
        <w:t>, y en donde alguna especie de "entusia</w:t>
      </w:r>
      <w:r w:rsidRPr="00AF6212">
        <w:rPr>
          <w:rFonts w:ascii="Arial" w:hAnsi="Arial" w:cs="Arial"/>
          <w:b/>
        </w:rPr>
        <w:t>s</w:t>
      </w:r>
      <w:r w:rsidRPr="00AF6212">
        <w:rPr>
          <w:rFonts w:ascii="Arial" w:hAnsi="Arial" w:cs="Arial"/>
          <w:b/>
        </w:rPr>
        <w:t xml:space="preserve">mo" evangélico habría sido mal visto. </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Su fe se identificó entonces como </w:t>
      </w:r>
      <w:hyperlink r:id="rId62" w:tooltip="Evangelicalismo" w:history="1">
        <w:r w:rsidRPr="00D2526B">
          <w:rPr>
            <w:rStyle w:val="Hipervnculo"/>
            <w:rFonts w:ascii="Arial" w:hAnsi="Arial" w:cs="Arial"/>
            <w:b/>
            <w:color w:val="0070C0"/>
            <w:u w:val="none"/>
          </w:rPr>
          <w:t>evangélica</w:t>
        </w:r>
      </w:hyperlink>
      <w:r w:rsidRPr="00D2526B">
        <w:rPr>
          <w:rFonts w:ascii="Arial" w:hAnsi="Arial" w:cs="Arial"/>
          <w:b/>
          <w:color w:val="0070C0"/>
        </w:rPr>
        <w:t xml:space="preserve"> y </w:t>
      </w:r>
      <w:hyperlink r:id="rId63" w:tooltip="Calvinista" w:history="1">
        <w:r w:rsidRPr="00D2526B">
          <w:rPr>
            <w:rStyle w:val="Hipervnculo"/>
            <w:rFonts w:ascii="Arial" w:hAnsi="Arial" w:cs="Arial"/>
            <w:b/>
            <w:color w:val="0070C0"/>
            <w:u w:val="none"/>
          </w:rPr>
          <w:t>calvinista</w:t>
        </w:r>
      </w:hyperlink>
      <w:r w:rsidRPr="00D2526B">
        <w:rPr>
          <w:rFonts w:ascii="Arial" w:hAnsi="Arial" w:cs="Arial"/>
          <w:b/>
          <w:color w:val="0070C0"/>
        </w:rPr>
        <w:t xml:space="preserve"> y llegó a sostener que el </w:t>
      </w:r>
      <w:hyperlink r:id="rId64" w:tooltip="Papa" w:history="1">
        <w:r w:rsidRPr="00D2526B">
          <w:rPr>
            <w:rStyle w:val="Hipervnculo"/>
            <w:rFonts w:ascii="Arial" w:hAnsi="Arial" w:cs="Arial"/>
            <w:b/>
            <w:color w:val="0070C0"/>
            <w:u w:val="none"/>
          </w:rPr>
          <w:t>Papa</w:t>
        </w:r>
      </w:hyperlink>
      <w:r w:rsidRPr="00D2526B">
        <w:rPr>
          <w:rFonts w:ascii="Arial" w:hAnsi="Arial" w:cs="Arial"/>
          <w:b/>
          <w:color w:val="0070C0"/>
        </w:rPr>
        <w:t xml:space="preserve"> era el </w:t>
      </w:r>
      <w:hyperlink r:id="rId65" w:tooltip="Anticristo" w:history="1">
        <w:r w:rsidRPr="00D2526B">
          <w:rPr>
            <w:rStyle w:val="Hipervnculo"/>
            <w:rFonts w:ascii="Arial" w:hAnsi="Arial" w:cs="Arial"/>
            <w:b/>
            <w:color w:val="0070C0"/>
            <w:u w:val="none"/>
          </w:rPr>
          <w:t>Anticristo</w:t>
        </w:r>
      </w:hyperlink>
      <w:r w:rsidRPr="00D2526B">
        <w:rPr>
          <w:rFonts w:ascii="Arial" w:hAnsi="Arial" w:cs="Arial"/>
          <w:b/>
          <w:color w:val="0070C0"/>
        </w:rPr>
        <w:t xml:space="preserve">. Se matriculó el </w:t>
      </w:r>
      <w:hyperlink r:id="rId66" w:tooltip="4 de diciembre" w:history="1">
        <w:r w:rsidRPr="00D2526B">
          <w:rPr>
            <w:rStyle w:val="Hipervnculo"/>
            <w:rFonts w:ascii="Arial" w:hAnsi="Arial" w:cs="Arial"/>
            <w:b/>
            <w:color w:val="0070C0"/>
            <w:u w:val="none"/>
          </w:rPr>
          <w:t>4 de diciembre</w:t>
        </w:r>
      </w:hyperlink>
      <w:r w:rsidRPr="00D2526B">
        <w:rPr>
          <w:rFonts w:ascii="Arial" w:hAnsi="Arial" w:cs="Arial"/>
          <w:b/>
          <w:color w:val="0070C0"/>
        </w:rPr>
        <w:t xml:space="preserve"> de </w:t>
      </w:r>
      <w:hyperlink r:id="rId67" w:tooltip="1816" w:history="1">
        <w:r w:rsidRPr="00D2526B">
          <w:rPr>
            <w:rStyle w:val="Hipervnculo"/>
            <w:rFonts w:ascii="Arial" w:hAnsi="Arial" w:cs="Arial"/>
            <w:b/>
            <w:color w:val="0070C0"/>
            <w:u w:val="none"/>
          </w:rPr>
          <w:t>1816</w:t>
        </w:r>
      </w:hyperlink>
      <w:r w:rsidRPr="00D2526B">
        <w:rPr>
          <w:rFonts w:ascii="Arial" w:hAnsi="Arial" w:cs="Arial"/>
          <w:b/>
          <w:color w:val="0070C0"/>
        </w:rPr>
        <w:t xml:space="preserve"> en el </w:t>
      </w:r>
      <w:hyperlink r:id="rId68" w:tooltip="Trinity College (Oxford)" w:history="1">
        <w:r w:rsidRPr="00D2526B">
          <w:rPr>
            <w:rStyle w:val="Hipervnculo"/>
            <w:rFonts w:ascii="Arial" w:hAnsi="Arial" w:cs="Arial"/>
            <w:b/>
            <w:color w:val="0070C0"/>
            <w:u w:val="none"/>
          </w:rPr>
          <w:t xml:space="preserve">Trinity </w:t>
        </w:r>
        <w:proofErr w:type="spellStart"/>
        <w:r w:rsidRPr="00D2526B">
          <w:rPr>
            <w:rStyle w:val="Hipervnculo"/>
            <w:rFonts w:ascii="Arial" w:hAnsi="Arial" w:cs="Arial"/>
            <w:b/>
            <w:color w:val="0070C0"/>
            <w:u w:val="none"/>
          </w:rPr>
          <w:t>College</w:t>
        </w:r>
        <w:proofErr w:type="spellEnd"/>
      </w:hyperlink>
      <w:r w:rsidRPr="00D2526B">
        <w:rPr>
          <w:rFonts w:ascii="Arial" w:hAnsi="Arial" w:cs="Arial"/>
          <w:b/>
          <w:color w:val="0070C0"/>
        </w:rPr>
        <w:t xml:space="preserve">, en Oxford, para entrar como residente en junio del año siguiente, y en </w:t>
      </w:r>
      <w:hyperlink r:id="rId69" w:tooltip="1818" w:history="1">
        <w:r w:rsidRPr="00D2526B">
          <w:rPr>
            <w:rStyle w:val="Hipervnculo"/>
            <w:rFonts w:ascii="Arial" w:hAnsi="Arial" w:cs="Arial"/>
            <w:b/>
            <w:color w:val="0070C0"/>
            <w:u w:val="none"/>
          </w:rPr>
          <w:t>1818</w:t>
        </w:r>
      </w:hyperlink>
      <w:r w:rsidRPr="00D2526B">
        <w:rPr>
          <w:rFonts w:ascii="Arial" w:hAnsi="Arial" w:cs="Arial"/>
          <w:b/>
          <w:color w:val="0070C0"/>
        </w:rPr>
        <w:t xml:space="preserve"> obtuvo una </w:t>
      </w:r>
      <w:hyperlink r:id="rId70" w:tooltip="Beca" w:history="1">
        <w:r w:rsidRPr="00D2526B">
          <w:rPr>
            <w:rStyle w:val="Hipervnculo"/>
            <w:rFonts w:ascii="Arial" w:hAnsi="Arial" w:cs="Arial"/>
            <w:b/>
            <w:color w:val="0070C0"/>
            <w:u w:val="none"/>
          </w:rPr>
          <w:t>beca</w:t>
        </w:r>
      </w:hyperlink>
      <w:r w:rsidRPr="00D2526B">
        <w:rPr>
          <w:rFonts w:ascii="Arial" w:hAnsi="Arial" w:cs="Arial"/>
          <w:b/>
          <w:color w:val="0070C0"/>
        </w:rPr>
        <w:t xml:space="preserve"> de 60 </w:t>
      </w:r>
      <w:hyperlink r:id="rId71" w:tooltip="£" w:history="1">
        <w:r w:rsidRPr="00D2526B">
          <w:rPr>
            <w:rStyle w:val="Hipervnculo"/>
            <w:rFonts w:ascii="Arial" w:hAnsi="Arial" w:cs="Arial"/>
            <w:b/>
            <w:color w:val="0070C0"/>
            <w:u w:val="none"/>
          </w:rPr>
          <w:t>£</w:t>
        </w:r>
      </w:hyperlink>
      <w:r w:rsidRPr="00D2526B">
        <w:rPr>
          <w:rFonts w:ascii="Arial" w:hAnsi="Arial" w:cs="Arial"/>
          <w:b/>
          <w:color w:val="0070C0"/>
        </w:rPr>
        <w:t xml:space="preserve">, para los nueve años siguientes. Pero esta suma habría sido insuficiente para permanecer en la universidad, y en </w:t>
      </w:r>
      <w:hyperlink r:id="rId72" w:tooltip="1819" w:history="1">
        <w:r w:rsidRPr="00D2526B">
          <w:rPr>
            <w:rStyle w:val="Hipervnculo"/>
            <w:rFonts w:ascii="Arial" w:hAnsi="Arial" w:cs="Arial"/>
            <w:b/>
            <w:color w:val="0070C0"/>
            <w:u w:val="none"/>
          </w:rPr>
          <w:t>1819</w:t>
        </w:r>
      </w:hyperlink>
      <w:r w:rsidRPr="00D2526B">
        <w:rPr>
          <w:rFonts w:ascii="Arial" w:hAnsi="Arial" w:cs="Arial"/>
          <w:b/>
          <w:color w:val="0070C0"/>
        </w:rPr>
        <w:t xml:space="preserve"> el banco de su padre suspendió el pago. En ese año se matr</w:t>
      </w:r>
      <w:r w:rsidRPr="00D2526B">
        <w:rPr>
          <w:rFonts w:ascii="Arial" w:hAnsi="Arial" w:cs="Arial"/>
          <w:b/>
          <w:color w:val="0070C0"/>
        </w:rPr>
        <w:t>i</w:t>
      </w:r>
      <w:r w:rsidRPr="00D2526B">
        <w:rPr>
          <w:rFonts w:ascii="Arial" w:hAnsi="Arial" w:cs="Arial"/>
          <w:b/>
          <w:color w:val="0070C0"/>
        </w:rPr>
        <w:t xml:space="preserve">culó en el </w:t>
      </w:r>
      <w:hyperlink r:id="rId73" w:tooltip="Lincoln's Inn (aún no redactado)" w:history="1">
        <w:proofErr w:type="spellStart"/>
        <w:r w:rsidRPr="00D2526B">
          <w:rPr>
            <w:rStyle w:val="Hipervnculo"/>
            <w:rFonts w:ascii="Arial" w:hAnsi="Arial" w:cs="Arial"/>
            <w:b/>
            <w:color w:val="0070C0"/>
            <w:u w:val="none"/>
          </w:rPr>
          <w:t>Lincoln's</w:t>
        </w:r>
        <w:proofErr w:type="spellEnd"/>
        <w:r w:rsidRPr="00D2526B">
          <w:rPr>
            <w:rStyle w:val="Hipervnculo"/>
            <w:rFonts w:ascii="Arial" w:hAnsi="Arial" w:cs="Arial"/>
            <w:b/>
            <w:color w:val="0070C0"/>
            <w:u w:val="none"/>
          </w:rPr>
          <w:t xml:space="preserve"> </w:t>
        </w:r>
        <w:proofErr w:type="spellStart"/>
        <w:r w:rsidRPr="00D2526B">
          <w:rPr>
            <w:rStyle w:val="Hipervnculo"/>
            <w:rFonts w:ascii="Arial" w:hAnsi="Arial" w:cs="Arial"/>
            <w:b/>
            <w:color w:val="0070C0"/>
            <w:u w:val="none"/>
          </w:rPr>
          <w:t>Inn</w:t>
        </w:r>
        <w:proofErr w:type="spellEnd"/>
      </w:hyperlink>
      <w:r w:rsidRPr="00D2526B">
        <w:rPr>
          <w:rFonts w:ascii="Arial" w:hAnsi="Arial" w:cs="Arial"/>
          <w:b/>
          <w:color w:val="0070C0"/>
        </w:rPr>
        <w:t>.</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 La ansiedad por obtener buenos resultados en los exámenes finales produjo el resultado opuesto; fracasó y se graduó con apenas honores de tercera clase en </w:t>
      </w:r>
      <w:hyperlink r:id="rId74" w:tooltip="1821" w:history="1">
        <w:r w:rsidRPr="00AF6212">
          <w:rPr>
            <w:rStyle w:val="Hipervnculo"/>
            <w:rFonts w:ascii="Arial" w:hAnsi="Arial" w:cs="Arial"/>
            <w:b/>
            <w:color w:val="auto"/>
            <w:u w:val="none"/>
          </w:rPr>
          <w:t>1821</w:t>
        </w:r>
      </w:hyperlink>
      <w:r w:rsidRPr="00AF6212">
        <w:rPr>
          <w:rFonts w:ascii="Arial" w:hAnsi="Arial" w:cs="Arial"/>
          <w:b/>
        </w:rPr>
        <w:t xml:space="preserve">. Deseando permanecer en Oxford, dio clases privadas y solicitó una beca en </w:t>
      </w:r>
      <w:hyperlink r:id="rId75" w:tooltip="Oriel (aún no redactado)" w:history="1">
        <w:proofErr w:type="spellStart"/>
        <w:r w:rsidRPr="00AF6212">
          <w:rPr>
            <w:rStyle w:val="Hipervnculo"/>
            <w:rFonts w:ascii="Arial" w:hAnsi="Arial" w:cs="Arial"/>
            <w:b/>
            <w:color w:val="auto"/>
            <w:u w:val="none"/>
          </w:rPr>
          <w:t>Oriel</w:t>
        </w:r>
        <w:proofErr w:type="spellEnd"/>
      </w:hyperlink>
      <w:r w:rsidRPr="00AF6212">
        <w:rPr>
          <w:rFonts w:ascii="Arial" w:hAnsi="Arial" w:cs="Arial"/>
          <w:b/>
        </w:rPr>
        <w:t>, «</w:t>
      </w:r>
      <w:r w:rsidRPr="00AF6212">
        <w:rPr>
          <w:rFonts w:ascii="Arial" w:hAnsi="Arial" w:cs="Arial"/>
          <w:b/>
          <w:i/>
          <w:iCs/>
        </w:rPr>
        <w:t>el reconocido centro del intelectualismo en Oxford</w:t>
      </w:r>
      <w:r w:rsidRPr="00AF6212">
        <w:rPr>
          <w:rFonts w:ascii="Arial" w:hAnsi="Arial" w:cs="Arial"/>
          <w:b/>
        </w:rPr>
        <w:t xml:space="preserve">». Para su alivio y alegría fue elegido el </w:t>
      </w:r>
      <w:hyperlink r:id="rId76" w:tooltip="12 de abril" w:history="1">
        <w:r w:rsidRPr="00AF6212">
          <w:rPr>
            <w:rStyle w:val="Hipervnculo"/>
            <w:rFonts w:ascii="Arial" w:hAnsi="Arial" w:cs="Arial"/>
            <w:b/>
            <w:color w:val="auto"/>
            <w:u w:val="none"/>
          </w:rPr>
          <w:t>12 de abril</w:t>
        </w:r>
      </w:hyperlink>
      <w:r w:rsidRPr="00AF6212">
        <w:rPr>
          <w:rFonts w:ascii="Arial" w:hAnsi="Arial" w:cs="Arial"/>
          <w:b/>
        </w:rPr>
        <w:t xml:space="preserve"> de </w:t>
      </w:r>
      <w:hyperlink r:id="rId77" w:tooltip="1822" w:history="1">
        <w:r w:rsidRPr="00AF6212">
          <w:rPr>
            <w:rStyle w:val="Hipervnculo"/>
            <w:rFonts w:ascii="Arial" w:hAnsi="Arial" w:cs="Arial"/>
            <w:b/>
            <w:color w:val="auto"/>
            <w:u w:val="none"/>
          </w:rPr>
          <w:t>1822</w:t>
        </w:r>
      </w:hyperlink>
      <w:r w:rsidRPr="00AF6212">
        <w:rPr>
          <w:rFonts w:ascii="Arial" w:hAnsi="Arial" w:cs="Arial"/>
          <w:b/>
        </w:rPr>
        <w:t xml:space="preserve">. </w:t>
      </w:r>
      <w:hyperlink r:id="rId78" w:tooltip="Edward Bouverie Pusey" w:history="1">
        <w:r w:rsidRPr="00AF6212">
          <w:rPr>
            <w:rStyle w:val="Hipervnculo"/>
            <w:rFonts w:ascii="Arial" w:hAnsi="Arial" w:cs="Arial"/>
            <w:b/>
            <w:color w:val="auto"/>
            <w:u w:val="none"/>
          </w:rPr>
          <w:t xml:space="preserve">Edward </w:t>
        </w:r>
        <w:proofErr w:type="spellStart"/>
        <w:r w:rsidRPr="00AF6212">
          <w:rPr>
            <w:rStyle w:val="Hipervnculo"/>
            <w:rFonts w:ascii="Arial" w:hAnsi="Arial" w:cs="Arial"/>
            <w:b/>
            <w:color w:val="auto"/>
            <w:u w:val="none"/>
          </w:rPr>
          <w:t>Bouverie</w:t>
        </w:r>
        <w:proofErr w:type="spellEnd"/>
        <w:r w:rsidRPr="00AF6212">
          <w:rPr>
            <w:rStyle w:val="Hipervnculo"/>
            <w:rFonts w:ascii="Arial" w:hAnsi="Arial" w:cs="Arial"/>
            <w:b/>
            <w:color w:val="auto"/>
            <w:u w:val="none"/>
          </w:rPr>
          <w:t xml:space="preserve"> </w:t>
        </w:r>
        <w:proofErr w:type="spellStart"/>
        <w:r w:rsidRPr="00AF6212">
          <w:rPr>
            <w:rStyle w:val="Hipervnculo"/>
            <w:rFonts w:ascii="Arial" w:hAnsi="Arial" w:cs="Arial"/>
            <w:b/>
            <w:color w:val="auto"/>
            <w:u w:val="none"/>
          </w:rPr>
          <w:t>Pusey</w:t>
        </w:r>
        <w:proofErr w:type="spellEnd"/>
      </w:hyperlink>
      <w:r w:rsidRPr="00AF6212">
        <w:rPr>
          <w:rFonts w:ascii="Arial" w:hAnsi="Arial" w:cs="Arial"/>
          <w:b/>
        </w:rPr>
        <w:t xml:space="preserve"> fue también elegido miembro de la misma sociedad en </w:t>
      </w:r>
      <w:hyperlink r:id="rId79" w:tooltip="1823" w:history="1">
        <w:r w:rsidRPr="00AF6212">
          <w:rPr>
            <w:rStyle w:val="Hipervnculo"/>
            <w:rFonts w:ascii="Arial" w:hAnsi="Arial" w:cs="Arial"/>
            <w:b/>
            <w:color w:val="auto"/>
            <w:u w:val="none"/>
          </w:rPr>
          <w:t>1823</w:t>
        </w:r>
      </w:hyperlink>
      <w:r w:rsidRPr="00AF6212">
        <w:rPr>
          <w:rFonts w:ascii="Arial" w:hAnsi="Arial" w:cs="Arial"/>
          <w:b/>
        </w:rPr>
        <w:t xml:space="preserve">. </w:t>
      </w:r>
    </w:p>
    <w:p w:rsidR="00D2526B" w:rsidRPr="008A293E" w:rsidRDefault="00D2526B" w:rsidP="00D2526B">
      <w:pPr>
        <w:pStyle w:val="Ttulo2"/>
        <w:jc w:val="both"/>
        <w:rPr>
          <w:rFonts w:ascii="Arial" w:hAnsi="Arial" w:cs="Arial"/>
          <w:color w:val="FF0000"/>
          <w:sz w:val="28"/>
          <w:szCs w:val="28"/>
        </w:rPr>
      </w:pPr>
      <w:r w:rsidRPr="008A293E">
        <w:rPr>
          <w:rStyle w:val="mw-headline"/>
          <w:rFonts w:ascii="Arial" w:hAnsi="Arial" w:cs="Arial"/>
          <w:color w:val="FF0000"/>
          <w:sz w:val="28"/>
          <w:szCs w:val="28"/>
        </w:rPr>
        <w:t>Sacerdote anglicano</w:t>
      </w:r>
    </w:p>
    <w:p w:rsidR="00D2526B"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En la fiesta de la </w:t>
      </w:r>
      <w:hyperlink r:id="rId80" w:tooltip="Santísima Trinidad" w:history="1">
        <w:r w:rsidRPr="00AF6212">
          <w:rPr>
            <w:rStyle w:val="Hipervnculo"/>
            <w:rFonts w:ascii="Arial" w:hAnsi="Arial" w:cs="Arial"/>
            <w:b/>
            <w:color w:val="auto"/>
            <w:u w:val="none"/>
          </w:rPr>
          <w:t>Santísima Trinidad</w:t>
        </w:r>
      </w:hyperlink>
      <w:r w:rsidRPr="00AF6212">
        <w:rPr>
          <w:rFonts w:ascii="Arial" w:hAnsi="Arial" w:cs="Arial"/>
          <w:b/>
        </w:rPr>
        <w:t xml:space="preserve">, el </w:t>
      </w:r>
      <w:hyperlink r:id="rId81" w:tooltip="Domingo" w:history="1">
        <w:r w:rsidRPr="00AF6212">
          <w:rPr>
            <w:rStyle w:val="Hipervnculo"/>
            <w:rFonts w:ascii="Arial" w:hAnsi="Arial" w:cs="Arial"/>
            <w:b/>
            <w:color w:val="auto"/>
            <w:u w:val="none"/>
          </w:rPr>
          <w:t>domingo</w:t>
        </w:r>
      </w:hyperlink>
      <w:r w:rsidRPr="00AF6212">
        <w:rPr>
          <w:rFonts w:ascii="Arial" w:hAnsi="Arial" w:cs="Arial"/>
          <w:b/>
        </w:rPr>
        <w:t xml:space="preserve"> </w:t>
      </w:r>
      <w:hyperlink r:id="rId82" w:tooltip="29 de mayo" w:history="1">
        <w:r w:rsidRPr="00AF6212">
          <w:rPr>
            <w:rStyle w:val="Hipervnculo"/>
            <w:rFonts w:ascii="Arial" w:hAnsi="Arial" w:cs="Arial"/>
            <w:b/>
            <w:color w:val="auto"/>
            <w:u w:val="none"/>
          </w:rPr>
          <w:t>29 de mayo</w:t>
        </w:r>
      </w:hyperlink>
      <w:r w:rsidRPr="00AF6212">
        <w:rPr>
          <w:rFonts w:ascii="Arial" w:hAnsi="Arial" w:cs="Arial"/>
          <w:b/>
        </w:rPr>
        <w:t xml:space="preserve"> de 1825, </w:t>
      </w:r>
      <w:proofErr w:type="spellStart"/>
      <w:r w:rsidRPr="00AF6212">
        <w:rPr>
          <w:rFonts w:ascii="Arial" w:hAnsi="Arial" w:cs="Arial"/>
          <w:b/>
        </w:rPr>
        <w:t>Newman</w:t>
      </w:r>
      <w:proofErr w:type="spellEnd"/>
      <w:r w:rsidRPr="00AF6212">
        <w:rPr>
          <w:rFonts w:ascii="Arial" w:hAnsi="Arial" w:cs="Arial"/>
          <w:b/>
        </w:rPr>
        <w:t xml:space="preserve"> fue ord</w:t>
      </w:r>
      <w:r w:rsidRPr="00AF6212">
        <w:rPr>
          <w:rFonts w:ascii="Arial" w:hAnsi="Arial" w:cs="Arial"/>
          <w:b/>
        </w:rPr>
        <w:t>e</w:t>
      </w:r>
      <w:r w:rsidRPr="00AF6212">
        <w:rPr>
          <w:rFonts w:ascii="Arial" w:hAnsi="Arial" w:cs="Arial"/>
          <w:b/>
        </w:rPr>
        <w:t xml:space="preserve">nado </w:t>
      </w:r>
      <w:hyperlink r:id="rId83" w:tooltip="Presbítero" w:history="1">
        <w:r w:rsidRPr="00AF6212">
          <w:rPr>
            <w:rStyle w:val="Hipervnculo"/>
            <w:rFonts w:ascii="Arial" w:hAnsi="Arial" w:cs="Arial"/>
            <w:b/>
            <w:color w:val="auto"/>
            <w:u w:val="none"/>
          </w:rPr>
          <w:t>presbítero</w:t>
        </w:r>
      </w:hyperlink>
      <w:r w:rsidRPr="00AF6212">
        <w:rPr>
          <w:rFonts w:ascii="Arial" w:hAnsi="Arial" w:cs="Arial"/>
          <w:b/>
        </w:rPr>
        <w:t xml:space="preserve"> de la Iglesia de Inglaterra. Se convirtió, a sugerencia de </w:t>
      </w:r>
      <w:proofErr w:type="spellStart"/>
      <w:r w:rsidRPr="00AF6212">
        <w:rPr>
          <w:rFonts w:ascii="Arial" w:hAnsi="Arial" w:cs="Arial"/>
          <w:b/>
        </w:rPr>
        <w:t>Pusey</w:t>
      </w:r>
      <w:proofErr w:type="spellEnd"/>
      <w:r w:rsidRPr="00AF6212">
        <w:rPr>
          <w:rFonts w:ascii="Arial" w:hAnsi="Arial" w:cs="Arial"/>
          <w:b/>
        </w:rPr>
        <w:t xml:space="preserve">, en párroco de St. </w:t>
      </w:r>
      <w:proofErr w:type="spellStart"/>
      <w:r w:rsidRPr="00AF6212">
        <w:rPr>
          <w:rFonts w:ascii="Arial" w:hAnsi="Arial" w:cs="Arial"/>
          <w:b/>
        </w:rPr>
        <w:t>Clement</w:t>
      </w:r>
      <w:proofErr w:type="spellEnd"/>
      <w:r w:rsidRPr="00AF6212">
        <w:rPr>
          <w:rFonts w:ascii="Arial" w:hAnsi="Arial" w:cs="Arial"/>
          <w:b/>
        </w:rPr>
        <w:t>, en Oxford. Aquí, durante dos años, estuvo activamente comprometido con el trabajo parroquial, pero también encontró tiempo para escribir artículos sobre «</w:t>
      </w:r>
      <w:proofErr w:type="spellStart"/>
      <w:r w:rsidRPr="00AF6212">
        <w:rPr>
          <w:rFonts w:ascii="Arial" w:hAnsi="Arial" w:cs="Arial"/>
          <w:b/>
          <w:i/>
          <w:iCs/>
        </w:rPr>
        <w:t>Apoll</w:t>
      </w:r>
      <w:r w:rsidRPr="00AF6212">
        <w:rPr>
          <w:rFonts w:ascii="Arial" w:hAnsi="Arial" w:cs="Arial"/>
          <w:b/>
          <w:i/>
          <w:iCs/>
        </w:rPr>
        <w:t>o</w:t>
      </w:r>
      <w:r w:rsidRPr="00AF6212">
        <w:rPr>
          <w:rFonts w:ascii="Arial" w:hAnsi="Arial" w:cs="Arial"/>
          <w:b/>
          <w:i/>
          <w:iCs/>
        </w:rPr>
        <w:lastRenderedPageBreak/>
        <w:t>nius</w:t>
      </w:r>
      <w:proofErr w:type="spellEnd"/>
      <w:r w:rsidRPr="00AF6212">
        <w:rPr>
          <w:rFonts w:ascii="Arial" w:hAnsi="Arial" w:cs="Arial"/>
          <w:b/>
          <w:i/>
          <w:iCs/>
        </w:rPr>
        <w:t xml:space="preserve"> of </w:t>
      </w:r>
      <w:proofErr w:type="spellStart"/>
      <w:r w:rsidRPr="00AF6212">
        <w:rPr>
          <w:rFonts w:ascii="Arial" w:hAnsi="Arial" w:cs="Arial"/>
          <w:b/>
          <w:i/>
          <w:iCs/>
        </w:rPr>
        <w:t>Tyana</w:t>
      </w:r>
      <w:proofErr w:type="spellEnd"/>
      <w:r w:rsidRPr="00AF6212">
        <w:rPr>
          <w:rFonts w:ascii="Arial" w:hAnsi="Arial" w:cs="Arial"/>
          <w:b/>
        </w:rPr>
        <w:t>», «</w:t>
      </w:r>
      <w:proofErr w:type="spellStart"/>
      <w:r w:rsidRPr="00AF6212">
        <w:rPr>
          <w:rFonts w:ascii="Arial" w:hAnsi="Arial" w:cs="Arial"/>
          <w:b/>
          <w:i/>
          <w:iCs/>
        </w:rPr>
        <w:t>Ciceron</w:t>
      </w:r>
      <w:proofErr w:type="spellEnd"/>
      <w:r w:rsidRPr="00AF6212">
        <w:rPr>
          <w:rFonts w:ascii="Arial" w:hAnsi="Arial" w:cs="Arial"/>
          <w:b/>
        </w:rPr>
        <w:t>» y «</w:t>
      </w:r>
      <w:proofErr w:type="spellStart"/>
      <w:r w:rsidRPr="00AF6212">
        <w:rPr>
          <w:rFonts w:ascii="Arial" w:hAnsi="Arial" w:cs="Arial"/>
          <w:b/>
          <w:i/>
          <w:iCs/>
        </w:rPr>
        <w:t>Miracles</w:t>
      </w:r>
      <w:proofErr w:type="spellEnd"/>
      <w:r w:rsidRPr="00AF6212">
        <w:rPr>
          <w:rFonts w:ascii="Arial" w:hAnsi="Arial" w:cs="Arial"/>
          <w:b/>
        </w:rPr>
        <w:t xml:space="preserve">», para la </w:t>
      </w:r>
      <w:hyperlink r:id="rId84" w:tooltip="Enciclopedia Metropolitana (aún no redactado)" w:history="1">
        <w:r w:rsidRPr="00AF6212">
          <w:rPr>
            <w:rStyle w:val="Hipervnculo"/>
            <w:rFonts w:ascii="Arial" w:hAnsi="Arial" w:cs="Arial"/>
            <w:b/>
            <w:color w:val="auto"/>
            <w:u w:val="none"/>
          </w:rPr>
          <w:t>Enciclopedia Metropolitana</w:t>
        </w:r>
      </w:hyperlink>
      <w:r w:rsidRPr="00AF6212">
        <w:rPr>
          <w:rFonts w:ascii="Arial" w:hAnsi="Arial" w:cs="Arial"/>
          <w:b/>
        </w:rPr>
        <w:t>.</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 En </w:t>
      </w:r>
      <w:hyperlink r:id="rId85" w:tooltip="1825" w:history="1">
        <w:r w:rsidRPr="00AF6212">
          <w:rPr>
            <w:rStyle w:val="Hipervnculo"/>
            <w:rFonts w:ascii="Arial" w:hAnsi="Arial" w:cs="Arial"/>
            <w:b/>
            <w:color w:val="auto"/>
            <w:u w:val="none"/>
          </w:rPr>
          <w:t>1825</w:t>
        </w:r>
      </w:hyperlink>
      <w:r w:rsidRPr="00AF6212">
        <w:rPr>
          <w:rFonts w:ascii="Arial" w:hAnsi="Arial" w:cs="Arial"/>
          <w:b/>
        </w:rPr>
        <w:t xml:space="preserve">, atendiendo la solicitud de </w:t>
      </w:r>
      <w:hyperlink r:id="rId86" w:tooltip="Richard Whately (aún no redactado)" w:history="1">
        <w:r w:rsidRPr="00AF6212">
          <w:rPr>
            <w:rStyle w:val="Hipervnculo"/>
            <w:rFonts w:ascii="Arial" w:hAnsi="Arial" w:cs="Arial"/>
            <w:b/>
            <w:color w:val="auto"/>
            <w:u w:val="none"/>
          </w:rPr>
          <w:t xml:space="preserve">Richard </w:t>
        </w:r>
        <w:proofErr w:type="spellStart"/>
        <w:r w:rsidRPr="00AF6212">
          <w:rPr>
            <w:rStyle w:val="Hipervnculo"/>
            <w:rFonts w:ascii="Arial" w:hAnsi="Arial" w:cs="Arial"/>
            <w:b/>
            <w:color w:val="auto"/>
            <w:u w:val="none"/>
          </w:rPr>
          <w:t>Whately</w:t>
        </w:r>
        <w:proofErr w:type="spellEnd"/>
      </w:hyperlink>
      <w:r w:rsidRPr="00AF6212">
        <w:rPr>
          <w:rFonts w:ascii="Arial" w:hAnsi="Arial" w:cs="Arial"/>
          <w:b/>
        </w:rPr>
        <w:t xml:space="preserve">, se convirtió en vice-director de </w:t>
      </w:r>
      <w:proofErr w:type="spellStart"/>
      <w:r w:rsidRPr="00AF6212">
        <w:rPr>
          <w:rFonts w:ascii="Arial" w:hAnsi="Arial" w:cs="Arial"/>
          <w:b/>
        </w:rPr>
        <w:t>St</w:t>
      </w:r>
      <w:proofErr w:type="spellEnd"/>
      <w:r w:rsidRPr="00AF6212">
        <w:rPr>
          <w:rFonts w:ascii="Arial" w:hAnsi="Arial" w:cs="Arial"/>
          <w:b/>
        </w:rPr>
        <w:t xml:space="preserve"> </w:t>
      </w:r>
      <w:proofErr w:type="spellStart"/>
      <w:r w:rsidRPr="00AF6212">
        <w:rPr>
          <w:rFonts w:ascii="Arial" w:hAnsi="Arial" w:cs="Arial"/>
          <w:b/>
        </w:rPr>
        <w:t>Alban's</w:t>
      </w:r>
      <w:proofErr w:type="spellEnd"/>
      <w:r w:rsidRPr="00AF6212">
        <w:rPr>
          <w:rFonts w:ascii="Arial" w:hAnsi="Arial" w:cs="Arial"/>
          <w:b/>
        </w:rPr>
        <w:t xml:space="preserve"> Hall, pero desempeñó este cargo un año solamente. </w:t>
      </w:r>
      <w:proofErr w:type="spellStart"/>
      <w:r w:rsidRPr="00AF6212">
        <w:rPr>
          <w:rFonts w:ascii="Arial" w:hAnsi="Arial" w:cs="Arial"/>
          <w:b/>
        </w:rPr>
        <w:t>Newman</w:t>
      </w:r>
      <w:proofErr w:type="spellEnd"/>
      <w:r w:rsidRPr="00AF6212">
        <w:rPr>
          <w:rFonts w:ascii="Arial" w:hAnsi="Arial" w:cs="Arial"/>
          <w:b/>
        </w:rPr>
        <w:t xml:space="preserve"> atribuyó gran parte de su «</w:t>
      </w:r>
      <w:r w:rsidRPr="00AF6212">
        <w:rPr>
          <w:rFonts w:ascii="Arial" w:hAnsi="Arial" w:cs="Arial"/>
          <w:b/>
          <w:i/>
          <w:iCs/>
        </w:rPr>
        <w:t>desarrollo mental</w:t>
      </w:r>
      <w:r w:rsidRPr="00AF6212">
        <w:rPr>
          <w:rFonts w:ascii="Arial" w:hAnsi="Arial" w:cs="Arial"/>
          <w:b/>
        </w:rPr>
        <w:t xml:space="preserve">» y una reducción parcial de su timidez a su relación con </w:t>
      </w:r>
      <w:proofErr w:type="spellStart"/>
      <w:r w:rsidRPr="00AF6212">
        <w:rPr>
          <w:rFonts w:ascii="Arial" w:hAnsi="Arial" w:cs="Arial"/>
          <w:b/>
        </w:rPr>
        <w:t>Whately</w:t>
      </w:r>
      <w:proofErr w:type="spellEnd"/>
      <w:r w:rsidRPr="00AF6212">
        <w:rPr>
          <w:rFonts w:ascii="Arial" w:hAnsi="Arial" w:cs="Arial"/>
          <w:b/>
        </w:rPr>
        <w:t xml:space="preserve"> en esta época. Ayudó a </w:t>
      </w:r>
      <w:proofErr w:type="spellStart"/>
      <w:r w:rsidRPr="00AF6212">
        <w:rPr>
          <w:rFonts w:ascii="Arial" w:hAnsi="Arial" w:cs="Arial"/>
          <w:b/>
        </w:rPr>
        <w:t>Whately</w:t>
      </w:r>
      <w:proofErr w:type="spellEnd"/>
      <w:r w:rsidRPr="00AF6212">
        <w:rPr>
          <w:rFonts w:ascii="Arial" w:hAnsi="Arial" w:cs="Arial"/>
          <w:b/>
        </w:rPr>
        <w:t xml:space="preserve"> en su popular trabajo de </w:t>
      </w:r>
      <w:hyperlink r:id="rId87" w:tooltip="Lógica" w:history="1">
        <w:r w:rsidRPr="00AF6212">
          <w:rPr>
            <w:rStyle w:val="Hipervnculo"/>
            <w:rFonts w:ascii="Arial" w:hAnsi="Arial" w:cs="Arial"/>
            <w:b/>
            <w:color w:val="auto"/>
            <w:u w:val="none"/>
          </w:rPr>
          <w:t>lógica</w:t>
        </w:r>
      </w:hyperlink>
      <w:r w:rsidRPr="00AF6212">
        <w:rPr>
          <w:rFonts w:ascii="Arial" w:hAnsi="Arial" w:cs="Arial"/>
          <w:b/>
        </w:rPr>
        <w:t xml:space="preserve">, y de él obtuvo su primera idea clara de la Iglesia cristiana. Su vínculo con él terminó en </w:t>
      </w:r>
      <w:hyperlink r:id="rId88" w:tooltip="1827" w:history="1">
        <w:r w:rsidRPr="00AF6212">
          <w:rPr>
            <w:rStyle w:val="Hipervnculo"/>
            <w:rFonts w:ascii="Arial" w:hAnsi="Arial" w:cs="Arial"/>
            <w:b/>
            <w:color w:val="auto"/>
            <w:u w:val="none"/>
          </w:rPr>
          <w:t>1827</w:t>
        </w:r>
      </w:hyperlink>
      <w:r w:rsidRPr="00AF6212">
        <w:rPr>
          <w:rFonts w:ascii="Arial" w:hAnsi="Arial" w:cs="Arial"/>
          <w:b/>
        </w:rPr>
        <w:t>, con ocasión de la r</w:t>
      </w:r>
      <w:r w:rsidRPr="00AF6212">
        <w:rPr>
          <w:rFonts w:ascii="Arial" w:hAnsi="Arial" w:cs="Arial"/>
          <w:b/>
        </w:rPr>
        <w:t>e</w:t>
      </w:r>
      <w:r w:rsidRPr="00AF6212">
        <w:rPr>
          <w:rFonts w:ascii="Arial" w:hAnsi="Arial" w:cs="Arial"/>
          <w:b/>
        </w:rPr>
        <w:t xml:space="preserve">elección de </w:t>
      </w:r>
      <w:hyperlink r:id="rId89" w:tooltip="Robert Peel" w:history="1">
        <w:r w:rsidRPr="00AF6212">
          <w:rPr>
            <w:rStyle w:val="Hipervnculo"/>
            <w:rFonts w:ascii="Arial" w:hAnsi="Arial" w:cs="Arial"/>
            <w:b/>
            <w:color w:val="auto"/>
            <w:u w:val="none"/>
          </w:rPr>
          <w:t xml:space="preserve">Robert </w:t>
        </w:r>
        <w:proofErr w:type="spellStart"/>
        <w:r w:rsidRPr="00AF6212">
          <w:rPr>
            <w:rStyle w:val="Hipervnculo"/>
            <w:rFonts w:ascii="Arial" w:hAnsi="Arial" w:cs="Arial"/>
            <w:b/>
            <w:color w:val="auto"/>
            <w:u w:val="none"/>
          </w:rPr>
          <w:t>Peel</w:t>
        </w:r>
        <w:proofErr w:type="spellEnd"/>
      </w:hyperlink>
      <w:r w:rsidRPr="00AF6212">
        <w:rPr>
          <w:rFonts w:ascii="Arial" w:hAnsi="Arial" w:cs="Arial"/>
          <w:b/>
        </w:rPr>
        <w:t xml:space="preserve"> como miembro del parlamento de la Universidad, elección a la cual </w:t>
      </w:r>
      <w:proofErr w:type="spellStart"/>
      <w:r w:rsidRPr="00AF6212">
        <w:rPr>
          <w:rFonts w:ascii="Arial" w:hAnsi="Arial" w:cs="Arial"/>
          <w:b/>
        </w:rPr>
        <w:t>Newman</w:t>
      </w:r>
      <w:proofErr w:type="spellEnd"/>
      <w:r w:rsidRPr="00AF6212">
        <w:rPr>
          <w:rFonts w:ascii="Arial" w:hAnsi="Arial" w:cs="Arial"/>
          <w:b/>
        </w:rPr>
        <w:t xml:space="preserve"> se opuso por motivos personales. En </w:t>
      </w:r>
      <w:hyperlink r:id="rId90" w:tooltip="1826" w:history="1">
        <w:r w:rsidRPr="00AF6212">
          <w:rPr>
            <w:rStyle w:val="Hipervnculo"/>
            <w:rFonts w:ascii="Arial" w:hAnsi="Arial" w:cs="Arial"/>
            <w:b/>
            <w:color w:val="auto"/>
            <w:u w:val="none"/>
          </w:rPr>
          <w:t>1826</w:t>
        </w:r>
      </w:hyperlink>
      <w:r w:rsidRPr="00AF6212">
        <w:rPr>
          <w:rFonts w:ascii="Arial" w:hAnsi="Arial" w:cs="Arial"/>
          <w:b/>
        </w:rPr>
        <w:t xml:space="preserve"> se convirtió en tutor de </w:t>
      </w:r>
      <w:proofErr w:type="spellStart"/>
      <w:r w:rsidRPr="00AF6212">
        <w:rPr>
          <w:rFonts w:ascii="Arial" w:hAnsi="Arial" w:cs="Arial"/>
          <w:b/>
        </w:rPr>
        <w:t>Oriel</w:t>
      </w:r>
      <w:proofErr w:type="spellEnd"/>
      <w:r w:rsidRPr="00AF6212">
        <w:rPr>
          <w:rFonts w:ascii="Arial" w:hAnsi="Arial" w:cs="Arial"/>
          <w:b/>
        </w:rPr>
        <w:t xml:space="preserve">, y en el mismo año, </w:t>
      </w:r>
      <w:hyperlink r:id="rId91" w:tooltip="Richard Hurrell Froude" w:history="1">
        <w:r w:rsidRPr="00AF6212">
          <w:rPr>
            <w:rStyle w:val="Hipervnculo"/>
            <w:rFonts w:ascii="Arial" w:hAnsi="Arial" w:cs="Arial"/>
            <w:b/>
            <w:color w:val="auto"/>
            <w:u w:val="none"/>
          </w:rPr>
          <w:t xml:space="preserve">Richard </w:t>
        </w:r>
        <w:proofErr w:type="spellStart"/>
        <w:r w:rsidRPr="00AF6212">
          <w:rPr>
            <w:rStyle w:val="Hipervnculo"/>
            <w:rFonts w:ascii="Arial" w:hAnsi="Arial" w:cs="Arial"/>
            <w:b/>
            <w:color w:val="auto"/>
            <w:u w:val="none"/>
          </w:rPr>
          <w:t>Hurrell</w:t>
        </w:r>
        <w:proofErr w:type="spellEnd"/>
        <w:r w:rsidRPr="00AF6212">
          <w:rPr>
            <w:rStyle w:val="Hipervnculo"/>
            <w:rFonts w:ascii="Arial" w:hAnsi="Arial" w:cs="Arial"/>
            <w:b/>
            <w:color w:val="auto"/>
            <w:u w:val="none"/>
          </w:rPr>
          <w:t xml:space="preserve"> </w:t>
        </w:r>
        <w:proofErr w:type="spellStart"/>
        <w:r w:rsidRPr="00AF6212">
          <w:rPr>
            <w:rStyle w:val="Hipervnculo"/>
            <w:rFonts w:ascii="Arial" w:hAnsi="Arial" w:cs="Arial"/>
            <w:b/>
            <w:color w:val="auto"/>
            <w:u w:val="none"/>
          </w:rPr>
          <w:t>Froude</w:t>
        </w:r>
        <w:proofErr w:type="spellEnd"/>
      </w:hyperlink>
      <w:r w:rsidRPr="00AF6212">
        <w:rPr>
          <w:rFonts w:ascii="Arial" w:hAnsi="Arial" w:cs="Arial"/>
          <w:b/>
        </w:rPr>
        <w:t xml:space="preserve"> fue elegido becario, a quien </w:t>
      </w:r>
      <w:proofErr w:type="spellStart"/>
      <w:r w:rsidRPr="00AF6212">
        <w:rPr>
          <w:rFonts w:ascii="Arial" w:hAnsi="Arial" w:cs="Arial"/>
          <w:b/>
        </w:rPr>
        <w:t>Newman</w:t>
      </w:r>
      <w:proofErr w:type="spellEnd"/>
      <w:r w:rsidRPr="00AF6212">
        <w:rPr>
          <w:rFonts w:ascii="Arial" w:hAnsi="Arial" w:cs="Arial"/>
          <w:b/>
        </w:rPr>
        <w:t xml:space="preserve"> describe como «</w:t>
      </w:r>
      <w:r w:rsidRPr="00AF6212">
        <w:rPr>
          <w:rFonts w:ascii="Arial" w:hAnsi="Arial" w:cs="Arial"/>
          <w:b/>
          <w:i/>
          <w:iCs/>
        </w:rPr>
        <w:t>uno de los hombres más agudos, inteligentes y profundos que había conocido</w:t>
      </w:r>
      <w:r w:rsidRPr="00AF6212">
        <w:rPr>
          <w:rFonts w:ascii="Arial" w:hAnsi="Arial" w:cs="Arial"/>
          <w:b/>
        </w:rPr>
        <w:t xml:space="preserve">». Los dos formaron un alto ideal de la oficina tutorial como una oficina </w:t>
      </w:r>
      <w:hyperlink r:id="rId92" w:tooltip="Clerical" w:history="1">
        <w:r w:rsidRPr="00AF6212">
          <w:rPr>
            <w:rStyle w:val="Hipervnculo"/>
            <w:rFonts w:ascii="Arial" w:hAnsi="Arial" w:cs="Arial"/>
            <w:b/>
            <w:color w:val="auto"/>
            <w:u w:val="none"/>
          </w:rPr>
          <w:t>clerical</w:t>
        </w:r>
      </w:hyperlink>
      <w:r w:rsidRPr="00AF6212">
        <w:rPr>
          <w:rFonts w:ascii="Arial" w:hAnsi="Arial" w:cs="Arial"/>
          <w:b/>
        </w:rPr>
        <w:t xml:space="preserve"> y </w:t>
      </w:r>
      <w:hyperlink r:id="rId93" w:tooltip="Pastoral (religión)" w:history="1">
        <w:r w:rsidRPr="00AF6212">
          <w:rPr>
            <w:rStyle w:val="Hipervnculo"/>
            <w:rFonts w:ascii="Arial" w:hAnsi="Arial" w:cs="Arial"/>
            <w:b/>
            <w:color w:val="auto"/>
            <w:u w:val="none"/>
          </w:rPr>
          <w:t>pastoral</w:t>
        </w:r>
      </w:hyperlink>
      <w:r w:rsidRPr="00AF6212">
        <w:rPr>
          <w:rFonts w:ascii="Arial" w:hAnsi="Arial" w:cs="Arial"/>
          <w:b/>
        </w:rPr>
        <w:t xml:space="preserve"> más que </w:t>
      </w:r>
      <w:hyperlink r:id="rId94" w:tooltip="Secular" w:history="1">
        <w:r w:rsidRPr="00AF6212">
          <w:rPr>
            <w:rStyle w:val="Hipervnculo"/>
            <w:rFonts w:ascii="Arial" w:hAnsi="Arial" w:cs="Arial"/>
            <w:b/>
            <w:color w:val="auto"/>
            <w:u w:val="none"/>
          </w:rPr>
          <w:t>secular</w:t>
        </w:r>
      </w:hyperlink>
      <w:r w:rsidRPr="00AF6212">
        <w:rPr>
          <w:rFonts w:ascii="Arial" w:hAnsi="Arial" w:cs="Arial"/>
          <w:b/>
        </w:rPr>
        <w:t xml:space="preserve">. En </w:t>
      </w:r>
      <w:hyperlink r:id="rId95" w:tooltip="1827" w:history="1">
        <w:r w:rsidRPr="00AF6212">
          <w:rPr>
            <w:rStyle w:val="Hipervnculo"/>
            <w:rFonts w:ascii="Arial" w:hAnsi="Arial" w:cs="Arial"/>
            <w:b/>
            <w:color w:val="auto"/>
            <w:u w:val="none"/>
          </w:rPr>
          <w:t>1827</w:t>
        </w:r>
      </w:hyperlink>
      <w:r w:rsidRPr="00AF6212">
        <w:rPr>
          <w:rFonts w:ascii="Arial" w:hAnsi="Arial" w:cs="Arial"/>
          <w:b/>
        </w:rPr>
        <w:t xml:space="preserve"> </w:t>
      </w:r>
      <w:proofErr w:type="spellStart"/>
      <w:r w:rsidRPr="00AF6212">
        <w:rPr>
          <w:rFonts w:ascii="Arial" w:hAnsi="Arial" w:cs="Arial"/>
          <w:b/>
        </w:rPr>
        <w:t>Newman</w:t>
      </w:r>
      <w:proofErr w:type="spellEnd"/>
      <w:r w:rsidRPr="00AF6212">
        <w:rPr>
          <w:rFonts w:ascii="Arial" w:hAnsi="Arial" w:cs="Arial"/>
          <w:b/>
        </w:rPr>
        <w:t xml:space="preserve"> era predicador en </w:t>
      </w:r>
      <w:proofErr w:type="spellStart"/>
      <w:r w:rsidRPr="00AF6212">
        <w:rPr>
          <w:rFonts w:ascii="Arial" w:hAnsi="Arial" w:cs="Arial"/>
          <w:b/>
        </w:rPr>
        <w:t>Whitehall</w:t>
      </w:r>
      <w:proofErr w:type="spellEnd"/>
      <w:r w:rsidRPr="00AF6212">
        <w:rPr>
          <w:rFonts w:ascii="Arial" w:hAnsi="Arial" w:cs="Arial"/>
          <w:b/>
        </w:rPr>
        <w:t xml:space="preserve">.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A finales de 1827, </w:t>
      </w:r>
      <w:proofErr w:type="spellStart"/>
      <w:r w:rsidRPr="00AF6212">
        <w:rPr>
          <w:rFonts w:ascii="Arial" w:hAnsi="Arial" w:cs="Arial"/>
          <w:b/>
        </w:rPr>
        <w:t>Newman</w:t>
      </w:r>
      <w:proofErr w:type="spellEnd"/>
      <w:r w:rsidRPr="00AF6212">
        <w:rPr>
          <w:rFonts w:ascii="Arial" w:hAnsi="Arial" w:cs="Arial"/>
          <w:b/>
        </w:rPr>
        <w:t xml:space="preserve"> sufre una especie de colapso nervioso provocado por el e</w:t>
      </w:r>
      <w:r w:rsidRPr="00AF6212">
        <w:rPr>
          <w:rFonts w:ascii="Arial" w:hAnsi="Arial" w:cs="Arial"/>
          <w:b/>
        </w:rPr>
        <w:t>x</w:t>
      </w:r>
      <w:r w:rsidRPr="00AF6212">
        <w:rPr>
          <w:rFonts w:ascii="Arial" w:hAnsi="Arial" w:cs="Arial"/>
          <w:b/>
        </w:rPr>
        <w:t>ceso de trabajo y por los problemas financieros de la familia, agregándose a esto la repe</w:t>
      </w:r>
      <w:r w:rsidRPr="00AF6212">
        <w:rPr>
          <w:rFonts w:ascii="Arial" w:hAnsi="Arial" w:cs="Arial"/>
          <w:b/>
        </w:rPr>
        <w:t>n</w:t>
      </w:r>
      <w:r w:rsidRPr="00AF6212">
        <w:rPr>
          <w:rFonts w:ascii="Arial" w:hAnsi="Arial" w:cs="Arial"/>
          <w:b/>
        </w:rPr>
        <w:t xml:space="preserve">tina muerte de su hermana menor, Mary, a principios de </w:t>
      </w:r>
      <w:hyperlink r:id="rId96" w:tooltip="1828" w:history="1">
        <w:r w:rsidRPr="00AF6212">
          <w:rPr>
            <w:rStyle w:val="Hipervnculo"/>
            <w:rFonts w:ascii="Arial" w:hAnsi="Arial" w:cs="Arial"/>
            <w:b/>
            <w:color w:val="auto"/>
            <w:u w:val="none"/>
          </w:rPr>
          <w:t>1828</w:t>
        </w:r>
      </w:hyperlink>
      <w:r w:rsidRPr="00AF6212">
        <w:rPr>
          <w:rFonts w:ascii="Arial" w:hAnsi="Arial" w:cs="Arial"/>
          <w:b/>
        </w:rPr>
        <w:t>. Hubo también un factor t</w:t>
      </w:r>
      <w:r w:rsidRPr="00AF6212">
        <w:rPr>
          <w:rFonts w:ascii="Arial" w:hAnsi="Arial" w:cs="Arial"/>
          <w:b/>
        </w:rPr>
        <w:t>e</w:t>
      </w:r>
      <w:r w:rsidRPr="00AF6212">
        <w:rPr>
          <w:rFonts w:ascii="Arial" w:hAnsi="Arial" w:cs="Arial"/>
          <w:b/>
        </w:rPr>
        <w:t xml:space="preserve">ológico crucial: su fascinación desde 1816 con los </w:t>
      </w:r>
      <w:hyperlink r:id="rId97" w:tooltip="Padres de la Iglesia" w:history="1">
        <w:r w:rsidRPr="00AF6212">
          <w:rPr>
            <w:rStyle w:val="Hipervnculo"/>
            <w:rFonts w:ascii="Arial" w:hAnsi="Arial" w:cs="Arial"/>
            <w:b/>
            <w:color w:val="auto"/>
            <w:u w:val="none"/>
          </w:rPr>
          <w:t>Padres de la Iglesia</w:t>
        </w:r>
      </w:hyperlink>
      <w:r w:rsidRPr="00AF6212">
        <w:rPr>
          <w:rFonts w:ascii="Arial" w:hAnsi="Arial" w:cs="Arial"/>
          <w:b/>
        </w:rPr>
        <w:t>, cuyas obras c</w:t>
      </w:r>
      <w:r w:rsidRPr="00AF6212">
        <w:rPr>
          <w:rFonts w:ascii="Arial" w:hAnsi="Arial" w:cs="Arial"/>
          <w:b/>
        </w:rPr>
        <w:t>o</w:t>
      </w:r>
      <w:r w:rsidRPr="00AF6212">
        <w:rPr>
          <w:rFonts w:ascii="Arial" w:hAnsi="Arial" w:cs="Arial"/>
          <w:b/>
        </w:rPr>
        <w:t xml:space="preserve">menzó a leer sistemáticamente durante las vacaciones de 1828. Esto fue considerado por él mismo como su segunda enfermedad providencial. </w:t>
      </w:r>
    </w:p>
    <w:p w:rsidR="00D2526B" w:rsidRPr="008A293E" w:rsidRDefault="00D2526B" w:rsidP="00D2526B">
      <w:pPr>
        <w:pStyle w:val="Ttulo2"/>
        <w:jc w:val="both"/>
        <w:rPr>
          <w:rFonts w:ascii="Arial" w:hAnsi="Arial" w:cs="Arial"/>
          <w:color w:val="FF0000"/>
          <w:sz w:val="24"/>
          <w:szCs w:val="24"/>
        </w:rPr>
      </w:pPr>
      <w:r w:rsidRPr="008A293E">
        <w:rPr>
          <w:rStyle w:val="mw-headline"/>
          <w:rFonts w:ascii="Arial" w:hAnsi="Arial" w:cs="Arial"/>
          <w:color w:val="FF0000"/>
          <w:sz w:val="24"/>
          <w:szCs w:val="24"/>
        </w:rPr>
        <w:t>El Movimiento de Oxford</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Este movimiento trataba de demostrar que la Iglesia de Inglaterra era la descendiente directa de la Iglesia de los Apóstoles, lo que luego los llevó a reconsiderar la relación de la Iglesia de Inglaterra con la Iglesia católica. </w:t>
      </w:r>
      <w:proofErr w:type="spellStart"/>
      <w:r w:rsidRPr="00D2526B">
        <w:rPr>
          <w:rFonts w:ascii="Arial" w:hAnsi="Arial" w:cs="Arial"/>
          <w:b/>
          <w:color w:val="0070C0"/>
        </w:rPr>
        <w:t>Newman</w:t>
      </w:r>
      <w:proofErr w:type="spellEnd"/>
      <w:r w:rsidRPr="00D2526B">
        <w:rPr>
          <w:rFonts w:ascii="Arial" w:hAnsi="Arial" w:cs="Arial"/>
          <w:b/>
          <w:color w:val="0070C0"/>
        </w:rPr>
        <w:t xml:space="preserve"> argumentaba que la doctrina de la Iglesia, definida en el </w:t>
      </w:r>
      <w:hyperlink r:id="rId98" w:tooltip="Concilio de Trento" w:history="1">
        <w:r w:rsidRPr="00D2526B">
          <w:rPr>
            <w:rStyle w:val="Hipervnculo"/>
            <w:rFonts w:ascii="Arial" w:hAnsi="Arial" w:cs="Arial"/>
            <w:b/>
            <w:color w:val="0070C0"/>
            <w:u w:val="none"/>
          </w:rPr>
          <w:t>Concilio de Trento</w:t>
        </w:r>
      </w:hyperlink>
      <w:r w:rsidRPr="00D2526B">
        <w:rPr>
          <w:rFonts w:ascii="Arial" w:hAnsi="Arial" w:cs="Arial"/>
          <w:b/>
          <w:color w:val="0070C0"/>
        </w:rPr>
        <w:t xml:space="preserve"> era totalmente incompatible con los Treinta y nu</w:t>
      </w:r>
      <w:r w:rsidRPr="00D2526B">
        <w:rPr>
          <w:rFonts w:ascii="Arial" w:hAnsi="Arial" w:cs="Arial"/>
          <w:b/>
          <w:color w:val="0070C0"/>
        </w:rPr>
        <w:t>e</w:t>
      </w:r>
      <w:r w:rsidRPr="00D2526B">
        <w:rPr>
          <w:rFonts w:ascii="Arial" w:hAnsi="Arial" w:cs="Arial"/>
          <w:b/>
          <w:color w:val="0070C0"/>
        </w:rPr>
        <w:t xml:space="preserve">ve Artículos del siglo dieciséis de la Iglesia Anglicana. </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El año siguiente, </w:t>
      </w:r>
      <w:proofErr w:type="spellStart"/>
      <w:r w:rsidRPr="00D2526B">
        <w:rPr>
          <w:rFonts w:ascii="Arial" w:hAnsi="Arial" w:cs="Arial"/>
          <w:b/>
          <w:color w:val="0070C0"/>
        </w:rPr>
        <w:t>Newman</w:t>
      </w:r>
      <w:proofErr w:type="spellEnd"/>
      <w:r w:rsidRPr="00D2526B">
        <w:rPr>
          <w:rFonts w:ascii="Arial" w:hAnsi="Arial" w:cs="Arial"/>
          <w:b/>
          <w:color w:val="0070C0"/>
        </w:rPr>
        <w:t xml:space="preserve"> apoya y asegura la elección de </w:t>
      </w:r>
      <w:hyperlink r:id="rId99" w:tooltip="Hawkins" w:history="1">
        <w:r w:rsidRPr="00D2526B">
          <w:rPr>
            <w:rStyle w:val="Hipervnculo"/>
            <w:rFonts w:ascii="Arial" w:hAnsi="Arial" w:cs="Arial"/>
            <w:b/>
            <w:color w:val="0070C0"/>
            <w:u w:val="none"/>
          </w:rPr>
          <w:t>Hawkins</w:t>
        </w:r>
      </w:hyperlink>
      <w:r w:rsidRPr="00D2526B">
        <w:rPr>
          <w:rFonts w:ascii="Arial" w:hAnsi="Arial" w:cs="Arial"/>
          <w:b/>
          <w:color w:val="0070C0"/>
        </w:rPr>
        <w:t xml:space="preserve"> como </w:t>
      </w:r>
      <w:hyperlink r:id="rId100" w:tooltip="Preboste" w:history="1">
        <w:r w:rsidRPr="00D2526B">
          <w:rPr>
            <w:rStyle w:val="Hipervnculo"/>
            <w:rFonts w:ascii="Arial" w:hAnsi="Arial" w:cs="Arial"/>
            <w:b/>
            <w:color w:val="0070C0"/>
            <w:u w:val="none"/>
          </w:rPr>
          <w:t>preboste</w:t>
        </w:r>
      </w:hyperlink>
      <w:r w:rsidRPr="00D2526B">
        <w:rPr>
          <w:rFonts w:ascii="Arial" w:hAnsi="Arial" w:cs="Arial"/>
          <w:b/>
          <w:color w:val="0070C0"/>
        </w:rPr>
        <w:t xml:space="preserve"> de </w:t>
      </w:r>
      <w:proofErr w:type="spellStart"/>
      <w:r w:rsidRPr="00D2526B">
        <w:rPr>
          <w:rFonts w:ascii="Arial" w:hAnsi="Arial" w:cs="Arial"/>
          <w:b/>
          <w:color w:val="0070C0"/>
        </w:rPr>
        <w:t>Oriel</w:t>
      </w:r>
      <w:proofErr w:type="spellEnd"/>
      <w:r w:rsidRPr="00D2526B">
        <w:rPr>
          <w:rFonts w:ascii="Arial" w:hAnsi="Arial" w:cs="Arial"/>
          <w:b/>
          <w:color w:val="0070C0"/>
        </w:rPr>
        <w:t xml:space="preserve">, con preferencia a </w:t>
      </w:r>
      <w:hyperlink r:id="rId101" w:tooltip="John Keble" w:history="1">
        <w:r w:rsidRPr="00D2526B">
          <w:rPr>
            <w:rStyle w:val="Hipervnculo"/>
            <w:rFonts w:ascii="Arial" w:hAnsi="Arial" w:cs="Arial"/>
            <w:b/>
            <w:color w:val="0070C0"/>
            <w:u w:val="none"/>
          </w:rPr>
          <w:t xml:space="preserve">John </w:t>
        </w:r>
        <w:proofErr w:type="spellStart"/>
        <w:r w:rsidRPr="00D2526B">
          <w:rPr>
            <w:rStyle w:val="Hipervnculo"/>
            <w:rFonts w:ascii="Arial" w:hAnsi="Arial" w:cs="Arial"/>
            <w:b/>
            <w:color w:val="0070C0"/>
            <w:u w:val="none"/>
          </w:rPr>
          <w:t>Keble</w:t>
        </w:r>
        <w:proofErr w:type="spellEnd"/>
      </w:hyperlink>
      <w:r w:rsidRPr="00D2526B">
        <w:rPr>
          <w:rFonts w:ascii="Arial" w:hAnsi="Arial" w:cs="Arial"/>
          <w:b/>
          <w:color w:val="0070C0"/>
        </w:rPr>
        <w:t xml:space="preserve">, una decisión de la cual se disculpó por el efecto que produjo en el Movimiento de Oxford, con todas sus consecuencias. En el mismo año fue nombrado vicario de </w:t>
      </w:r>
      <w:proofErr w:type="spellStart"/>
      <w:r w:rsidRPr="00D2526B">
        <w:rPr>
          <w:rFonts w:ascii="Arial" w:hAnsi="Arial" w:cs="Arial"/>
          <w:b/>
          <w:color w:val="0070C0"/>
        </w:rPr>
        <w:t>St</w:t>
      </w:r>
      <w:proofErr w:type="spellEnd"/>
      <w:r w:rsidRPr="00D2526B">
        <w:rPr>
          <w:rFonts w:ascii="Arial" w:hAnsi="Arial" w:cs="Arial"/>
          <w:b/>
          <w:color w:val="0070C0"/>
        </w:rPr>
        <w:t xml:space="preserve"> </w:t>
      </w:r>
      <w:proofErr w:type="spellStart"/>
      <w:r w:rsidRPr="00D2526B">
        <w:rPr>
          <w:rFonts w:ascii="Arial" w:hAnsi="Arial" w:cs="Arial"/>
          <w:b/>
          <w:color w:val="0070C0"/>
        </w:rPr>
        <w:t>Mary's</w:t>
      </w:r>
      <w:proofErr w:type="spellEnd"/>
      <w:r w:rsidRPr="00D2526B">
        <w:rPr>
          <w:rFonts w:ascii="Arial" w:hAnsi="Arial" w:cs="Arial"/>
          <w:b/>
          <w:color w:val="0070C0"/>
        </w:rPr>
        <w:t xml:space="preserve">. Ese año </w:t>
      </w:r>
      <w:proofErr w:type="spellStart"/>
      <w:r w:rsidRPr="00D2526B">
        <w:rPr>
          <w:rFonts w:ascii="Arial" w:hAnsi="Arial" w:cs="Arial"/>
          <w:b/>
          <w:color w:val="0070C0"/>
        </w:rPr>
        <w:t>Pusey</w:t>
      </w:r>
      <w:proofErr w:type="spellEnd"/>
      <w:r w:rsidRPr="00D2526B">
        <w:rPr>
          <w:rFonts w:ascii="Arial" w:hAnsi="Arial" w:cs="Arial"/>
          <w:b/>
          <w:color w:val="0070C0"/>
        </w:rPr>
        <w:t xml:space="preserve"> es nombrado «</w:t>
      </w:r>
      <w:proofErr w:type="spellStart"/>
      <w:r w:rsidRPr="00D2526B">
        <w:rPr>
          <w:rFonts w:ascii="Arial" w:hAnsi="Arial" w:cs="Arial"/>
          <w:b/>
          <w:i/>
          <w:iCs/>
          <w:color w:val="0070C0"/>
        </w:rPr>
        <w:t>Regius</w:t>
      </w:r>
      <w:proofErr w:type="spellEnd"/>
      <w:r w:rsidRPr="00D2526B">
        <w:rPr>
          <w:rFonts w:ascii="Arial" w:hAnsi="Arial" w:cs="Arial"/>
          <w:b/>
          <w:i/>
          <w:iCs/>
          <w:color w:val="0070C0"/>
        </w:rPr>
        <w:t xml:space="preserve"> Profesor</w:t>
      </w:r>
      <w:r w:rsidRPr="00D2526B">
        <w:rPr>
          <w:rFonts w:ascii="Arial" w:hAnsi="Arial" w:cs="Arial"/>
          <w:b/>
          <w:color w:val="0070C0"/>
        </w:rPr>
        <w:t xml:space="preserve">» de </w:t>
      </w:r>
      <w:hyperlink r:id="rId102" w:tooltip="Idioma hebreo" w:history="1">
        <w:r w:rsidRPr="00D2526B">
          <w:rPr>
            <w:rStyle w:val="Hipervnculo"/>
            <w:rFonts w:ascii="Arial" w:hAnsi="Arial" w:cs="Arial"/>
            <w:b/>
            <w:color w:val="0070C0"/>
            <w:u w:val="none"/>
          </w:rPr>
          <w:t>hebreo</w:t>
        </w:r>
      </w:hyperlink>
      <w:r w:rsidRPr="00D2526B">
        <w:rPr>
          <w:rFonts w:ascii="Arial" w:hAnsi="Arial" w:cs="Arial"/>
          <w:b/>
          <w:color w:val="0070C0"/>
        </w:rPr>
        <w:t xml:space="preserve">. </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En esta fecha, aunque nominalmente relacionados con la doctrina evangélica, los puntos de vista de </w:t>
      </w:r>
      <w:proofErr w:type="spellStart"/>
      <w:r w:rsidRPr="00D2526B">
        <w:rPr>
          <w:rFonts w:ascii="Arial" w:hAnsi="Arial" w:cs="Arial"/>
          <w:b/>
          <w:color w:val="0070C0"/>
        </w:rPr>
        <w:t>Newman</w:t>
      </w:r>
      <w:proofErr w:type="spellEnd"/>
      <w:r w:rsidRPr="00D2526B">
        <w:rPr>
          <w:rFonts w:ascii="Arial" w:hAnsi="Arial" w:cs="Arial"/>
          <w:b/>
          <w:color w:val="0070C0"/>
        </w:rPr>
        <w:t xml:space="preserve"> fueron asumiendo progresivamente un mayor tono eclesiástico. </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Circuló entonces una carta anónima que sugería un método por el cual podría expulsa</w:t>
      </w:r>
      <w:r w:rsidRPr="00D2526B">
        <w:rPr>
          <w:rFonts w:ascii="Arial" w:hAnsi="Arial" w:cs="Arial"/>
          <w:b/>
          <w:color w:val="0070C0"/>
        </w:rPr>
        <w:t>r</w:t>
      </w:r>
      <w:r w:rsidRPr="00D2526B">
        <w:rPr>
          <w:rFonts w:ascii="Arial" w:hAnsi="Arial" w:cs="Arial"/>
          <w:b/>
          <w:color w:val="0070C0"/>
        </w:rPr>
        <w:t>se a «</w:t>
      </w:r>
      <w:proofErr w:type="spellStart"/>
      <w:r w:rsidRPr="00D2526B">
        <w:rPr>
          <w:rFonts w:ascii="Arial" w:hAnsi="Arial" w:cs="Arial"/>
          <w:b/>
          <w:i/>
          <w:iCs/>
          <w:color w:val="0070C0"/>
        </w:rPr>
        <w:t>Nonconformistas</w:t>
      </w:r>
      <w:proofErr w:type="spellEnd"/>
      <w:r w:rsidRPr="00D2526B">
        <w:rPr>
          <w:rFonts w:ascii="Arial" w:hAnsi="Arial" w:cs="Arial"/>
          <w:b/>
          <w:color w:val="0070C0"/>
        </w:rPr>
        <w:t>» del control de la sociedad. Esto dio lugar a su destitución del ca</w:t>
      </w:r>
      <w:r w:rsidRPr="00D2526B">
        <w:rPr>
          <w:rFonts w:ascii="Arial" w:hAnsi="Arial" w:cs="Arial"/>
          <w:b/>
          <w:color w:val="0070C0"/>
        </w:rPr>
        <w:t>r</w:t>
      </w:r>
      <w:r w:rsidRPr="00D2526B">
        <w:rPr>
          <w:rFonts w:ascii="Arial" w:hAnsi="Arial" w:cs="Arial"/>
          <w:b/>
          <w:color w:val="0070C0"/>
        </w:rPr>
        <w:t xml:space="preserve">go, el </w:t>
      </w:r>
      <w:hyperlink r:id="rId103" w:tooltip="8 de marzo" w:history="1">
        <w:r w:rsidRPr="00D2526B">
          <w:rPr>
            <w:rStyle w:val="Hipervnculo"/>
            <w:rFonts w:ascii="Arial" w:hAnsi="Arial" w:cs="Arial"/>
            <w:b/>
            <w:color w:val="0070C0"/>
            <w:u w:val="none"/>
          </w:rPr>
          <w:t>8 de marzo</w:t>
        </w:r>
      </w:hyperlink>
      <w:r w:rsidRPr="00D2526B">
        <w:rPr>
          <w:rFonts w:ascii="Arial" w:hAnsi="Arial" w:cs="Arial"/>
          <w:b/>
          <w:color w:val="0070C0"/>
        </w:rPr>
        <w:t xml:space="preserve"> de </w:t>
      </w:r>
      <w:hyperlink r:id="rId104" w:tooltip="1830" w:history="1">
        <w:r w:rsidRPr="00D2526B">
          <w:rPr>
            <w:rStyle w:val="Hipervnculo"/>
            <w:rFonts w:ascii="Arial" w:hAnsi="Arial" w:cs="Arial"/>
            <w:b/>
            <w:color w:val="0070C0"/>
            <w:u w:val="none"/>
          </w:rPr>
          <w:t>1830</w:t>
        </w:r>
      </w:hyperlink>
      <w:r w:rsidRPr="00D2526B">
        <w:rPr>
          <w:rFonts w:ascii="Arial" w:hAnsi="Arial" w:cs="Arial"/>
          <w:b/>
          <w:color w:val="0070C0"/>
        </w:rPr>
        <w:t xml:space="preserve">, y tres meses más tarde se retiró de la </w:t>
      </w:r>
      <w:hyperlink r:id="rId105" w:tooltip="Sociedad Bíblica (aún no redactado)" w:history="1">
        <w:r w:rsidRPr="00D2526B">
          <w:rPr>
            <w:rStyle w:val="Hipervnculo"/>
            <w:rFonts w:ascii="Arial" w:hAnsi="Arial" w:cs="Arial"/>
            <w:b/>
            <w:color w:val="0070C0"/>
            <w:u w:val="none"/>
          </w:rPr>
          <w:t>Sociedad Bíblica</w:t>
        </w:r>
      </w:hyperlink>
      <w:r w:rsidRPr="00D2526B">
        <w:rPr>
          <w:rFonts w:ascii="Arial" w:hAnsi="Arial" w:cs="Arial"/>
          <w:b/>
          <w:color w:val="0070C0"/>
        </w:rPr>
        <w:t>, compl</w:t>
      </w:r>
      <w:r w:rsidRPr="00D2526B">
        <w:rPr>
          <w:rFonts w:ascii="Arial" w:hAnsi="Arial" w:cs="Arial"/>
          <w:b/>
          <w:color w:val="0070C0"/>
        </w:rPr>
        <w:t>e</w:t>
      </w:r>
      <w:r w:rsidRPr="00D2526B">
        <w:rPr>
          <w:rFonts w:ascii="Arial" w:hAnsi="Arial" w:cs="Arial"/>
          <w:b/>
          <w:color w:val="0070C0"/>
        </w:rPr>
        <w:t>tando así su separación de la «</w:t>
      </w:r>
      <w:proofErr w:type="spellStart"/>
      <w:r w:rsidRPr="00D2526B">
        <w:rPr>
          <w:rFonts w:ascii="Arial" w:hAnsi="Arial" w:cs="Arial"/>
          <w:b/>
          <w:i/>
          <w:iCs/>
          <w:color w:val="0070C0"/>
        </w:rPr>
        <w:t>Low</w:t>
      </w:r>
      <w:proofErr w:type="spellEnd"/>
      <w:r w:rsidRPr="00D2526B">
        <w:rPr>
          <w:rFonts w:ascii="Arial" w:hAnsi="Arial" w:cs="Arial"/>
          <w:b/>
          <w:i/>
          <w:iCs/>
          <w:color w:val="0070C0"/>
        </w:rPr>
        <w:t xml:space="preserve"> </w:t>
      </w:r>
      <w:proofErr w:type="spellStart"/>
      <w:r w:rsidRPr="00D2526B">
        <w:rPr>
          <w:rFonts w:ascii="Arial" w:hAnsi="Arial" w:cs="Arial"/>
          <w:b/>
          <w:i/>
          <w:iCs/>
          <w:color w:val="0070C0"/>
        </w:rPr>
        <w:t>Church</w:t>
      </w:r>
      <w:proofErr w:type="spellEnd"/>
      <w:r w:rsidRPr="00D2526B">
        <w:rPr>
          <w:rFonts w:ascii="Arial" w:hAnsi="Arial" w:cs="Arial"/>
          <w:b/>
          <w:color w:val="0070C0"/>
        </w:rPr>
        <w:t xml:space="preserve">» de la Iglesia de Inglaterra. En </w:t>
      </w:r>
      <w:hyperlink r:id="rId106" w:tooltip="1832" w:history="1">
        <w:r w:rsidRPr="00D2526B">
          <w:rPr>
            <w:rStyle w:val="Hipervnculo"/>
            <w:rFonts w:ascii="Arial" w:hAnsi="Arial" w:cs="Arial"/>
            <w:b/>
            <w:color w:val="0070C0"/>
            <w:u w:val="none"/>
          </w:rPr>
          <w:t>1832</w:t>
        </w:r>
      </w:hyperlink>
      <w:r w:rsidRPr="00D2526B">
        <w:rPr>
          <w:rFonts w:ascii="Arial" w:hAnsi="Arial" w:cs="Arial"/>
          <w:b/>
          <w:color w:val="0070C0"/>
        </w:rPr>
        <w:t>, se agudizó su diferencia con Hawkins en cuanto a la "naturaleza esencialmente religiosa" de un col</w:t>
      </w:r>
      <w:r w:rsidRPr="00D2526B">
        <w:rPr>
          <w:rFonts w:ascii="Arial" w:hAnsi="Arial" w:cs="Arial"/>
          <w:b/>
          <w:color w:val="0070C0"/>
        </w:rPr>
        <w:t>e</w:t>
      </w:r>
      <w:r w:rsidRPr="00D2526B">
        <w:rPr>
          <w:rFonts w:ascii="Arial" w:hAnsi="Arial" w:cs="Arial"/>
          <w:b/>
          <w:color w:val="0070C0"/>
        </w:rPr>
        <w:t xml:space="preserve">gio y dimitió de ese puesto. </w:t>
      </w:r>
    </w:p>
    <w:p w:rsidR="00D2526B" w:rsidRPr="008A293E" w:rsidRDefault="00D2526B" w:rsidP="00D2526B">
      <w:pPr>
        <w:pStyle w:val="Ttulo2"/>
        <w:jc w:val="both"/>
        <w:rPr>
          <w:rFonts w:ascii="Arial" w:hAnsi="Arial" w:cs="Arial"/>
          <w:color w:val="FF0000"/>
          <w:sz w:val="24"/>
          <w:szCs w:val="24"/>
        </w:rPr>
      </w:pPr>
      <w:r w:rsidRPr="008A293E">
        <w:rPr>
          <w:rStyle w:val="mw-headline"/>
          <w:rFonts w:ascii="Arial" w:hAnsi="Arial" w:cs="Arial"/>
          <w:color w:val="FF0000"/>
          <w:sz w:val="24"/>
          <w:szCs w:val="24"/>
        </w:rPr>
        <w:t>Últimos años como anglicano</w:t>
      </w:r>
    </w:p>
    <w:p w:rsidR="00D2526B" w:rsidRDefault="00D2526B" w:rsidP="00D2526B">
      <w:pPr>
        <w:pStyle w:val="NormalWeb"/>
        <w:spacing w:before="120" w:beforeAutospacing="0" w:after="0" w:afterAutospacing="0"/>
        <w:jc w:val="both"/>
        <w:rPr>
          <w:rFonts w:ascii="Arial" w:hAnsi="Arial" w:cs="Arial"/>
          <w:b/>
        </w:rPr>
      </w:pPr>
      <w:r>
        <w:rPr>
          <w:rFonts w:ascii="Arial" w:hAnsi="Arial" w:cs="Arial"/>
          <w:b/>
        </w:rPr>
        <w:t xml:space="preserve">    </w:t>
      </w:r>
      <w:r w:rsidRPr="00AF6212">
        <w:rPr>
          <w:rFonts w:ascii="Arial" w:hAnsi="Arial" w:cs="Arial"/>
          <w:b/>
        </w:rPr>
        <w:t xml:space="preserve">En 1842 se retiró a </w:t>
      </w:r>
      <w:proofErr w:type="spellStart"/>
      <w:r w:rsidRPr="00AF6212">
        <w:rPr>
          <w:rFonts w:ascii="Arial" w:hAnsi="Arial" w:cs="Arial"/>
          <w:b/>
        </w:rPr>
        <w:t>Littlemore</w:t>
      </w:r>
      <w:proofErr w:type="spellEnd"/>
      <w:r w:rsidRPr="00AF6212">
        <w:rPr>
          <w:rFonts w:ascii="Arial" w:hAnsi="Arial" w:cs="Arial"/>
          <w:b/>
        </w:rPr>
        <w:t>, y vivió bajo condiciones monásticas con un pequeño gr</w:t>
      </w:r>
      <w:r w:rsidRPr="00AF6212">
        <w:rPr>
          <w:rFonts w:ascii="Arial" w:hAnsi="Arial" w:cs="Arial"/>
          <w:b/>
        </w:rPr>
        <w:t>u</w:t>
      </w:r>
      <w:r w:rsidRPr="00AF6212">
        <w:rPr>
          <w:rFonts w:ascii="Arial" w:hAnsi="Arial" w:cs="Arial"/>
          <w:b/>
        </w:rPr>
        <w:t xml:space="preserve">po de seguidores. Su vida fue de gran austeridad física, a la vez que de ansiedad. </w:t>
      </w:r>
    </w:p>
    <w:p w:rsidR="00D2526B" w:rsidRPr="00AF6212" w:rsidRDefault="00D2526B" w:rsidP="00D2526B">
      <w:pPr>
        <w:pStyle w:val="NormalWeb"/>
        <w:spacing w:before="120" w:beforeAutospacing="0" w:after="0" w:afterAutospacing="0"/>
        <w:jc w:val="both"/>
        <w:rPr>
          <w:rFonts w:ascii="Arial" w:hAnsi="Arial" w:cs="Arial"/>
          <w:b/>
        </w:rPr>
      </w:pPr>
      <w:r>
        <w:rPr>
          <w:rFonts w:ascii="Arial" w:hAnsi="Arial" w:cs="Arial"/>
          <w:b/>
        </w:rPr>
        <w:t xml:space="preserve">    </w:t>
      </w:r>
      <w:r w:rsidRPr="00AF6212">
        <w:rPr>
          <w:rFonts w:ascii="Arial" w:hAnsi="Arial" w:cs="Arial"/>
          <w:b/>
        </w:rPr>
        <w:t>A sus discípulos les asignó la tarea de escribir sobre la vida de los santos ingleses, mientras que él escribía “Ensayos sobre el desarrollo de la doctrina cristiana”, y poco a poco fue reconciliándose con el credo y la liturgia de la Iglesia católica, gracias a sus est</w:t>
      </w:r>
      <w:r w:rsidRPr="00AF6212">
        <w:rPr>
          <w:rFonts w:ascii="Arial" w:hAnsi="Arial" w:cs="Arial"/>
          <w:b/>
        </w:rPr>
        <w:t>u</w:t>
      </w:r>
      <w:r w:rsidRPr="00AF6212">
        <w:rPr>
          <w:rFonts w:ascii="Arial" w:hAnsi="Arial" w:cs="Arial"/>
          <w:b/>
        </w:rPr>
        <w:t xml:space="preserve">dios sobre la relación de la Iglesia de Inglaterra y la de Roma. </w:t>
      </w:r>
      <w:r>
        <w:rPr>
          <w:rFonts w:ascii="Arial" w:hAnsi="Arial" w:cs="Arial"/>
          <w:b/>
        </w:rPr>
        <w:t xml:space="preserve">   </w:t>
      </w:r>
      <w:r w:rsidRPr="00AF6212">
        <w:rPr>
          <w:rFonts w:ascii="Arial" w:hAnsi="Arial" w:cs="Arial"/>
          <w:b/>
        </w:rPr>
        <w:t xml:space="preserve">En febrero de 1843 publicó un anuncio anónimo en el </w:t>
      </w:r>
      <w:r w:rsidRPr="00AF6212">
        <w:rPr>
          <w:rFonts w:ascii="Arial" w:hAnsi="Arial" w:cs="Arial"/>
          <w:b/>
          <w:i/>
          <w:iCs/>
        </w:rPr>
        <w:t>Diario Conservador de Oxford</w:t>
      </w:r>
      <w:r w:rsidRPr="00AF6212">
        <w:rPr>
          <w:rFonts w:ascii="Arial" w:hAnsi="Arial" w:cs="Arial"/>
          <w:b/>
        </w:rPr>
        <w:t xml:space="preserve">, una retractación formal de todas las afirmaciones que pronunciara contra Roma. En septiembre predicó su último sermón como anglicano, retirándose de Santa María, en </w:t>
      </w:r>
      <w:proofErr w:type="spellStart"/>
      <w:r w:rsidRPr="00AF6212">
        <w:rPr>
          <w:rFonts w:ascii="Arial" w:hAnsi="Arial" w:cs="Arial"/>
          <w:b/>
        </w:rPr>
        <w:t>Littlemore</w:t>
      </w:r>
      <w:proofErr w:type="spellEnd"/>
      <w:r w:rsidRPr="00AF6212">
        <w:rPr>
          <w:rFonts w:ascii="Arial" w:hAnsi="Arial" w:cs="Arial"/>
          <w:b/>
        </w:rPr>
        <w:t xml:space="preserve">. </w:t>
      </w:r>
    </w:p>
    <w:p w:rsidR="00D2526B" w:rsidRPr="008A293E" w:rsidRDefault="00D2526B" w:rsidP="00D2526B">
      <w:pPr>
        <w:pStyle w:val="Ttulo2"/>
        <w:jc w:val="both"/>
        <w:rPr>
          <w:rFonts w:ascii="Arial" w:hAnsi="Arial" w:cs="Arial"/>
          <w:color w:val="FF0000"/>
          <w:sz w:val="28"/>
          <w:szCs w:val="28"/>
        </w:rPr>
      </w:pPr>
      <w:r w:rsidRPr="008A293E">
        <w:rPr>
          <w:rStyle w:val="mw-headline"/>
          <w:rFonts w:ascii="Arial" w:hAnsi="Arial" w:cs="Arial"/>
          <w:color w:val="FF0000"/>
          <w:sz w:val="28"/>
          <w:szCs w:val="28"/>
        </w:rPr>
        <w:lastRenderedPageBreak/>
        <w:t>Conversión al catolicismo</w:t>
      </w:r>
    </w:p>
    <w:p w:rsidR="00D2526B" w:rsidRDefault="00D2526B" w:rsidP="00D2526B">
      <w:pPr>
        <w:jc w:val="both"/>
        <w:rPr>
          <w:b/>
          <w:color w:val="0070C0"/>
        </w:rPr>
      </w:pPr>
      <w:r w:rsidRPr="007C4C9B">
        <w:rPr>
          <w:b/>
          <w:color w:val="0070C0"/>
        </w:rPr>
        <w:t xml:space="preserve">    Dos años después de dejar </w:t>
      </w:r>
      <w:hyperlink r:id="rId107" w:tooltip="Santa María" w:history="1">
        <w:r w:rsidRPr="007C4C9B">
          <w:rPr>
            <w:rStyle w:val="Hipervnculo"/>
            <w:b/>
            <w:color w:val="0070C0"/>
            <w:u w:val="none"/>
          </w:rPr>
          <w:t>Santa María</w:t>
        </w:r>
      </w:hyperlink>
      <w:r w:rsidRPr="007C4C9B">
        <w:rPr>
          <w:b/>
          <w:color w:val="0070C0"/>
        </w:rPr>
        <w:t xml:space="preserve">, en </w:t>
      </w:r>
      <w:hyperlink r:id="rId108" w:tooltip="1845" w:history="1">
        <w:r w:rsidRPr="007C4C9B">
          <w:rPr>
            <w:rStyle w:val="Hipervnculo"/>
            <w:b/>
            <w:color w:val="0070C0"/>
            <w:u w:val="none"/>
          </w:rPr>
          <w:t>1845</w:t>
        </w:r>
      </w:hyperlink>
      <w:r w:rsidRPr="007C4C9B">
        <w:rPr>
          <w:b/>
          <w:color w:val="0070C0"/>
        </w:rPr>
        <w:t xml:space="preserve"> se dio cuenta de que sus argumentos sobre la relación de la </w:t>
      </w:r>
      <w:hyperlink r:id="rId109" w:tooltip="Iglesia católica" w:history="1">
        <w:r w:rsidRPr="007C4C9B">
          <w:rPr>
            <w:rStyle w:val="Hipervnculo"/>
            <w:b/>
            <w:color w:val="0070C0"/>
            <w:u w:val="none"/>
          </w:rPr>
          <w:t>Iglesia católica</w:t>
        </w:r>
      </w:hyperlink>
      <w:r w:rsidRPr="007C4C9B">
        <w:rPr>
          <w:b/>
          <w:color w:val="0070C0"/>
        </w:rPr>
        <w:t xml:space="preserve"> con la de </w:t>
      </w:r>
      <w:hyperlink r:id="rId110" w:tooltip="Inglaterra" w:history="1">
        <w:r w:rsidRPr="007C4C9B">
          <w:rPr>
            <w:rStyle w:val="Hipervnculo"/>
            <w:b/>
            <w:color w:val="0070C0"/>
            <w:u w:val="none"/>
          </w:rPr>
          <w:t>Inglaterra</w:t>
        </w:r>
      </w:hyperlink>
      <w:r w:rsidRPr="007C4C9B">
        <w:rPr>
          <w:b/>
          <w:color w:val="0070C0"/>
        </w:rPr>
        <w:t xml:space="preserve"> eran más fuertes de los que pe</w:t>
      </w:r>
      <w:r w:rsidRPr="007C4C9B">
        <w:rPr>
          <w:b/>
          <w:color w:val="0070C0"/>
        </w:rPr>
        <w:t>n</w:t>
      </w:r>
      <w:r w:rsidRPr="007C4C9B">
        <w:rPr>
          <w:b/>
          <w:color w:val="0070C0"/>
        </w:rPr>
        <w:t>saba, y rindiéndose ante la autoridad de su propia argumentación, se convirtió al catol</w:t>
      </w:r>
      <w:r w:rsidRPr="007C4C9B">
        <w:rPr>
          <w:b/>
          <w:color w:val="0070C0"/>
        </w:rPr>
        <w:t>i</w:t>
      </w:r>
      <w:r w:rsidRPr="007C4C9B">
        <w:rPr>
          <w:b/>
          <w:color w:val="0070C0"/>
        </w:rPr>
        <w:t xml:space="preserve">cismo. </w:t>
      </w:r>
    </w:p>
    <w:p w:rsidR="00D2526B" w:rsidRPr="007C4C9B" w:rsidRDefault="00D2526B" w:rsidP="00D2526B">
      <w:pPr>
        <w:jc w:val="both"/>
        <w:rPr>
          <w:b/>
          <w:color w:val="0070C0"/>
        </w:rPr>
      </w:pPr>
      <w:r>
        <w:rPr>
          <w:b/>
          <w:color w:val="0070C0"/>
        </w:rPr>
        <w:t xml:space="preserve">     </w:t>
      </w:r>
      <w:r w:rsidRPr="007C4C9B">
        <w:rPr>
          <w:b/>
          <w:color w:val="0070C0"/>
        </w:rPr>
        <w:t xml:space="preserve">Fue recibido oficialmente en la </w:t>
      </w:r>
      <w:hyperlink r:id="rId111" w:tooltip="Iglesia católica" w:history="1">
        <w:r w:rsidRPr="007C4C9B">
          <w:rPr>
            <w:rStyle w:val="Hipervnculo"/>
            <w:b/>
            <w:color w:val="0070C0"/>
            <w:u w:val="none"/>
          </w:rPr>
          <w:t>Iglesia</w:t>
        </w:r>
      </w:hyperlink>
      <w:r w:rsidRPr="007C4C9B">
        <w:rPr>
          <w:b/>
          <w:color w:val="0070C0"/>
        </w:rPr>
        <w:t xml:space="preserve"> el </w:t>
      </w:r>
      <w:hyperlink r:id="rId112" w:tooltip="9 de octubre" w:history="1">
        <w:r w:rsidRPr="007C4C9B">
          <w:rPr>
            <w:rStyle w:val="Hipervnculo"/>
            <w:b/>
            <w:color w:val="0070C0"/>
            <w:u w:val="none"/>
          </w:rPr>
          <w:t>9 de octubre</w:t>
        </w:r>
      </w:hyperlink>
      <w:r w:rsidRPr="007C4C9B">
        <w:rPr>
          <w:b/>
          <w:color w:val="0070C0"/>
        </w:rPr>
        <w:t xml:space="preserve"> de </w:t>
      </w:r>
      <w:hyperlink r:id="rId113" w:tooltip="1845" w:history="1">
        <w:r w:rsidRPr="007C4C9B">
          <w:rPr>
            <w:rStyle w:val="Hipervnculo"/>
            <w:b/>
            <w:color w:val="0070C0"/>
            <w:u w:val="none"/>
          </w:rPr>
          <w:t>1845</w:t>
        </w:r>
      </w:hyperlink>
      <w:r w:rsidRPr="007C4C9B">
        <w:rPr>
          <w:b/>
          <w:color w:val="0070C0"/>
        </w:rPr>
        <w:t xml:space="preserve">, y ordenado sacerdote </w:t>
      </w:r>
      <w:hyperlink r:id="rId114" w:tooltip="Católico" w:history="1">
        <w:r w:rsidRPr="007C4C9B">
          <w:rPr>
            <w:rStyle w:val="Hipervnculo"/>
            <w:b/>
            <w:color w:val="0070C0"/>
            <w:u w:val="none"/>
          </w:rPr>
          <w:t>Católico</w:t>
        </w:r>
      </w:hyperlink>
      <w:r w:rsidRPr="007C4C9B">
        <w:rPr>
          <w:b/>
          <w:color w:val="0070C0"/>
        </w:rPr>
        <w:t xml:space="preserve"> el </w:t>
      </w:r>
      <w:hyperlink r:id="rId115" w:tooltip="1 de junio" w:history="1">
        <w:r w:rsidRPr="007C4C9B">
          <w:rPr>
            <w:rStyle w:val="Hipervnculo"/>
            <w:b/>
            <w:color w:val="0070C0"/>
            <w:u w:val="none"/>
          </w:rPr>
          <w:t>1 de junio</w:t>
        </w:r>
      </w:hyperlink>
      <w:r w:rsidRPr="007C4C9B">
        <w:rPr>
          <w:b/>
          <w:color w:val="0070C0"/>
        </w:rPr>
        <w:t xml:space="preserve"> de </w:t>
      </w:r>
      <w:hyperlink r:id="rId116" w:tooltip="1847" w:history="1">
        <w:r w:rsidRPr="007C4C9B">
          <w:rPr>
            <w:rStyle w:val="Hipervnculo"/>
            <w:b/>
            <w:color w:val="0070C0"/>
            <w:u w:val="none"/>
          </w:rPr>
          <w:t>1847</w:t>
        </w:r>
      </w:hyperlink>
      <w:r w:rsidRPr="007C4C9B">
        <w:rPr>
          <w:b/>
          <w:color w:val="0070C0"/>
        </w:rPr>
        <w:t xml:space="preserve">, en </w:t>
      </w:r>
      <w:hyperlink r:id="rId117" w:tooltip="Roma" w:history="1">
        <w:r w:rsidRPr="007C4C9B">
          <w:rPr>
            <w:rStyle w:val="Hipervnculo"/>
            <w:b/>
            <w:color w:val="0070C0"/>
            <w:u w:val="none"/>
          </w:rPr>
          <w:t>Roma</w:t>
        </w:r>
      </w:hyperlink>
      <w:r w:rsidRPr="007C4C9B">
        <w:rPr>
          <w:b/>
          <w:color w:val="0070C0"/>
        </w:rPr>
        <w:t xml:space="preserve">. Celebró su primera Misa el </w:t>
      </w:r>
      <w:hyperlink r:id="rId118" w:tooltip="5 de junio" w:history="1">
        <w:r w:rsidRPr="007C4C9B">
          <w:rPr>
            <w:rStyle w:val="Hipervnculo"/>
            <w:b/>
            <w:color w:val="0070C0"/>
            <w:u w:val="none"/>
          </w:rPr>
          <w:t>5 de junio</w:t>
        </w:r>
      </w:hyperlink>
      <w:r w:rsidRPr="007C4C9B">
        <w:rPr>
          <w:b/>
          <w:color w:val="0070C0"/>
        </w:rPr>
        <w:t xml:space="preserve"> de </w:t>
      </w:r>
      <w:hyperlink r:id="rId119" w:tooltip="1847" w:history="1">
        <w:r w:rsidRPr="007C4C9B">
          <w:rPr>
            <w:rStyle w:val="Hipervnculo"/>
            <w:b/>
            <w:color w:val="0070C0"/>
            <w:u w:val="none"/>
          </w:rPr>
          <w:t>1847</w:t>
        </w:r>
      </w:hyperlink>
      <w:r w:rsidRPr="007C4C9B">
        <w:rPr>
          <w:b/>
          <w:color w:val="0070C0"/>
        </w:rPr>
        <w:t xml:space="preserve">. En </w:t>
      </w:r>
      <w:hyperlink r:id="rId120" w:tooltip="1851" w:history="1">
        <w:r w:rsidRPr="007C4C9B">
          <w:rPr>
            <w:rStyle w:val="Hipervnculo"/>
            <w:b/>
            <w:color w:val="0070C0"/>
            <w:u w:val="none"/>
          </w:rPr>
          <w:t>1851</w:t>
        </w:r>
      </w:hyperlink>
      <w:r w:rsidRPr="007C4C9B">
        <w:rPr>
          <w:b/>
          <w:color w:val="0070C0"/>
        </w:rPr>
        <w:t xml:space="preserve"> </w:t>
      </w:r>
      <w:hyperlink r:id="rId121" w:tooltip="Henry Edward Manning" w:history="1">
        <w:r w:rsidRPr="007C4C9B">
          <w:rPr>
            <w:rStyle w:val="Hipervnculo"/>
            <w:b/>
            <w:color w:val="0070C0"/>
            <w:u w:val="none"/>
          </w:rPr>
          <w:t xml:space="preserve">Henry Edward </w:t>
        </w:r>
        <w:proofErr w:type="spellStart"/>
        <w:r w:rsidRPr="007C4C9B">
          <w:rPr>
            <w:rStyle w:val="Hipervnculo"/>
            <w:b/>
            <w:color w:val="0070C0"/>
            <w:u w:val="none"/>
          </w:rPr>
          <w:t>Manning</w:t>
        </w:r>
        <w:proofErr w:type="spellEnd"/>
      </w:hyperlink>
      <w:r w:rsidRPr="007C4C9B">
        <w:rPr>
          <w:b/>
          <w:color w:val="0070C0"/>
        </w:rPr>
        <w:t xml:space="preserve">, otro importante miembro del Movimiento de </w:t>
      </w:r>
      <w:hyperlink r:id="rId122" w:tooltip="Oxford" w:history="1">
        <w:r w:rsidRPr="007C4C9B">
          <w:rPr>
            <w:rStyle w:val="Hipervnculo"/>
            <w:b/>
            <w:color w:val="0070C0"/>
            <w:u w:val="none"/>
          </w:rPr>
          <w:t>Oxford</w:t>
        </w:r>
      </w:hyperlink>
      <w:r w:rsidRPr="007C4C9B">
        <w:rPr>
          <w:b/>
          <w:color w:val="0070C0"/>
        </w:rPr>
        <w:t xml:space="preserve">, siguió los pasos de conversión de </w:t>
      </w:r>
      <w:proofErr w:type="spellStart"/>
      <w:r w:rsidRPr="007C4C9B">
        <w:rPr>
          <w:b/>
          <w:color w:val="0070C0"/>
        </w:rPr>
        <w:t>Newman</w:t>
      </w:r>
      <w:proofErr w:type="spellEnd"/>
      <w:r w:rsidRPr="007C4C9B">
        <w:rPr>
          <w:b/>
          <w:color w:val="0070C0"/>
        </w:rPr>
        <w:t xml:space="preserve"> (también acabará siendo nombrado </w:t>
      </w:r>
      <w:hyperlink r:id="rId123" w:tooltip="Cardenal (catolicismo)" w:history="1">
        <w:r w:rsidRPr="007C4C9B">
          <w:rPr>
            <w:rStyle w:val="Hipervnculo"/>
            <w:b/>
            <w:color w:val="0070C0"/>
            <w:u w:val="none"/>
          </w:rPr>
          <w:t>cardenal</w:t>
        </w:r>
      </w:hyperlink>
      <w:r w:rsidRPr="007C4C9B">
        <w:rPr>
          <w:b/>
          <w:color w:val="0070C0"/>
        </w:rPr>
        <w:t xml:space="preserve"> de la </w:t>
      </w:r>
      <w:hyperlink r:id="rId124" w:tooltip="Iglesia católica" w:history="1">
        <w:r w:rsidRPr="007C4C9B">
          <w:rPr>
            <w:rStyle w:val="Hipervnculo"/>
            <w:b/>
            <w:color w:val="0070C0"/>
            <w:u w:val="none"/>
          </w:rPr>
          <w:t>Iglesia católica</w:t>
        </w:r>
      </w:hyperlink>
      <w:r w:rsidRPr="007C4C9B">
        <w:rPr>
          <w:b/>
          <w:color w:val="0070C0"/>
        </w:rPr>
        <w:t>)</w:t>
      </w:r>
    </w:p>
    <w:p w:rsidR="00D2526B" w:rsidRPr="008A293E" w:rsidRDefault="00D2526B" w:rsidP="00D2526B">
      <w:pPr>
        <w:pStyle w:val="Ttulo2"/>
        <w:jc w:val="both"/>
        <w:rPr>
          <w:rFonts w:ascii="Arial" w:hAnsi="Arial" w:cs="Arial"/>
          <w:color w:val="FF0000"/>
          <w:sz w:val="28"/>
          <w:szCs w:val="28"/>
        </w:rPr>
      </w:pPr>
      <w:r w:rsidRPr="008A293E">
        <w:rPr>
          <w:rStyle w:val="mw-headline"/>
          <w:rFonts w:ascii="Arial" w:hAnsi="Arial" w:cs="Arial"/>
          <w:color w:val="FF0000"/>
          <w:sz w:val="28"/>
          <w:szCs w:val="28"/>
        </w:rPr>
        <w:t>Proceso de beatificación y canonización</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Fue declarado </w:t>
      </w:r>
      <w:hyperlink r:id="rId125" w:tooltip="Venerable" w:history="1">
        <w:r w:rsidRPr="00AF6212">
          <w:rPr>
            <w:rStyle w:val="Hipervnculo"/>
            <w:rFonts w:ascii="Arial" w:hAnsi="Arial" w:cs="Arial"/>
            <w:b/>
            <w:color w:val="auto"/>
            <w:u w:val="none"/>
          </w:rPr>
          <w:t>Venerable</w:t>
        </w:r>
      </w:hyperlink>
      <w:r w:rsidRPr="00AF6212">
        <w:rPr>
          <w:rFonts w:ascii="Arial" w:hAnsi="Arial" w:cs="Arial"/>
          <w:b/>
        </w:rPr>
        <w:t xml:space="preserve"> el </w:t>
      </w:r>
      <w:hyperlink r:id="rId126" w:tooltip="22 de enero" w:history="1">
        <w:r w:rsidRPr="00AF6212">
          <w:rPr>
            <w:rStyle w:val="Hipervnculo"/>
            <w:rFonts w:ascii="Arial" w:hAnsi="Arial" w:cs="Arial"/>
            <w:b/>
            <w:color w:val="auto"/>
            <w:u w:val="none"/>
          </w:rPr>
          <w:t>22 de enero</w:t>
        </w:r>
      </w:hyperlink>
      <w:r w:rsidRPr="00AF6212">
        <w:rPr>
          <w:rFonts w:ascii="Arial" w:hAnsi="Arial" w:cs="Arial"/>
          <w:b/>
        </w:rPr>
        <w:t xml:space="preserve"> de </w:t>
      </w:r>
      <w:hyperlink r:id="rId127" w:tooltip="1991" w:history="1">
        <w:r w:rsidRPr="00AF6212">
          <w:rPr>
            <w:rStyle w:val="Hipervnculo"/>
            <w:rFonts w:ascii="Arial" w:hAnsi="Arial" w:cs="Arial"/>
            <w:b/>
            <w:color w:val="auto"/>
            <w:u w:val="none"/>
          </w:rPr>
          <w:t>1991</w:t>
        </w:r>
      </w:hyperlink>
      <w:r w:rsidRPr="00AF6212">
        <w:rPr>
          <w:rFonts w:ascii="Arial" w:hAnsi="Arial" w:cs="Arial"/>
          <w:b/>
        </w:rPr>
        <w:t xml:space="preserve"> por el </w:t>
      </w:r>
      <w:hyperlink r:id="rId128" w:tooltip="Papa" w:history="1">
        <w:r w:rsidRPr="00AF6212">
          <w:rPr>
            <w:rStyle w:val="Hipervnculo"/>
            <w:rFonts w:ascii="Arial" w:hAnsi="Arial" w:cs="Arial"/>
            <w:b/>
            <w:color w:val="auto"/>
            <w:u w:val="none"/>
          </w:rPr>
          <w:t>Papa</w:t>
        </w:r>
      </w:hyperlink>
      <w:r w:rsidRPr="00AF6212">
        <w:rPr>
          <w:rFonts w:ascii="Arial" w:hAnsi="Arial" w:cs="Arial"/>
          <w:b/>
        </w:rPr>
        <w:t xml:space="preserve"> </w:t>
      </w:r>
      <w:hyperlink r:id="rId129" w:tooltip="Juan Pablo II" w:history="1">
        <w:r w:rsidRPr="00AF6212">
          <w:rPr>
            <w:rStyle w:val="Hipervnculo"/>
            <w:rFonts w:ascii="Arial" w:hAnsi="Arial" w:cs="Arial"/>
            <w:b/>
            <w:color w:val="auto"/>
            <w:u w:val="none"/>
          </w:rPr>
          <w:t>Juan Pablo II</w:t>
        </w:r>
      </w:hyperlink>
      <w:r w:rsidRPr="00AF6212">
        <w:rPr>
          <w:rFonts w:ascii="Arial" w:hAnsi="Arial" w:cs="Arial"/>
          <w:b/>
        </w:rPr>
        <w:t>, tras una m</w:t>
      </w:r>
      <w:r w:rsidRPr="00AF6212">
        <w:rPr>
          <w:rFonts w:ascii="Arial" w:hAnsi="Arial" w:cs="Arial"/>
          <w:b/>
        </w:rPr>
        <w:t>i</w:t>
      </w:r>
      <w:r w:rsidRPr="00AF6212">
        <w:rPr>
          <w:rFonts w:ascii="Arial" w:hAnsi="Arial" w:cs="Arial"/>
          <w:b/>
        </w:rPr>
        <w:t xml:space="preserve">nuciosa investigación de su vida y obras por la </w:t>
      </w:r>
      <w:hyperlink r:id="rId130" w:tooltip="Congregación para las Causas de los Santos" w:history="1">
        <w:r w:rsidRPr="00AF6212">
          <w:rPr>
            <w:rStyle w:val="Hipervnculo"/>
            <w:rFonts w:ascii="Arial" w:hAnsi="Arial" w:cs="Arial"/>
            <w:b/>
            <w:color w:val="auto"/>
            <w:u w:val="none"/>
          </w:rPr>
          <w:t>Congregación para las Causas de los Sa</w:t>
        </w:r>
        <w:r w:rsidRPr="00AF6212">
          <w:rPr>
            <w:rStyle w:val="Hipervnculo"/>
            <w:rFonts w:ascii="Arial" w:hAnsi="Arial" w:cs="Arial"/>
            <w:b/>
            <w:color w:val="auto"/>
            <w:u w:val="none"/>
          </w:rPr>
          <w:t>n</w:t>
        </w:r>
        <w:r w:rsidRPr="00AF6212">
          <w:rPr>
            <w:rStyle w:val="Hipervnculo"/>
            <w:rFonts w:ascii="Arial" w:hAnsi="Arial" w:cs="Arial"/>
            <w:b/>
            <w:color w:val="auto"/>
            <w:u w:val="none"/>
          </w:rPr>
          <w:t>tos</w:t>
        </w:r>
      </w:hyperlink>
      <w:r w:rsidRPr="00AF6212">
        <w:rPr>
          <w:rFonts w:ascii="Arial" w:hAnsi="Arial" w:cs="Arial"/>
          <w:b/>
        </w:rPr>
        <w:t xml:space="preserve">. Posteriormente se cerró la causa para su </w:t>
      </w:r>
      <w:hyperlink r:id="rId131" w:tooltip="Beatificación" w:history="1">
        <w:r w:rsidRPr="00AF6212">
          <w:rPr>
            <w:rStyle w:val="Hipervnculo"/>
            <w:rFonts w:ascii="Arial" w:hAnsi="Arial" w:cs="Arial"/>
            <w:b/>
            <w:color w:val="auto"/>
            <w:u w:val="none"/>
          </w:rPr>
          <w:t>beatificación</w:t>
        </w:r>
      </w:hyperlink>
      <w:r w:rsidRPr="00AF6212">
        <w:rPr>
          <w:rFonts w:ascii="Arial" w:hAnsi="Arial" w:cs="Arial"/>
          <w:b/>
        </w:rPr>
        <w:t xml:space="preserve"> y </w:t>
      </w:r>
      <w:hyperlink r:id="rId132" w:tooltip="Canonización" w:history="1">
        <w:r w:rsidRPr="00AF6212">
          <w:rPr>
            <w:rStyle w:val="Hipervnculo"/>
            <w:rFonts w:ascii="Arial" w:hAnsi="Arial" w:cs="Arial"/>
            <w:b/>
            <w:color w:val="auto"/>
            <w:u w:val="none"/>
          </w:rPr>
          <w:t>canonización</w:t>
        </w:r>
      </w:hyperlink>
      <w:r w:rsidRPr="00AF6212">
        <w:rPr>
          <w:rFonts w:ascii="Arial" w:hAnsi="Arial" w:cs="Arial"/>
          <w:b/>
        </w:rPr>
        <w:t xml:space="preserve">.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Para la </w:t>
      </w:r>
      <w:hyperlink r:id="rId133" w:tooltip="Beatificación" w:history="1">
        <w:r w:rsidRPr="00AF6212">
          <w:rPr>
            <w:rStyle w:val="Hipervnculo"/>
            <w:rFonts w:ascii="Arial" w:hAnsi="Arial" w:cs="Arial"/>
            <w:b/>
            <w:color w:val="auto"/>
            <w:u w:val="none"/>
          </w:rPr>
          <w:t>beatificación</w:t>
        </w:r>
      </w:hyperlink>
      <w:r w:rsidRPr="00AF6212">
        <w:rPr>
          <w:rFonts w:ascii="Arial" w:hAnsi="Arial" w:cs="Arial"/>
          <w:b/>
        </w:rPr>
        <w:t xml:space="preserve"> es necesaria la comprobación de un </w:t>
      </w:r>
      <w:hyperlink r:id="rId134" w:tooltip="Milagro" w:history="1">
        <w:r w:rsidRPr="00AF6212">
          <w:rPr>
            <w:rStyle w:val="Hipervnculo"/>
            <w:rFonts w:ascii="Arial" w:hAnsi="Arial" w:cs="Arial"/>
            <w:b/>
            <w:color w:val="auto"/>
            <w:u w:val="none"/>
          </w:rPr>
          <w:t>milagro</w:t>
        </w:r>
      </w:hyperlink>
      <w:r w:rsidRPr="00AF6212">
        <w:rPr>
          <w:rFonts w:ascii="Arial" w:hAnsi="Arial" w:cs="Arial"/>
          <w:b/>
        </w:rPr>
        <w:t xml:space="preserve"> bajo su intercesión. En 2005 el padre Paul </w:t>
      </w:r>
      <w:proofErr w:type="spellStart"/>
      <w:r w:rsidRPr="00AF6212">
        <w:rPr>
          <w:rFonts w:ascii="Arial" w:hAnsi="Arial" w:cs="Arial"/>
          <w:b/>
        </w:rPr>
        <w:t>Chavasse</w:t>
      </w:r>
      <w:proofErr w:type="spellEnd"/>
      <w:r w:rsidRPr="00AF6212">
        <w:rPr>
          <w:rFonts w:ascii="Arial" w:hAnsi="Arial" w:cs="Arial"/>
          <w:b/>
        </w:rPr>
        <w:t xml:space="preserve">, responsable de la causa de canonización, anunció: </w:t>
      </w:r>
      <w:hyperlink r:id="rId135" w:history="1">
        <w:r w:rsidRPr="00AF6212">
          <w:rPr>
            <w:rStyle w:val="Hipervnculo"/>
            <w:rFonts w:ascii="Arial" w:hAnsi="Arial" w:cs="Arial"/>
            <w:b/>
            <w:color w:val="auto"/>
            <w:u w:val="none"/>
          </w:rPr>
          <w:t>“al fin tenemos una cura milagrosa”</w:t>
        </w:r>
      </w:hyperlink>
      <w:r w:rsidRPr="00AF6212">
        <w:rPr>
          <w:rFonts w:ascii="Arial" w:hAnsi="Arial" w:cs="Arial"/>
          <w:b/>
        </w:rPr>
        <w:t xml:space="preserve">. El milagro alegado ocurrió bajo la jurisdicción del </w:t>
      </w:r>
      <w:hyperlink r:id="rId136" w:tooltip="Arzobispado" w:history="1">
        <w:r w:rsidRPr="00AF6212">
          <w:rPr>
            <w:rStyle w:val="Hipervnculo"/>
            <w:rFonts w:ascii="Arial" w:hAnsi="Arial" w:cs="Arial"/>
            <w:b/>
            <w:color w:val="auto"/>
            <w:u w:val="none"/>
          </w:rPr>
          <w:t>arzobi</w:t>
        </w:r>
        <w:r w:rsidRPr="00AF6212">
          <w:rPr>
            <w:rStyle w:val="Hipervnculo"/>
            <w:rFonts w:ascii="Arial" w:hAnsi="Arial" w:cs="Arial"/>
            <w:b/>
            <w:color w:val="auto"/>
            <w:u w:val="none"/>
          </w:rPr>
          <w:t>s</w:t>
        </w:r>
        <w:r w:rsidRPr="00AF6212">
          <w:rPr>
            <w:rStyle w:val="Hipervnculo"/>
            <w:rFonts w:ascii="Arial" w:hAnsi="Arial" w:cs="Arial"/>
            <w:b/>
            <w:color w:val="auto"/>
            <w:u w:val="none"/>
          </w:rPr>
          <w:t>pado</w:t>
        </w:r>
      </w:hyperlink>
      <w:r w:rsidRPr="00AF6212">
        <w:rPr>
          <w:rFonts w:ascii="Arial" w:hAnsi="Arial" w:cs="Arial"/>
          <w:b/>
        </w:rPr>
        <w:t xml:space="preserve"> de </w:t>
      </w:r>
      <w:hyperlink r:id="rId137" w:tooltip="Boston" w:history="1">
        <w:r w:rsidRPr="00AF6212">
          <w:rPr>
            <w:rStyle w:val="Hipervnculo"/>
            <w:rFonts w:ascii="Arial" w:hAnsi="Arial" w:cs="Arial"/>
            <w:b/>
            <w:color w:val="auto"/>
            <w:u w:val="none"/>
          </w:rPr>
          <w:t>Boston</w:t>
        </w:r>
      </w:hyperlink>
      <w:r w:rsidRPr="00AF6212">
        <w:rPr>
          <w:rFonts w:ascii="Arial" w:hAnsi="Arial" w:cs="Arial"/>
          <w:b/>
        </w:rPr>
        <w:t xml:space="preserve"> (EE.UU.). El </w:t>
      </w:r>
      <w:hyperlink r:id="rId138" w:tooltip="3 de julio" w:history="1">
        <w:r w:rsidRPr="00AF6212">
          <w:rPr>
            <w:rStyle w:val="Hipervnculo"/>
            <w:rFonts w:ascii="Arial" w:hAnsi="Arial" w:cs="Arial"/>
            <w:b/>
            <w:color w:val="auto"/>
            <w:u w:val="none"/>
          </w:rPr>
          <w:t>3 de julio</w:t>
        </w:r>
      </w:hyperlink>
      <w:r w:rsidRPr="00AF6212">
        <w:rPr>
          <w:rFonts w:ascii="Arial" w:hAnsi="Arial" w:cs="Arial"/>
          <w:b/>
        </w:rPr>
        <w:t xml:space="preserve"> de </w:t>
      </w:r>
      <w:hyperlink r:id="rId139" w:tooltip="2009" w:history="1">
        <w:r w:rsidRPr="00AF6212">
          <w:rPr>
            <w:rStyle w:val="Hipervnculo"/>
            <w:rFonts w:ascii="Arial" w:hAnsi="Arial" w:cs="Arial"/>
            <w:b/>
            <w:color w:val="auto"/>
            <w:u w:val="none"/>
          </w:rPr>
          <w:t>2009</w:t>
        </w:r>
      </w:hyperlink>
      <w:r w:rsidRPr="00AF6212">
        <w:rPr>
          <w:rFonts w:ascii="Arial" w:hAnsi="Arial" w:cs="Arial"/>
          <w:b/>
        </w:rPr>
        <w:t xml:space="preserve"> la </w:t>
      </w:r>
      <w:hyperlink r:id="rId140" w:tooltip="Santa Sede" w:history="1">
        <w:r w:rsidRPr="00AF6212">
          <w:rPr>
            <w:rStyle w:val="Hipervnculo"/>
            <w:rFonts w:ascii="Arial" w:hAnsi="Arial" w:cs="Arial"/>
            <w:b/>
            <w:color w:val="auto"/>
            <w:u w:val="none"/>
          </w:rPr>
          <w:t>Santa Sede</w:t>
        </w:r>
      </w:hyperlink>
      <w:r w:rsidRPr="00AF6212">
        <w:rPr>
          <w:rFonts w:ascii="Arial" w:hAnsi="Arial" w:cs="Arial"/>
          <w:b/>
        </w:rPr>
        <w:t xml:space="preserve"> promulgó el decreto que atr</w:t>
      </w:r>
      <w:r w:rsidRPr="00AF6212">
        <w:rPr>
          <w:rFonts w:ascii="Arial" w:hAnsi="Arial" w:cs="Arial"/>
          <w:b/>
        </w:rPr>
        <w:t>i</w:t>
      </w:r>
      <w:r w:rsidRPr="00AF6212">
        <w:rPr>
          <w:rFonts w:ascii="Arial" w:hAnsi="Arial" w:cs="Arial"/>
          <w:b/>
        </w:rPr>
        <w:t xml:space="preserve">buye un </w:t>
      </w:r>
      <w:hyperlink r:id="rId141" w:history="1">
        <w:r w:rsidRPr="00AF6212">
          <w:rPr>
            <w:rStyle w:val="Hipervnculo"/>
            <w:rFonts w:ascii="Arial" w:hAnsi="Arial" w:cs="Arial"/>
            <w:b/>
            <w:color w:val="auto"/>
            <w:u w:val="none"/>
          </w:rPr>
          <w:t>milagro</w:t>
        </w:r>
      </w:hyperlink>
      <w:r w:rsidRPr="00AF6212">
        <w:rPr>
          <w:rFonts w:ascii="Arial" w:hAnsi="Arial" w:cs="Arial"/>
          <w:b/>
        </w:rPr>
        <w:t xml:space="preserve"> a su intercesión.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El </w:t>
      </w:r>
      <w:hyperlink r:id="rId142" w:tooltip="19 de septiembre" w:history="1">
        <w:r w:rsidRPr="00AF6212">
          <w:rPr>
            <w:rStyle w:val="Hipervnculo"/>
            <w:rFonts w:ascii="Arial" w:hAnsi="Arial" w:cs="Arial"/>
            <w:b/>
            <w:color w:val="auto"/>
            <w:u w:val="none"/>
          </w:rPr>
          <w:t>19 de septiembre</w:t>
        </w:r>
      </w:hyperlink>
      <w:r w:rsidRPr="00AF6212">
        <w:rPr>
          <w:rFonts w:ascii="Arial" w:hAnsi="Arial" w:cs="Arial"/>
          <w:b/>
        </w:rPr>
        <w:t xml:space="preserve"> de </w:t>
      </w:r>
      <w:hyperlink r:id="rId143" w:tooltip="2010" w:history="1">
        <w:r w:rsidRPr="00AF6212">
          <w:rPr>
            <w:rStyle w:val="Hipervnculo"/>
            <w:rFonts w:ascii="Arial" w:hAnsi="Arial" w:cs="Arial"/>
            <w:b/>
            <w:color w:val="auto"/>
            <w:u w:val="none"/>
          </w:rPr>
          <w:t>2010</w:t>
        </w:r>
      </w:hyperlink>
      <w:r w:rsidRPr="00AF6212">
        <w:rPr>
          <w:rFonts w:ascii="Arial" w:hAnsi="Arial" w:cs="Arial"/>
          <w:b/>
        </w:rPr>
        <w:t xml:space="preserve"> fue beatificado en una solemne y multitudinaria Misa pres</w:t>
      </w:r>
      <w:r w:rsidRPr="00AF6212">
        <w:rPr>
          <w:rFonts w:ascii="Arial" w:hAnsi="Arial" w:cs="Arial"/>
          <w:b/>
        </w:rPr>
        <w:t>i</w:t>
      </w:r>
      <w:r w:rsidRPr="00AF6212">
        <w:rPr>
          <w:rFonts w:ascii="Arial" w:hAnsi="Arial" w:cs="Arial"/>
          <w:b/>
        </w:rPr>
        <w:t xml:space="preserve">dida por el papa </w:t>
      </w:r>
      <w:hyperlink r:id="rId144" w:tooltip="Benedicto XVI" w:history="1">
        <w:r w:rsidRPr="00AF6212">
          <w:rPr>
            <w:rStyle w:val="Hipervnculo"/>
            <w:rFonts w:ascii="Arial" w:hAnsi="Arial" w:cs="Arial"/>
            <w:b/>
            <w:color w:val="auto"/>
            <w:u w:val="none"/>
          </w:rPr>
          <w:t>Benedicto XVI</w:t>
        </w:r>
      </w:hyperlink>
      <w:r w:rsidRPr="00AF6212">
        <w:rPr>
          <w:rFonts w:ascii="Arial" w:hAnsi="Arial" w:cs="Arial"/>
          <w:b/>
        </w:rPr>
        <w:t xml:space="preserve"> y la participación de Mons. </w:t>
      </w:r>
      <w:hyperlink r:id="rId145" w:tooltip="Vincent Nichols" w:history="1">
        <w:proofErr w:type="spellStart"/>
        <w:r w:rsidRPr="00AF6212">
          <w:rPr>
            <w:rStyle w:val="Hipervnculo"/>
            <w:rFonts w:ascii="Arial" w:hAnsi="Arial" w:cs="Arial"/>
            <w:b/>
            <w:color w:val="auto"/>
            <w:u w:val="none"/>
          </w:rPr>
          <w:t>Vincent</w:t>
        </w:r>
        <w:proofErr w:type="spellEnd"/>
        <w:r w:rsidRPr="00AF6212">
          <w:rPr>
            <w:rStyle w:val="Hipervnculo"/>
            <w:rFonts w:ascii="Arial" w:hAnsi="Arial" w:cs="Arial"/>
            <w:b/>
            <w:color w:val="auto"/>
            <w:u w:val="none"/>
          </w:rPr>
          <w:t xml:space="preserve"> </w:t>
        </w:r>
        <w:proofErr w:type="spellStart"/>
        <w:r w:rsidRPr="00AF6212">
          <w:rPr>
            <w:rStyle w:val="Hipervnculo"/>
            <w:rFonts w:ascii="Arial" w:hAnsi="Arial" w:cs="Arial"/>
            <w:b/>
            <w:color w:val="auto"/>
            <w:u w:val="none"/>
          </w:rPr>
          <w:t>Nichols</w:t>
        </w:r>
        <w:proofErr w:type="spellEnd"/>
      </w:hyperlink>
      <w:r w:rsidRPr="00AF6212">
        <w:rPr>
          <w:rFonts w:ascii="Arial" w:hAnsi="Arial" w:cs="Arial"/>
          <w:b/>
        </w:rPr>
        <w:t xml:space="preserve"> (Presidente de la Conferencia Episcopal del Reino Unido) en el </w:t>
      </w:r>
      <w:hyperlink r:id="rId146" w:tooltip="Reino Unido" w:history="1">
        <w:r w:rsidRPr="00AF6212">
          <w:rPr>
            <w:rStyle w:val="Hipervnculo"/>
            <w:rFonts w:ascii="Arial" w:hAnsi="Arial" w:cs="Arial"/>
            <w:b/>
            <w:color w:val="auto"/>
            <w:u w:val="none"/>
          </w:rPr>
          <w:t>Reino Unido</w:t>
        </w:r>
      </w:hyperlink>
      <w:r w:rsidRPr="00AF6212">
        <w:rPr>
          <w:rFonts w:ascii="Arial" w:hAnsi="Arial" w:cs="Arial"/>
          <w:b/>
        </w:rPr>
        <w:t xml:space="preserve">.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A partir de entonces, las personas que desean su elevación a los altares como santo, es decir, que piden por su canonización, invocan su intercesión con esta oración: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Dios, nuestro Padre, Tú concediste a tu servidor, el Beato John Henry </w:t>
      </w:r>
      <w:proofErr w:type="spellStart"/>
      <w:r w:rsidRPr="00AF6212">
        <w:rPr>
          <w:rFonts w:ascii="Arial" w:hAnsi="Arial" w:cs="Arial"/>
          <w:b/>
        </w:rPr>
        <w:t>Newman</w:t>
      </w:r>
      <w:proofErr w:type="spellEnd"/>
      <w:r w:rsidRPr="00AF6212">
        <w:rPr>
          <w:rFonts w:ascii="Arial" w:hAnsi="Arial" w:cs="Arial"/>
          <w:b/>
        </w:rPr>
        <w:t>, preci</w:t>
      </w:r>
      <w:r w:rsidRPr="00AF6212">
        <w:rPr>
          <w:rFonts w:ascii="Arial" w:hAnsi="Arial" w:cs="Arial"/>
          <w:b/>
        </w:rPr>
        <w:t>o</w:t>
      </w:r>
      <w:r w:rsidRPr="00AF6212">
        <w:rPr>
          <w:rFonts w:ascii="Arial" w:hAnsi="Arial" w:cs="Arial"/>
          <w:b/>
        </w:rPr>
        <w:t xml:space="preserve">sos dones de naturaleza y de gracia, de tal manera que llegara a ser una luz espiritual en la oscuridad de este mundo, un elocuente heraldo del Evangelio, y un servidor devoto de la única Iglesia de Cristo. </w:t>
      </w:r>
    </w:p>
    <w:p w:rsidR="00D2526B" w:rsidRPr="00D2526B" w:rsidRDefault="00D2526B" w:rsidP="00D2526B">
      <w:pPr>
        <w:pStyle w:val="NormalWeb"/>
        <w:jc w:val="both"/>
        <w:rPr>
          <w:rFonts w:ascii="Arial" w:hAnsi="Arial" w:cs="Arial"/>
          <w:b/>
          <w:color w:val="FF0000"/>
          <w:sz w:val="28"/>
          <w:szCs w:val="28"/>
        </w:rPr>
      </w:pPr>
      <w:r w:rsidRPr="00D2526B">
        <w:rPr>
          <w:rFonts w:ascii="Arial" w:hAnsi="Arial" w:cs="Arial"/>
          <w:b/>
          <w:color w:val="FF0000"/>
          <w:sz w:val="28"/>
          <w:szCs w:val="28"/>
        </w:rPr>
        <w:t xml:space="preserve">      </w:t>
      </w:r>
      <w:r w:rsidRPr="00D2526B">
        <w:rPr>
          <w:rStyle w:val="mw-headline"/>
          <w:rFonts w:ascii="Arial" w:hAnsi="Arial" w:cs="Arial"/>
          <w:b/>
          <w:color w:val="FF0000"/>
          <w:sz w:val="28"/>
          <w:szCs w:val="28"/>
        </w:rPr>
        <w:t>Influencias</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Cuando murió la madre de </w:t>
      </w:r>
      <w:hyperlink r:id="rId147" w:tooltip="J. R. R. Tolkien" w:history="1">
        <w:r w:rsidRPr="00AF6212">
          <w:rPr>
            <w:rStyle w:val="Hipervnculo"/>
            <w:rFonts w:ascii="Arial" w:hAnsi="Arial" w:cs="Arial"/>
            <w:b/>
            <w:color w:val="auto"/>
            <w:u w:val="none"/>
          </w:rPr>
          <w:t xml:space="preserve">J. R. R. </w:t>
        </w:r>
        <w:proofErr w:type="spellStart"/>
        <w:r w:rsidRPr="00AF6212">
          <w:rPr>
            <w:rStyle w:val="Hipervnculo"/>
            <w:rFonts w:ascii="Arial" w:hAnsi="Arial" w:cs="Arial"/>
            <w:b/>
            <w:color w:val="auto"/>
            <w:u w:val="none"/>
          </w:rPr>
          <w:t>Tolkien</w:t>
        </w:r>
        <w:proofErr w:type="spellEnd"/>
      </w:hyperlink>
      <w:r w:rsidRPr="00AF6212">
        <w:rPr>
          <w:rFonts w:ascii="Arial" w:hAnsi="Arial" w:cs="Arial"/>
          <w:b/>
        </w:rPr>
        <w:t xml:space="preserve">, ésta, que se había convertido al catolicismo algunos años antes, dejó a </w:t>
      </w:r>
      <w:proofErr w:type="spellStart"/>
      <w:r w:rsidRPr="00AF6212">
        <w:rPr>
          <w:rFonts w:ascii="Arial" w:hAnsi="Arial" w:cs="Arial"/>
          <w:b/>
        </w:rPr>
        <w:t>Tolkien</w:t>
      </w:r>
      <w:proofErr w:type="spellEnd"/>
      <w:r w:rsidRPr="00AF6212">
        <w:rPr>
          <w:rFonts w:ascii="Arial" w:hAnsi="Arial" w:cs="Arial"/>
          <w:b/>
        </w:rPr>
        <w:t xml:space="preserve"> y a su hermano en manos del padre </w:t>
      </w:r>
      <w:hyperlink r:id="rId148" w:tooltip="Francis Xavier Morgan" w:history="1">
        <w:r w:rsidRPr="00AF6212">
          <w:rPr>
            <w:rStyle w:val="Hipervnculo"/>
            <w:rFonts w:ascii="Arial" w:hAnsi="Arial" w:cs="Arial"/>
            <w:b/>
            <w:color w:val="auto"/>
            <w:u w:val="none"/>
          </w:rPr>
          <w:t>Francis Xavier Morgan</w:t>
        </w:r>
      </w:hyperlink>
      <w:r w:rsidRPr="00AF6212">
        <w:rPr>
          <w:rFonts w:ascii="Arial" w:hAnsi="Arial" w:cs="Arial"/>
          <w:b/>
        </w:rPr>
        <w:t xml:space="preserve">, sacerdote filipense hispano-británico que fue alumno de </w:t>
      </w:r>
      <w:proofErr w:type="spellStart"/>
      <w:r w:rsidRPr="00AF6212">
        <w:rPr>
          <w:rFonts w:ascii="Arial" w:hAnsi="Arial" w:cs="Arial"/>
          <w:b/>
        </w:rPr>
        <w:t>Newman</w:t>
      </w:r>
      <w:proofErr w:type="spellEnd"/>
      <w:r w:rsidRPr="00AF6212">
        <w:rPr>
          <w:rFonts w:ascii="Arial" w:hAnsi="Arial" w:cs="Arial"/>
          <w:b/>
        </w:rPr>
        <w:t xml:space="preserve">.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A </w:t>
      </w:r>
      <w:proofErr w:type="spellStart"/>
      <w:r w:rsidRPr="00AF6212">
        <w:rPr>
          <w:rFonts w:ascii="Arial" w:hAnsi="Arial" w:cs="Arial"/>
          <w:b/>
        </w:rPr>
        <w:t>Newman</w:t>
      </w:r>
      <w:proofErr w:type="spellEnd"/>
      <w:r w:rsidRPr="00AF6212">
        <w:rPr>
          <w:rFonts w:ascii="Arial" w:hAnsi="Arial" w:cs="Arial"/>
          <w:b/>
        </w:rPr>
        <w:t xml:space="preserve"> habría que considerar como responsable, entre otros, de las conversiones al catolicismo de </w:t>
      </w:r>
      <w:hyperlink r:id="rId149" w:tooltip="G. K. Chesterton" w:history="1">
        <w:r w:rsidRPr="00AF6212">
          <w:rPr>
            <w:rStyle w:val="Hipervnculo"/>
            <w:rFonts w:ascii="Arial" w:hAnsi="Arial" w:cs="Arial"/>
            <w:b/>
            <w:color w:val="auto"/>
            <w:u w:val="none"/>
          </w:rPr>
          <w:t>G. K. Chesterton</w:t>
        </w:r>
      </w:hyperlink>
      <w:r w:rsidRPr="00AF6212">
        <w:rPr>
          <w:rFonts w:ascii="Arial" w:hAnsi="Arial" w:cs="Arial"/>
          <w:b/>
        </w:rPr>
        <w:t xml:space="preserve">​ y </w:t>
      </w:r>
      <w:hyperlink r:id="rId150" w:tooltip="Ronald Knox" w:history="1">
        <w:r w:rsidRPr="00AF6212">
          <w:rPr>
            <w:rStyle w:val="Hipervnculo"/>
            <w:rFonts w:ascii="Arial" w:hAnsi="Arial" w:cs="Arial"/>
            <w:b/>
            <w:color w:val="auto"/>
            <w:u w:val="none"/>
          </w:rPr>
          <w:t>Ronald Knox</w:t>
        </w:r>
      </w:hyperlink>
      <w:r w:rsidRPr="00AF6212">
        <w:rPr>
          <w:rFonts w:ascii="Arial" w:hAnsi="Arial" w:cs="Arial"/>
          <w:b/>
        </w:rPr>
        <w:t xml:space="preserve">, cuyas conversiones fueron parecidas a la de </w:t>
      </w:r>
      <w:proofErr w:type="spellStart"/>
      <w:r w:rsidRPr="00AF6212">
        <w:rPr>
          <w:rFonts w:ascii="Arial" w:hAnsi="Arial" w:cs="Arial"/>
          <w:b/>
        </w:rPr>
        <w:t>Newman</w:t>
      </w:r>
      <w:proofErr w:type="spellEnd"/>
      <w:r w:rsidRPr="00AF6212">
        <w:rPr>
          <w:rFonts w:ascii="Arial" w:hAnsi="Arial" w:cs="Arial"/>
          <w:b/>
        </w:rPr>
        <w:t xml:space="preserve">, por cuanto estos tres personajes eran de una gran influencia en la Inglaterra de su época a la hora de su conversión. </w:t>
      </w:r>
    </w:p>
    <w:p w:rsidR="00D2526B" w:rsidRPr="008A293E" w:rsidRDefault="00D2526B" w:rsidP="00D2526B">
      <w:pPr>
        <w:jc w:val="both"/>
        <w:rPr>
          <w:b/>
          <w:color w:val="FF0000"/>
        </w:rPr>
      </w:pPr>
      <w:r w:rsidRPr="008A293E">
        <w:rPr>
          <w:b/>
          <w:color w:val="FF0000"/>
        </w:rPr>
        <w:t xml:space="preserve">Sus escritos </w:t>
      </w:r>
    </w:p>
    <w:p w:rsidR="00D2526B" w:rsidRPr="00AF6212" w:rsidRDefault="00D2526B" w:rsidP="00D2526B">
      <w:pPr>
        <w:jc w:val="both"/>
        <w:rPr>
          <w:b/>
        </w:rPr>
      </w:pPr>
    </w:p>
    <w:p w:rsidR="00D2526B" w:rsidRPr="00AF6212" w:rsidRDefault="00D2526B" w:rsidP="00D2526B">
      <w:pPr>
        <w:jc w:val="both"/>
        <w:rPr>
          <w:b/>
        </w:rPr>
      </w:pPr>
      <w:r w:rsidRPr="00AF6212">
        <w:rPr>
          <w:b/>
        </w:rPr>
        <w:t xml:space="preserve">  </w:t>
      </w:r>
      <w:hyperlink r:id="rId151" w:history="1">
        <w:r w:rsidRPr="00AF6212">
          <w:rPr>
            <w:rStyle w:val="Hipervnculo"/>
            <w:b/>
            <w:i/>
            <w:iCs/>
            <w:color w:val="auto"/>
            <w:u w:val="none"/>
          </w:rPr>
          <w:t xml:space="preserve">Meditaciones y devociones. Parte II, </w:t>
        </w:r>
        <w:proofErr w:type="spellStart"/>
        <w:r w:rsidRPr="00AF6212">
          <w:rPr>
            <w:rStyle w:val="Hipervnculo"/>
            <w:b/>
            <w:i/>
            <w:iCs/>
            <w:color w:val="auto"/>
            <w:u w:val="none"/>
          </w:rPr>
          <w:t>Via</w:t>
        </w:r>
        <w:proofErr w:type="spellEnd"/>
        <w:r w:rsidRPr="00AF6212">
          <w:rPr>
            <w:rStyle w:val="Hipervnculo"/>
            <w:b/>
            <w:i/>
            <w:iCs/>
            <w:color w:val="auto"/>
            <w:u w:val="none"/>
          </w:rPr>
          <w:t xml:space="preserve"> Crucis por el Cardenal Juan Enrique </w:t>
        </w:r>
        <w:proofErr w:type="spellStart"/>
        <w:r w:rsidRPr="00AF6212">
          <w:rPr>
            <w:rStyle w:val="Hipervnculo"/>
            <w:b/>
            <w:i/>
            <w:iCs/>
            <w:color w:val="auto"/>
            <w:u w:val="none"/>
          </w:rPr>
          <w:t>Newman</w:t>
        </w:r>
        <w:proofErr w:type="spellEnd"/>
        <w:r w:rsidRPr="00AF6212">
          <w:rPr>
            <w:rStyle w:val="Hipervnculo"/>
            <w:b/>
            <w:i/>
            <w:iCs/>
            <w:color w:val="auto"/>
            <w:u w:val="none"/>
          </w:rPr>
          <w:t xml:space="preserve"> ; versión directa del </w:t>
        </w:r>
        <w:proofErr w:type="spellStart"/>
        <w:r w:rsidRPr="00AF6212">
          <w:rPr>
            <w:rStyle w:val="Hipervnculo"/>
            <w:b/>
            <w:i/>
            <w:iCs/>
            <w:color w:val="auto"/>
            <w:u w:val="none"/>
          </w:rPr>
          <w:t>ingles</w:t>
        </w:r>
        <w:proofErr w:type="spellEnd"/>
        <w:r w:rsidRPr="00AF6212">
          <w:rPr>
            <w:rStyle w:val="Hipervnculo"/>
            <w:b/>
            <w:i/>
            <w:iCs/>
            <w:color w:val="auto"/>
            <w:u w:val="none"/>
          </w:rPr>
          <w:t xml:space="preserve"> por Vicente Mª de </w:t>
        </w:r>
        <w:proofErr w:type="spellStart"/>
        <w:r w:rsidRPr="00AF6212">
          <w:rPr>
            <w:rStyle w:val="Hipervnculo"/>
            <w:b/>
            <w:i/>
            <w:iCs/>
            <w:color w:val="auto"/>
            <w:u w:val="none"/>
          </w:rPr>
          <w:t>Gibert</w:t>
        </w:r>
        <w:proofErr w:type="spellEnd"/>
      </w:hyperlink>
      <w:r w:rsidRPr="00AF6212">
        <w:rPr>
          <w:rStyle w:val="citation"/>
          <w:b/>
        </w:rPr>
        <w:t>. Barcelona: Luis Gili. 1912.</w:t>
      </w:r>
      <w:r w:rsidRPr="00AF6212">
        <w:rPr>
          <w:b/>
        </w:rPr>
        <w:t xml:space="preserve"> </w:t>
      </w:r>
    </w:p>
    <w:p w:rsidR="00D2526B" w:rsidRPr="00AF6212" w:rsidRDefault="00D2526B" w:rsidP="00D2526B">
      <w:pPr>
        <w:jc w:val="both"/>
        <w:rPr>
          <w:b/>
        </w:rPr>
      </w:pPr>
      <w:r w:rsidRPr="00AF6212">
        <w:rPr>
          <w:b/>
        </w:rPr>
        <w:t xml:space="preserve">  </w:t>
      </w:r>
      <w:hyperlink r:id="rId152" w:history="1">
        <w:r w:rsidRPr="00AF6212">
          <w:rPr>
            <w:rStyle w:val="Hipervnculo"/>
            <w:b/>
            <w:i/>
            <w:iCs/>
            <w:color w:val="auto"/>
            <w:u w:val="none"/>
          </w:rPr>
          <w:t>Meditaciones y devociones. Parte III, Meditaciones sobre la doctrina cristiana por el Ca</w:t>
        </w:r>
        <w:r w:rsidRPr="00AF6212">
          <w:rPr>
            <w:rStyle w:val="Hipervnculo"/>
            <w:b/>
            <w:i/>
            <w:iCs/>
            <w:color w:val="auto"/>
            <w:u w:val="none"/>
          </w:rPr>
          <w:t>r</w:t>
        </w:r>
        <w:r w:rsidRPr="00AF6212">
          <w:rPr>
            <w:rStyle w:val="Hipervnculo"/>
            <w:b/>
            <w:i/>
            <w:iCs/>
            <w:color w:val="auto"/>
            <w:u w:val="none"/>
          </w:rPr>
          <w:t xml:space="preserve">denal Juan Enrique </w:t>
        </w:r>
        <w:proofErr w:type="spellStart"/>
        <w:r w:rsidRPr="00AF6212">
          <w:rPr>
            <w:rStyle w:val="Hipervnculo"/>
            <w:b/>
            <w:i/>
            <w:iCs/>
            <w:color w:val="auto"/>
            <w:u w:val="none"/>
          </w:rPr>
          <w:t>Newman</w:t>
        </w:r>
        <w:proofErr w:type="spellEnd"/>
        <w:r w:rsidRPr="00AF6212">
          <w:rPr>
            <w:rStyle w:val="Hipervnculo"/>
            <w:b/>
            <w:i/>
            <w:iCs/>
            <w:color w:val="auto"/>
            <w:u w:val="none"/>
          </w:rPr>
          <w:t xml:space="preserve"> ; versión directa del </w:t>
        </w:r>
        <w:proofErr w:type="spellStart"/>
        <w:r w:rsidRPr="00AF6212">
          <w:rPr>
            <w:rStyle w:val="Hipervnculo"/>
            <w:b/>
            <w:i/>
            <w:iCs/>
            <w:color w:val="auto"/>
            <w:u w:val="none"/>
          </w:rPr>
          <w:t>ingles</w:t>
        </w:r>
        <w:proofErr w:type="spellEnd"/>
        <w:r w:rsidRPr="00AF6212">
          <w:rPr>
            <w:rStyle w:val="Hipervnculo"/>
            <w:b/>
            <w:i/>
            <w:iCs/>
            <w:color w:val="auto"/>
            <w:u w:val="none"/>
          </w:rPr>
          <w:t xml:space="preserve"> por Vicente Mª de </w:t>
        </w:r>
        <w:proofErr w:type="spellStart"/>
        <w:r w:rsidRPr="00AF6212">
          <w:rPr>
            <w:rStyle w:val="Hipervnculo"/>
            <w:b/>
            <w:i/>
            <w:iCs/>
            <w:color w:val="auto"/>
            <w:u w:val="none"/>
          </w:rPr>
          <w:t>Gibert</w:t>
        </w:r>
        <w:proofErr w:type="spellEnd"/>
      </w:hyperlink>
      <w:r w:rsidRPr="00AF6212">
        <w:rPr>
          <w:rStyle w:val="citation"/>
          <w:b/>
        </w:rPr>
        <w:t>. Barcel</w:t>
      </w:r>
      <w:r w:rsidRPr="00AF6212">
        <w:rPr>
          <w:rStyle w:val="citation"/>
          <w:b/>
        </w:rPr>
        <w:t>o</w:t>
      </w:r>
      <w:r w:rsidRPr="00AF6212">
        <w:rPr>
          <w:rStyle w:val="citation"/>
          <w:b/>
        </w:rPr>
        <w:t>na: Luis Gili. 1912.</w:t>
      </w:r>
      <w:r w:rsidRPr="00AF6212">
        <w:rPr>
          <w:b/>
        </w:rPr>
        <w:t xml:space="preserve"> </w:t>
      </w:r>
    </w:p>
    <w:p w:rsidR="00D2526B" w:rsidRPr="00AF6212" w:rsidRDefault="00D2526B" w:rsidP="00D2526B">
      <w:pPr>
        <w:jc w:val="both"/>
        <w:rPr>
          <w:b/>
        </w:rPr>
      </w:pPr>
      <w:r w:rsidRPr="00AF6212">
        <w:rPr>
          <w:b/>
        </w:rPr>
        <w:t xml:space="preserve">  </w:t>
      </w:r>
      <w:hyperlink r:id="rId153" w:tooltip="Apologia Pro Vita Sua" w:history="1">
        <w:r w:rsidRPr="00AF6212">
          <w:rPr>
            <w:rStyle w:val="Hipervnculo"/>
            <w:b/>
            <w:i/>
            <w:iCs/>
            <w:color w:val="auto"/>
            <w:u w:val="none"/>
          </w:rPr>
          <w:t xml:space="preserve">Apología "pro vita </w:t>
        </w:r>
        <w:proofErr w:type="spellStart"/>
        <w:r w:rsidRPr="00AF6212">
          <w:rPr>
            <w:rStyle w:val="Hipervnculo"/>
            <w:b/>
            <w:i/>
            <w:iCs/>
            <w:color w:val="auto"/>
            <w:u w:val="none"/>
          </w:rPr>
          <w:t>sua</w:t>
        </w:r>
        <w:proofErr w:type="spellEnd"/>
        <w:r w:rsidRPr="00AF6212">
          <w:rPr>
            <w:rStyle w:val="Hipervnculo"/>
            <w:b/>
            <w:i/>
            <w:iCs/>
            <w:color w:val="auto"/>
            <w:u w:val="none"/>
          </w:rPr>
          <w:t>". Historia de mis ideas religiosas</w:t>
        </w:r>
      </w:hyperlink>
      <w:r w:rsidRPr="00AF6212">
        <w:rPr>
          <w:b/>
        </w:rPr>
        <w:t>. B</w:t>
      </w:r>
      <w:r>
        <w:rPr>
          <w:b/>
        </w:rPr>
        <w:t>AC</w:t>
      </w:r>
      <w:r w:rsidRPr="00AF6212">
        <w:rPr>
          <w:b/>
        </w:rPr>
        <w:t xml:space="preserve">, Madrid, 1977. </w:t>
      </w:r>
    </w:p>
    <w:p w:rsidR="00D2526B" w:rsidRPr="00AF6212" w:rsidRDefault="00D2526B" w:rsidP="00D2526B">
      <w:pPr>
        <w:jc w:val="both"/>
        <w:rPr>
          <w:b/>
        </w:rPr>
      </w:pPr>
      <w:r w:rsidRPr="00AF6212">
        <w:rPr>
          <w:b/>
        </w:rPr>
        <w:lastRenderedPageBreak/>
        <w:t xml:space="preserve">  </w:t>
      </w:r>
      <w:r>
        <w:rPr>
          <w:rStyle w:val="citation"/>
          <w:b/>
        </w:rPr>
        <w:t xml:space="preserve"> </w:t>
      </w:r>
      <w:hyperlink r:id="rId154" w:history="1">
        <w:r w:rsidRPr="00AF6212">
          <w:rPr>
            <w:rStyle w:val="Hipervnculo"/>
            <w:b/>
            <w:i/>
            <w:iCs/>
            <w:color w:val="auto"/>
            <w:u w:val="none"/>
          </w:rPr>
          <w:t>La fe y la razón</w:t>
        </w:r>
      </w:hyperlink>
      <w:r w:rsidRPr="00AF6212">
        <w:rPr>
          <w:rStyle w:val="citation"/>
          <w:b/>
        </w:rPr>
        <w:t>. Encuentro..</w:t>
      </w:r>
      <w:r w:rsidRPr="00AF6212">
        <w:rPr>
          <w:b/>
        </w:rPr>
        <w:t xml:space="preserve"> </w:t>
      </w:r>
    </w:p>
    <w:p w:rsidR="00D2526B" w:rsidRPr="00AF6212" w:rsidRDefault="00D2526B" w:rsidP="00D2526B">
      <w:pPr>
        <w:jc w:val="both"/>
        <w:rPr>
          <w:b/>
        </w:rPr>
      </w:pPr>
      <w:r w:rsidRPr="00AF6212">
        <w:rPr>
          <w:b/>
        </w:rPr>
        <w:t xml:space="preserve">  </w:t>
      </w:r>
      <w:r>
        <w:rPr>
          <w:b/>
        </w:rPr>
        <w:t xml:space="preserve"> </w:t>
      </w:r>
      <w:hyperlink r:id="rId155" w:history="1">
        <w:r w:rsidRPr="00AF6212">
          <w:rPr>
            <w:rStyle w:val="Hipervnculo"/>
            <w:b/>
            <w:i/>
            <w:iCs/>
            <w:color w:val="auto"/>
            <w:u w:val="none"/>
          </w:rPr>
          <w:t>Perder y ganar</w:t>
        </w:r>
      </w:hyperlink>
      <w:r w:rsidRPr="00AF6212">
        <w:rPr>
          <w:rStyle w:val="citation"/>
          <w:b/>
        </w:rPr>
        <w:t>. Encuentro..</w:t>
      </w:r>
      <w:r w:rsidRPr="00AF6212">
        <w:rPr>
          <w:b/>
        </w:rPr>
        <w:t xml:space="preserve"> </w:t>
      </w:r>
    </w:p>
    <w:p w:rsidR="00D2526B" w:rsidRPr="00AF6212" w:rsidRDefault="00D2526B" w:rsidP="00D2526B">
      <w:pPr>
        <w:jc w:val="both"/>
        <w:rPr>
          <w:b/>
        </w:rPr>
      </w:pPr>
      <w:r w:rsidRPr="00AF6212">
        <w:rPr>
          <w:b/>
        </w:rPr>
        <w:t xml:space="preserve">  </w:t>
      </w:r>
      <w:r>
        <w:rPr>
          <w:b/>
        </w:rPr>
        <w:t xml:space="preserve"> </w:t>
      </w:r>
      <w:hyperlink r:id="rId156" w:history="1">
        <w:r w:rsidRPr="00AF6212">
          <w:rPr>
            <w:rStyle w:val="Hipervnculo"/>
            <w:b/>
            <w:i/>
            <w:iCs/>
            <w:color w:val="auto"/>
            <w:u w:val="none"/>
          </w:rPr>
          <w:t>Persuadido por la Verdad. Ediciones Encuentro, Madrid, 1995.</w:t>
        </w:r>
      </w:hyperlink>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hyperlink r:id="rId157" w:history="1">
        <w:proofErr w:type="spellStart"/>
        <w:r w:rsidRPr="00AF6212">
          <w:rPr>
            <w:rStyle w:val="Hipervnculo"/>
            <w:b/>
            <w:i/>
            <w:iCs/>
            <w:color w:val="auto"/>
            <w:u w:val="none"/>
          </w:rPr>
          <w:t>Apologia</w:t>
        </w:r>
        <w:proofErr w:type="spellEnd"/>
        <w:r w:rsidRPr="00AF6212">
          <w:rPr>
            <w:rStyle w:val="Hipervnculo"/>
            <w:b/>
            <w:i/>
            <w:iCs/>
            <w:color w:val="auto"/>
            <w:u w:val="none"/>
          </w:rPr>
          <w:t xml:space="preserve"> pro Vita </w:t>
        </w:r>
        <w:proofErr w:type="spellStart"/>
        <w:r w:rsidRPr="00AF6212">
          <w:rPr>
            <w:rStyle w:val="Hipervnculo"/>
            <w:b/>
            <w:i/>
            <w:iCs/>
            <w:color w:val="auto"/>
            <w:u w:val="none"/>
          </w:rPr>
          <w:t>sua</w:t>
        </w:r>
        <w:proofErr w:type="spellEnd"/>
        <w:r w:rsidRPr="00AF6212">
          <w:rPr>
            <w:rStyle w:val="Hipervnculo"/>
            <w:b/>
            <w:i/>
            <w:iCs/>
            <w:color w:val="auto"/>
            <w:u w:val="none"/>
          </w:rPr>
          <w:t xml:space="preserve">. Historia de mis ideas religiosas. </w:t>
        </w:r>
        <w:proofErr w:type="spellStart"/>
        <w:r w:rsidRPr="00AF6212">
          <w:rPr>
            <w:rStyle w:val="Hipervnculo"/>
            <w:b/>
            <w:i/>
            <w:iCs/>
            <w:color w:val="auto"/>
            <w:u w:val="none"/>
          </w:rPr>
          <w:t>Ed</w:t>
        </w:r>
        <w:r>
          <w:rPr>
            <w:rStyle w:val="Hipervnculo"/>
            <w:b/>
            <w:i/>
            <w:iCs/>
            <w:color w:val="auto"/>
            <w:u w:val="none"/>
          </w:rPr>
          <w:t>.</w:t>
        </w:r>
        <w:r w:rsidRPr="00AF6212">
          <w:rPr>
            <w:rStyle w:val="Hipervnculo"/>
            <w:b/>
            <w:i/>
            <w:iCs/>
            <w:color w:val="auto"/>
            <w:u w:val="none"/>
          </w:rPr>
          <w:t>Encuentro</w:t>
        </w:r>
        <w:proofErr w:type="spellEnd"/>
        <w:r w:rsidRPr="00AF6212">
          <w:rPr>
            <w:rStyle w:val="Hipervnculo"/>
            <w:b/>
            <w:i/>
            <w:iCs/>
            <w:color w:val="auto"/>
            <w:u w:val="none"/>
          </w:rPr>
          <w:t>, Madrid, 2010.</w:t>
        </w:r>
      </w:hyperlink>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(1996). </w:t>
      </w:r>
      <w:hyperlink r:id="rId158" w:history="1">
        <w:r w:rsidRPr="00AF6212">
          <w:rPr>
            <w:rStyle w:val="Hipervnculo"/>
            <w:b/>
            <w:i/>
            <w:iCs/>
            <w:color w:val="auto"/>
            <w:u w:val="none"/>
          </w:rPr>
          <w:t>Cartas y diarios</w:t>
        </w:r>
      </w:hyperlink>
      <w:r w:rsidRPr="00AF6212">
        <w:rPr>
          <w:rStyle w:val="citation"/>
          <w:b/>
        </w:rPr>
        <w:t xml:space="preserve">. Ediciones </w:t>
      </w:r>
      <w:proofErr w:type="spellStart"/>
      <w:r w:rsidRPr="00AF6212">
        <w:rPr>
          <w:rStyle w:val="citation"/>
          <w:b/>
        </w:rPr>
        <w:t>Rialp</w:t>
      </w:r>
      <w:proofErr w:type="spellEnd"/>
      <w:r w:rsidRPr="00AF6212">
        <w:rPr>
          <w:rStyle w:val="citation"/>
          <w:b/>
        </w:rPr>
        <w:t>..</w:t>
      </w:r>
      <w:r w:rsidRPr="00AF6212">
        <w:rPr>
          <w:b/>
        </w:rPr>
        <w:t xml:space="preserve"> </w:t>
      </w:r>
    </w:p>
    <w:p w:rsidR="00D2526B" w:rsidRPr="00AF6212" w:rsidRDefault="00D2526B" w:rsidP="00D2526B">
      <w:pPr>
        <w:jc w:val="both"/>
        <w:rPr>
          <w:b/>
        </w:rPr>
      </w:pPr>
      <w:r>
        <w:rPr>
          <w:b/>
        </w:rPr>
        <w:t xml:space="preserve">  </w:t>
      </w:r>
      <w:r w:rsidRPr="00AF6212">
        <w:rPr>
          <w:b/>
        </w:rPr>
        <w:t xml:space="preserve"> </w:t>
      </w:r>
      <w:r w:rsidRPr="00AF6212">
        <w:rPr>
          <w:b/>
          <w:i/>
          <w:iCs/>
        </w:rPr>
        <w:t>Carta al Duque de Norfolk</w:t>
      </w:r>
      <w:r w:rsidRPr="00AF6212">
        <w:rPr>
          <w:b/>
        </w:rPr>
        <w:t xml:space="preserve">. </w:t>
      </w:r>
      <w:proofErr w:type="spellStart"/>
      <w:r w:rsidRPr="00AF6212">
        <w:rPr>
          <w:b/>
        </w:rPr>
        <w:t>Rialp</w:t>
      </w:r>
      <w:proofErr w:type="spellEnd"/>
      <w:r w:rsidRPr="00AF6212">
        <w:rPr>
          <w:b/>
        </w:rPr>
        <w:t xml:space="preserve">, Madrid, 1996.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 (1997). </w:t>
      </w:r>
      <w:hyperlink r:id="rId159" w:history="1">
        <w:r w:rsidRPr="00AF6212">
          <w:rPr>
            <w:rStyle w:val="Hipervnculo"/>
            <w:b/>
            <w:i/>
            <w:iCs/>
            <w:color w:val="auto"/>
            <w:u w:val="none"/>
          </w:rPr>
          <w:t>Esperando a Cristo</w:t>
        </w:r>
      </w:hyperlink>
      <w:r w:rsidRPr="00AF6212">
        <w:rPr>
          <w:rStyle w:val="citation"/>
          <w:b/>
        </w:rPr>
        <w:t xml:space="preserve">. Editorial </w:t>
      </w:r>
      <w:proofErr w:type="spellStart"/>
      <w:r w:rsidRPr="00AF6212">
        <w:rPr>
          <w:rStyle w:val="citation"/>
          <w:b/>
        </w:rPr>
        <w:t>Rialp</w:t>
      </w:r>
      <w:proofErr w:type="spellEnd"/>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b/>
        </w:rPr>
        <w:t xml:space="preserve">  </w:t>
      </w:r>
      <w:hyperlink r:id="rId160" w:history="1">
        <w:proofErr w:type="spellStart"/>
        <w:r w:rsidRPr="00AF6212">
          <w:rPr>
            <w:rStyle w:val="Hipervnculo"/>
            <w:b/>
            <w:i/>
            <w:iCs/>
            <w:color w:val="auto"/>
            <w:u w:val="none"/>
          </w:rPr>
          <w:t>Calixta</w:t>
        </w:r>
        <w:proofErr w:type="spellEnd"/>
      </w:hyperlink>
      <w:r w:rsidRPr="00AF6212">
        <w:rPr>
          <w:b/>
        </w:rPr>
        <w:t xml:space="preserve"> (novela). Ediciones Encuentro, Madrid, 1998. </w:t>
      </w:r>
    </w:p>
    <w:p w:rsidR="00D2526B" w:rsidRPr="00AF6212" w:rsidRDefault="00D2526B" w:rsidP="00D2526B">
      <w:pPr>
        <w:jc w:val="both"/>
        <w:rPr>
          <w:b/>
        </w:rPr>
      </w:pPr>
      <w:r w:rsidRPr="00AF6212">
        <w:rPr>
          <w:b/>
        </w:rPr>
        <w:t xml:space="preserve"> </w:t>
      </w:r>
      <w:r>
        <w:rPr>
          <w:b/>
        </w:rPr>
        <w:t xml:space="preserve">  </w:t>
      </w:r>
      <w:r w:rsidRPr="00AF6212">
        <w:rPr>
          <w:rStyle w:val="citation"/>
          <w:b/>
        </w:rPr>
        <w:t xml:space="preserve"> </w:t>
      </w:r>
      <w:hyperlink r:id="rId161" w:history="1">
        <w:r w:rsidRPr="00AF6212">
          <w:rPr>
            <w:rStyle w:val="Hipervnculo"/>
            <w:b/>
            <w:i/>
            <w:iCs/>
            <w:color w:val="auto"/>
            <w:u w:val="none"/>
          </w:rPr>
          <w:t>Suyo con afecto</w:t>
        </w:r>
      </w:hyperlink>
      <w:r w:rsidRPr="00AF6212">
        <w:rPr>
          <w:rStyle w:val="citation"/>
          <w:b/>
        </w:rPr>
        <w:t xml:space="preserve">. Encuentro. </w:t>
      </w:r>
      <w:hyperlink r:id="rId162" w:tooltip="ISBN" w:history="1">
        <w:r w:rsidRPr="00AF6212">
          <w:rPr>
            <w:rStyle w:val="Hipervnculo"/>
            <w:b/>
            <w:color w:val="auto"/>
            <w:u w:val="none"/>
          </w:rPr>
          <w:t>ISBN</w:t>
        </w:r>
      </w:hyperlink>
      <w:r w:rsidRPr="00AF6212">
        <w:rPr>
          <w:rStyle w:val="citation"/>
          <w:b/>
        </w:rPr>
        <w:t> </w:t>
      </w:r>
      <w:hyperlink r:id="rId163" w:tooltip="Especial:FuentesDeLibros/84-7490-646-6" w:history="1">
        <w:r w:rsidRPr="00AF6212">
          <w:rPr>
            <w:rStyle w:val="Hipervnculo"/>
            <w:b/>
            <w:color w:val="auto"/>
            <w:u w:val="none"/>
          </w:rPr>
          <w:t>84-7490-646-6</w:t>
        </w:r>
      </w:hyperlink>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hyperlink r:id="rId164" w:history="1">
        <w:r w:rsidRPr="00AF6212">
          <w:rPr>
            <w:rStyle w:val="Hipervnculo"/>
            <w:b/>
            <w:i/>
            <w:iCs/>
            <w:color w:val="auto"/>
            <w:u w:val="none"/>
          </w:rPr>
          <w:t>Sermones parroquiales.</w:t>
        </w:r>
      </w:hyperlink>
      <w:r w:rsidRPr="00AF6212">
        <w:rPr>
          <w:rStyle w:val="citation"/>
          <w:b/>
        </w:rPr>
        <w:t>. 8 vols. Ediciones Encuentro, Madrid, 1995.</w:t>
      </w:r>
      <w:r w:rsidRPr="00AF6212">
        <w:rPr>
          <w:b/>
        </w:rPr>
        <w:t xml:space="preserve"> </w:t>
      </w:r>
    </w:p>
    <w:p w:rsidR="00D2526B" w:rsidRPr="00AF6212" w:rsidRDefault="00D2526B" w:rsidP="00D2526B">
      <w:pPr>
        <w:jc w:val="both"/>
        <w:rPr>
          <w:b/>
        </w:rPr>
      </w:pPr>
      <w:r w:rsidRPr="00AF6212">
        <w:rPr>
          <w:b/>
        </w:rPr>
        <w:t xml:space="preserve">  </w:t>
      </w:r>
      <w:r>
        <w:rPr>
          <w:b/>
        </w:rPr>
        <w:t xml:space="preserve">  </w:t>
      </w:r>
      <w:r w:rsidRPr="00AF6212">
        <w:rPr>
          <w:b/>
          <w:i/>
          <w:iCs/>
        </w:rPr>
        <w:t>Acerca de la Idea de Universidad</w:t>
      </w:r>
      <w:r w:rsidRPr="00AF6212">
        <w:rPr>
          <w:b/>
        </w:rPr>
        <w:t xml:space="preserve">, Ediciones del Umbral </w:t>
      </w:r>
      <w:proofErr w:type="spellStart"/>
      <w:r w:rsidRPr="00AF6212">
        <w:rPr>
          <w:b/>
        </w:rPr>
        <w:t>Tlalpan</w:t>
      </w:r>
      <w:proofErr w:type="spellEnd"/>
      <w:r w:rsidRPr="00AF6212">
        <w:rPr>
          <w:b/>
        </w:rPr>
        <w:t xml:space="preserve">, 2002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(2002). </w:t>
      </w:r>
      <w:hyperlink r:id="rId165" w:history="1">
        <w:r w:rsidRPr="00AF6212">
          <w:rPr>
            <w:rStyle w:val="Hipervnculo"/>
            <w:b/>
            <w:i/>
            <w:iCs/>
            <w:color w:val="auto"/>
            <w:u w:val="none"/>
          </w:rPr>
          <w:t>Las armas de los santos</w:t>
        </w:r>
      </w:hyperlink>
      <w:r w:rsidRPr="00AF6212">
        <w:rPr>
          <w:rStyle w:val="citation"/>
          <w:b/>
        </w:rPr>
        <w:t>. Ediciones Palabra..</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(2003). </w:t>
      </w:r>
      <w:hyperlink r:id="rId166" w:history="1">
        <w:r w:rsidRPr="00AF6212">
          <w:rPr>
            <w:rStyle w:val="Hipervnculo"/>
            <w:b/>
            <w:i/>
            <w:iCs/>
            <w:color w:val="auto"/>
            <w:u w:val="none"/>
          </w:rPr>
          <w:t xml:space="preserve">El sueño de </w:t>
        </w:r>
        <w:proofErr w:type="spellStart"/>
        <w:r w:rsidRPr="00AF6212">
          <w:rPr>
            <w:rStyle w:val="Hipervnculo"/>
            <w:b/>
            <w:i/>
            <w:iCs/>
            <w:color w:val="auto"/>
            <w:u w:val="none"/>
          </w:rPr>
          <w:t>Geroncio</w:t>
        </w:r>
        <w:proofErr w:type="spellEnd"/>
      </w:hyperlink>
      <w:r w:rsidRPr="00AF6212">
        <w:rPr>
          <w:rStyle w:val="citation"/>
          <w:b/>
        </w:rPr>
        <w:t xml:space="preserve">. Encuentro.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 (1981). </w:t>
      </w:r>
      <w:hyperlink r:id="rId167" w:history="1">
        <w:r w:rsidRPr="00AF6212">
          <w:rPr>
            <w:rStyle w:val="Hipervnculo"/>
            <w:b/>
            <w:i/>
            <w:iCs/>
            <w:color w:val="auto"/>
            <w:u w:val="none"/>
          </w:rPr>
          <w:t>Discursos sobre la fe</w:t>
        </w:r>
      </w:hyperlink>
      <w:r w:rsidRPr="00AF6212">
        <w:rPr>
          <w:rStyle w:val="citation"/>
          <w:b/>
        </w:rPr>
        <w:t xml:space="preserve">. Ediciones </w:t>
      </w:r>
      <w:proofErr w:type="spellStart"/>
      <w:r w:rsidRPr="00AF6212">
        <w:rPr>
          <w:rStyle w:val="citation"/>
          <w:b/>
        </w:rPr>
        <w:t>Rialp</w:t>
      </w:r>
      <w:proofErr w:type="spellEnd"/>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 (2009). </w:t>
      </w:r>
      <w:hyperlink r:id="rId168" w:history="1">
        <w:r w:rsidRPr="00AF6212">
          <w:rPr>
            <w:rStyle w:val="Hipervnculo"/>
            <w:b/>
            <w:i/>
            <w:iCs/>
            <w:color w:val="auto"/>
            <w:u w:val="none"/>
          </w:rPr>
          <w:t>Ensayos críticos e históricos</w:t>
        </w:r>
      </w:hyperlink>
      <w:r w:rsidRPr="00AF6212">
        <w:rPr>
          <w:rStyle w:val="citation"/>
          <w:b/>
        </w:rPr>
        <w:t>. Encuentro.</w:t>
      </w:r>
    </w:p>
    <w:p w:rsidR="00D2526B" w:rsidRDefault="00D2526B" w:rsidP="00D2526B">
      <w:pPr>
        <w:jc w:val="both"/>
        <w:rPr>
          <w:b/>
        </w:rPr>
      </w:pPr>
    </w:p>
    <w:p w:rsidR="007C4C9B" w:rsidRDefault="007C4C9B" w:rsidP="004E0468">
      <w:pPr>
        <w:jc w:val="center"/>
      </w:pPr>
    </w:p>
    <w:p w:rsidR="007C4C9B" w:rsidRPr="00D2526B" w:rsidRDefault="00D2526B" w:rsidP="007C4C9B">
      <w:pPr>
        <w:rPr>
          <w:b/>
          <w:color w:val="FF0000"/>
          <w:sz w:val="28"/>
          <w:szCs w:val="28"/>
        </w:rPr>
      </w:pPr>
      <w:r>
        <w:rPr>
          <w:b/>
          <w:color w:val="FF0000"/>
          <w:sz w:val="28"/>
          <w:szCs w:val="28"/>
        </w:rPr>
        <w:t>Esto escribió</w:t>
      </w:r>
      <w:r w:rsidR="007C4C9B" w:rsidRPr="00D2526B">
        <w:rPr>
          <w:b/>
          <w:color w:val="FF0000"/>
          <w:sz w:val="28"/>
          <w:szCs w:val="28"/>
        </w:rPr>
        <w:t xml:space="preserve"> al final de su vida</w:t>
      </w:r>
    </w:p>
    <w:p w:rsidR="004E0468" w:rsidRDefault="004E0468" w:rsidP="00661722"/>
    <w:p w:rsidR="004E0468" w:rsidRDefault="004E0468" w:rsidP="00661722">
      <w:r>
        <w:rPr>
          <w:noProof/>
        </w:rPr>
        <w:drawing>
          <wp:inline distT="0" distB="0" distL="0" distR="0">
            <wp:extent cx="3269028" cy="3533775"/>
            <wp:effectExtent l="19050" t="0" r="7572"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srcRect l="22501" t="15055" r="46541" b="51981"/>
                    <a:stretch>
                      <a:fillRect/>
                    </a:stretch>
                  </pic:blipFill>
                  <pic:spPr bwMode="auto">
                    <a:xfrm>
                      <a:off x="0" y="0"/>
                      <a:ext cx="3269028" cy="3533775"/>
                    </a:xfrm>
                    <a:prstGeom prst="rect">
                      <a:avLst/>
                    </a:prstGeom>
                    <a:noFill/>
                    <a:ln w="9525">
                      <a:noFill/>
                      <a:miter lim="800000"/>
                      <a:headEnd/>
                      <a:tailEnd/>
                    </a:ln>
                  </pic:spPr>
                </pic:pic>
              </a:graphicData>
            </a:graphic>
          </wp:inline>
        </w:drawing>
      </w:r>
      <w:r w:rsidR="00AF6212" w:rsidRPr="00AF6212">
        <w:rPr>
          <w:noProof/>
        </w:rPr>
        <w:drawing>
          <wp:inline distT="0" distB="0" distL="0" distR="0">
            <wp:extent cx="2838450" cy="3466087"/>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srcRect l="26658" t="63075" r="53134" b="15372"/>
                    <a:stretch>
                      <a:fillRect/>
                    </a:stretch>
                  </pic:blipFill>
                  <pic:spPr bwMode="auto">
                    <a:xfrm>
                      <a:off x="0" y="0"/>
                      <a:ext cx="2838450" cy="3466087"/>
                    </a:xfrm>
                    <a:prstGeom prst="rect">
                      <a:avLst/>
                    </a:prstGeom>
                    <a:noFill/>
                    <a:ln w="9525">
                      <a:noFill/>
                      <a:miter lim="800000"/>
                      <a:headEnd/>
                      <a:tailEnd/>
                    </a:ln>
                  </pic:spPr>
                </pic:pic>
              </a:graphicData>
            </a:graphic>
          </wp:inline>
        </w:drawing>
      </w:r>
    </w:p>
    <w:p w:rsidR="00AF6212" w:rsidRDefault="00AF6212" w:rsidP="00661722"/>
    <w:p w:rsidR="004E0468" w:rsidRDefault="004E0468" w:rsidP="00AF6212">
      <w:pPr>
        <w:jc w:val="center"/>
      </w:pPr>
      <w:r>
        <w:rPr>
          <w:noProof/>
        </w:rPr>
        <w:drawing>
          <wp:inline distT="0" distB="0" distL="0" distR="0">
            <wp:extent cx="5153025" cy="11049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srcRect l="24508" t="76070" r="52417" b="16640"/>
                    <a:stretch>
                      <a:fillRect/>
                    </a:stretch>
                  </pic:blipFill>
                  <pic:spPr bwMode="auto">
                    <a:xfrm>
                      <a:off x="0" y="0"/>
                      <a:ext cx="5153026" cy="1104900"/>
                    </a:xfrm>
                    <a:prstGeom prst="rect">
                      <a:avLst/>
                    </a:prstGeom>
                    <a:noFill/>
                    <a:ln w="9525">
                      <a:noFill/>
                      <a:miter lim="800000"/>
                      <a:headEnd/>
                      <a:tailEnd/>
                    </a:ln>
                  </pic:spPr>
                </pic:pic>
              </a:graphicData>
            </a:graphic>
          </wp:inline>
        </w:drawing>
      </w:r>
    </w:p>
    <w:p w:rsidR="004E0468" w:rsidRDefault="004E0468" w:rsidP="00661722"/>
    <w:p w:rsidR="004E0468" w:rsidRDefault="004E0468" w:rsidP="00661722"/>
    <w:p w:rsidR="004E0468" w:rsidRDefault="004E0468" w:rsidP="00661722"/>
    <w:p w:rsidR="00D2526B" w:rsidRDefault="00D2526B" w:rsidP="00661722"/>
    <w:p w:rsidR="00D2526B" w:rsidRDefault="00D2526B" w:rsidP="00661722"/>
    <w:p w:rsidR="00D2526B" w:rsidRDefault="00D2526B" w:rsidP="00661722"/>
    <w:p w:rsidR="00D2526B" w:rsidRDefault="00D2526B" w:rsidP="00661722"/>
    <w:p w:rsidR="00D2526B" w:rsidRDefault="00D2526B" w:rsidP="00661722"/>
    <w:p w:rsidR="004E0468" w:rsidRPr="00AF6212" w:rsidRDefault="00AF6212" w:rsidP="00AF6212">
      <w:pPr>
        <w:jc w:val="center"/>
        <w:rPr>
          <w:b/>
          <w:color w:val="FF0000"/>
          <w:sz w:val="36"/>
          <w:szCs w:val="36"/>
        </w:rPr>
      </w:pPr>
      <w:r w:rsidRPr="00AF6212">
        <w:rPr>
          <w:b/>
          <w:color w:val="FF0000"/>
          <w:sz w:val="36"/>
          <w:szCs w:val="36"/>
        </w:rPr>
        <w:lastRenderedPageBreak/>
        <w:t>Otros texto</w:t>
      </w:r>
      <w:r w:rsidR="003B1054">
        <w:rPr>
          <w:b/>
          <w:color w:val="FF0000"/>
          <w:sz w:val="36"/>
          <w:szCs w:val="36"/>
        </w:rPr>
        <w:t>s</w:t>
      </w:r>
      <w:r w:rsidRPr="00AF6212">
        <w:rPr>
          <w:b/>
          <w:color w:val="FF0000"/>
          <w:sz w:val="36"/>
          <w:szCs w:val="36"/>
        </w:rPr>
        <w:t xml:space="preserve"> del Cardenal </w:t>
      </w:r>
      <w:proofErr w:type="spellStart"/>
      <w:r w:rsidRPr="00AF6212">
        <w:rPr>
          <w:b/>
          <w:color w:val="FF0000"/>
          <w:sz w:val="36"/>
          <w:szCs w:val="36"/>
        </w:rPr>
        <w:t>Newuman</w:t>
      </w:r>
      <w:proofErr w:type="spellEnd"/>
    </w:p>
    <w:p w:rsidR="00AF6212" w:rsidRDefault="00AF6212" w:rsidP="00661722"/>
    <w:p w:rsidR="00AF6212" w:rsidRDefault="00AF6212" w:rsidP="00AF6212">
      <w:pPr>
        <w:jc w:val="center"/>
        <w:rPr>
          <w:b/>
          <w:color w:val="0070C0"/>
        </w:rPr>
      </w:pPr>
      <w:r w:rsidRPr="00AF6212">
        <w:rPr>
          <w:b/>
          <w:color w:val="0070C0"/>
        </w:rPr>
        <w:t>http://www.infocatolica.com/blog/razones.php/1009190151-sel</w:t>
      </w:r>
      <w:r>
        <w:rPr>
          <w:b/>
          <w:color w:val="0070C0"/>
        </w:rPr>
        <w:t>ección</w:t>
      </w:r>
    </w:p>
    <w:p w:rsidR="007C4C9B" w:rsidRPr="00AF6212" w:rsidRDefault="007C4C9B" w:rsidP="00AF6212">
      <w:pPr>
        <w:jc w:val="center"/>
        <w:rPr>
          <w:b/>
          <w:color w:val="0070C0"/>
        </w:rPr>
      </w:pPr>
    </w:p>
    <w:p w:rsidR="00AF6212" w:rsidRDefault="007C4C9B" w:rsidP="007C4C9B">
      <w:pPr>
        <w:widowControl/>
        <w:autoSpaceDE/>
        <w:autoSpaceDN/>
        <w:adjustRightInd/>
        <w:jc w:val="both"/>
        <w:rPr>
          <w:b/>
          <w:bCs/>
          <w:i/>
        </w:rPr>
      </w:pPr>
      <w:r>
        <w:rPr>
          <w:b/>
          <w:i/>
        </w:rPr>
        <w:t xml:space="preserve">     </w:t>
      </w:r>
      <w:r w:rsidR="00AF6212" w:rsidRPr="00AF6212">
        <w:rPr>
          <w:b/>
          <w:i/>
        </w:rPr>
        <w:t xml:space="preserve">“Que sea vuestra mente tan celestial como pueda, lo más amante, lo más santa, lo más celosa, lo más enérgica, lo más pacífica, pues si apartamos nuestra mirada de Él por un momento, y la dirigimos a nosotros mismos, al instante estas excelentes disposiciones caerán en algún extremo o error. </w:t>
      </w:r>
      <w:r w:rsidR="00AF6212">
        <w:rPr>
          <w:b/>
          <w:i/>
        </w:rPr>
        <w:t xml:space="preserve">La caridad se convierte en </w:t>
      </w:r>
      <w:proofErr w:type="spellStart"/>
      <w:r w:rsidR="00AF6212">
        <w:rPr>
          <w:b/>
          <w:i/>
        </w:rPr>
        <w:t>super</w:t>
      </w:r>
      <w:r w:rsidR="00AF6212" w:rsidRPr="00AF6212">
        <w:rPr>
          <w:b/>
          <w:i/>
        </w:rPr>
        <w:t>facilidad</w:t>
      </w:r>
      <w:proofErr w:type="spellEnd"/>
      <w:r w:rsidR="00AF6212" w:rsidRPr="00AF6212">
        <w:rPr>
          <w:b/>
          <w:i/>
        </w:rPr>
        <w:t>, la santidad es infectada de orgullo espiritual, el celo degenera en ferocidad, la actividad devora el espíritu de oración, la esperanza llega al colmo de la presunción.</w:t>
      </w:r>
      <w:r>
        <w:rPr>
          <w:b/>
          <w:i/>
        </w:rPr>
        <w:t xml:space="preserve"> </w:t>
      </w:r>
      <w:r w:rsidR="00AF6212" w:rsidRPr="00D2526B">
        <w:rPr>
          <w:b/>
          <w:bCs/>
          <w:i/>
        </w:rPr>
        <w:t>(</w:t>
      </w:r>
      <w:proofErr w:type="spellStart"/>
      <w:r w:rsidR="00AF6212" w:rsidRPr="00D2526B">
        <w:rPr>
          <w:b/>
          <w:bCs/>
          <w:i/>
          <w:iCs/>
        </w:rPr>
        <w:t>Parochial</w:t>
      </w:r>
      <w:proofErr w:type="spellEnd"/>
      <w:r w:rsidR="00AF6212" w:rsidRPr="00D2526B">
        <w:rPr>
          <w:b/>
          <w:bCs/>
          <w:i/>
          <w:iCs/>
        </w:rPr>
        <w:t xml:space="preserve"> and </w:t>
      </w:r>
      <w:proofErr w:type="spellStart"/>
      <w:r w:rsidR="00AF6212" w:rsidRPr="00D2526B">
        <w:rPr>
          <w:b/>
          <w:bCs/>
          <w:i/>
          <w:iCs/>
        </w:rPr>
        <w:t>Plain</w:t>
      </w:r>
      <w:proofErr w:type="spellEnd"/>
      <w:r w:rsidR="00AF6212" w:rsidRPr="00D2526B">
        <w:rPr>
          <w:b/>
          <w:bCs/>
          <w:i/>
          <w:iCs/>
        </w:rPr>
        <w:t xml:space="preserve"> </w:t>
      </w:r>
      <w:proofErr w:type="spellStart"/>
      <w:r w:rsidR="00AF6212" w:rsidRPr="00D2526B">
        <w:rPr>
          <w:b/>
          <w:bCs/>
          <w:i/>
          <w:iCs/>
        </w:rPr>
        <w:t>Sermons</w:t>
      </w:r>
      <w:proofErr w:type="spellEnd"/>
      <w:r w:rsidR="00AF6212" w:rsidRPr="00D2526B">
        <w:rPr>
          <w:b/>
          <w:bCs/>
          <w:i/>
        </w:rPr>
        <w:t xml:space="preserve">, vol. </w:t>
      </w:r>
      <w:r w:rsidR="00AF6212" w:rsidRPr="00AF6212">
        <w:rPr>
          <w:b/>
          <w:bCs/>
          <w:i/>
        </w:rPr>
        <w:t>II, p. 23).</w:t>
      </w:r>
    </w:p>
    <w:p w:rsidR="007C4C9B" w:rsidRPr="00AF6212" w:rsidRDefault="007C4C9B" w:rsidP="007C4C9B">
      <w:pPr>
        <w:widowControl/>
        <w:autoSpaceDE/>
        <w:autoSpaceDN/>
        <w:adjustRightInd/>
        <w:jc w:val="both"/>
        <w:rPr>
          <w:b/>
          <w:i/>
        </w:rPr>
      </w:pPr>
    </w:p>
    <w:p w:rsidR="007C4C9B" w:rsidRDefault="007C4C9B" w:rsidP="007C4C9B">
      <w:pPr>
        <w:widowControl/>
        <w:autoSpaceDE/>
        <w:autoSpaceDN/>
        <w:adjustRightInd/>
        <w:jc w:val="both"/>
        <w:rPr>
          <w:b/>
          <w:i/>
        </w:rPr>
      </w:pPr>
      <w:bookmarkStart w:id="0" w:name="more9606"/>
      <w:bookmarkEnd w:id="0"/>
      <w:r>
        <w:rPr>
          <w:b/>
          <w:i/>
        </w:rPr>
        <w:t xml:space="preserve">    </w:t>
      </w:r>
      <w:r w:rsidR="00AF6212" w:rsidRPr="00AF6212">
        <w:rPr>
          <w:b/>
          <w:i/>
        </w:rPr>
        <w:t>“En María los destinos del mundo cambiaron, y fue triturada la cabeza de la serpiente… en ella la maldición pronunciada contra Eva se convirtió en una bendición.”</w:t>
      </w:r>
      <w:r>
        <w:rPr>
          <w:b/>
          <w:i/>
        </w:rPr>
        <w:t xml:space="preserve"> </w:t>
      </w:r>
      <w:r w:rsidR="00AF6212" w:rsidRPr="00D2526B">
        <w:rPr>
          <w:b/>
          <w:bCs/>
          <w:i/>
        </w:rPr>
        <w:t>(</w:t>
      </w:r>
      <w:proofErr w:type="spellStart"/>
      <w:r w:rsidR="00AF6212" w:rsidRPr="00D2526B">
        <w:rPr>
          <w:b/>
          <w:bCs/>
          <w:i/>
          <w:iCs/>
        </w:rPr>
        <w:t>Parochial</w:t>
      </w:r>
      <w:proofErr w:type="spellEnd"/>
      <w:r w:rsidR="00AF6212" w:rsidRPr="00D2526B">
        <w:rPr>
          <w:b/>
          <w:bCs/>
          <w:i/>
          <w:iCs/>
        </w:rPr>
        <w:t xml:space="preserve"> and </w:t>
      </w:r>
      <w:proofErr w:type="spellStart"/>
      <w:r w:rsidR="00AF6212" w:rsidRPr="00D2526B">
        <w:rPr>
          <w:b/>
          <w:bCs/>
          <w:i/>
          <w:iCs/>
        </w:rPr>
        <w:t>Plain</w:t>
      </w:r>
      <w:proofErr w:type="spellEnd"/>
      <w:r w:rsidR="00AF6212" w:rsidRPr="00D2526B">
        <w:rPr>
          <w:b/>
          <w:bCs/>
          <w:i/>
          <w:iCs/>
        </w:rPr>
        <w:t xml:space="preserve"> </w:t>
      </w:r>
      <w:proofErr w:type="spellStart"/>
      <w:r w:rsidR="00AF6212" w:rsidRPr="00D2526B">
        <w:rPr>
          <w:b/>
          <w:bCs/>
          <w:i/>
          <w:iCs/>
        </w:rPr>
        <w:t>Sermons</w:t>
      </w:r>
      <w:proofErr w:type="spellEnd"/>
      <w:r w:rsidR="00AF6212" w:rsidRPr="00D2526B">
        <w:rPr>
          <w:b/>
          <w:bCs/>
          <w:i/>
        </w:rPr>
        <w:t xml:space="preserve">, vol. </w:t>
      </w:r>
      <w:r w:rsidR="00AF6212" w:rsidRPr="00AF6212">
        <w:rPr>
          <w:b/>
          <w:bCs/>
          <w:i/>
        </w:rPr>
        <w:t>II, pp. 128-129; 1832).</w:t>
      </w:r>
    </w:p>
    <w:p w:rsidR="007C4C9B" w:rsidRDefault="007C4C9B" w:rsidP="007C4C9B">
      <w:pPr>
        <w:widowControl/>
        <w:autoSpaceDE/>
        <w:autoSpaceDN/>
        <w:adjustRightInd/>
        <w:jc w:val="both"/>
        <w:rPr>
          <w:b/>
          <w:i/>
        </w:rPr>
      </w:pPr>
    </w:p>
    <w:p w:rsidR="00AF6212" w:rsidRDefault="007C4C9B" w:rsidP="007C4C9B">
      <w:pPr>
        <w:widowControl/>
        <w:autoSpaceDE/>
        <w:autoSpaceDN/>
        <w:adjustRightInd/>
        <w:jc w:val="both"/>
        <w:rPr>
          <w:b/>
          <w:bCs/>
          <w:i/>
        </w:rPr>
      </w:pPr>
      <w:r>
        <w:rPr>
          <w:b/>
          <w:i/>
        </w:rPr>
        <w:t xml:space="preserve">   </w:t>
      </w:r>
      <w:r w:rsidR="00AF6212" w:rsidRPr="00AF6212">
        <w:rPr>
          <w:b/>
          <w:i/>
        </w:rPr>
        <w:t>“Es de sentido común que quien no se haya acostumbrado al lenguaje del cielo no estará preparado para habitar en él. Es un caso parecido al de los diversos modos de hablar en este mundo: distinguimos perfectamente a un extranjero de un nativo…; igualmente, el hábito de rezar, la práctica de ponerse de cara a Dios y al mundo invisible en cada mome</w:t>
      </w:r>
      <w:r w:rsidR="00AF6212" w:rsidRPr="00AF6212">
        <w:rPr>
          <w:b/>
          <w:i/>
        </w:rPr>
        <w:t>n</w:t>
      </w:r>
      <w:r w:rsidR="00AF6212" w:rsidRPr="00AF6212">
        <w:rPr>
          <w:b/>
          <w:i/>
        </w:rPr>
        <w:t>to, lugar y situación, dejando ahora a un lado su efecto sobrenatural de hacernos perm</w:t>
      </w:r>
      <w:r w:rsidR="00AF6212" w:rsidRPr="00AF6212">
        <w:rPr>
          <w:b/>
          <w:i/>
        </w:rPr>
        <w:t>a</w:t>
      </w:r>
      <w:r w:rsidR="00AF6212" w:rsidRPr="00AF6212">
        <w:rPr>
          <w:b/>
          <w:i/>
        </w:rPr>
        <w:t>necer en Dios, tiene lo que podríamos llamar un efecto natural: espiritualizar y elevar el a</w:t>
      </w:r>
      <w:r w:rsidR="00AF6212" w:rsidRPr="00AF6212">
        <w:rPr>
          <w:b/>
          <w:i/>
        </w:rPr>
        <w:t>l</w:t>
      </w:r>
      <w:r w:rsidR="00AF6212" w:rsidRPr="00AF6212">
        <w:rPr>
          <w:b/>
          <w:i/>
        </w:rPr>
        <w:t>ma. La persona ya no es la que era antes; gradualmente, de una forma imperceptible para ella misma, ha sido introducida en un conjunto de realidades que no conocía y ha asumido unos principios nuevos.”</w:t>
      </w:r>
      <w:r>
        <w:rPr>
          <w:b/>
          <w:i/>
        </w:rPr>
        <w:t xml:space="preserve">   </w:t>
      </w:r>
      <w:r w:rsidR="00AF6212" w:rsidRPr="00D2526B">
        <w:rPr>
          <w:b/>
          <w:bCs/>
          <w:i/>
        </w:rPr>
        <w:t>(</w:t>
      </w:r>
      <w:proofErr w:type="spellStart"/>
      <w:r w:rsidR="00AF6212" w:rsidRPr="00D2526B">
        <w:rPr>
          <w:b/>
          <w:bCs/>
          <w:i/>
          <w:iCs/>
        </w:rPr>
        <w:t>Parochial</w:t>
      </w:r>
      <w:proofErr w:type="spellEnd"/>
      <w:r w:rsidR="00AF6212" w:rsidRPr="00D2526B">
        <w:rPr>
          <w:b/>
          <w:bCs/>
          <w:i/>
          <w:iCs/>
        </w:rPr>
        <w:t xml:space="preserve"> and </w:t>
      </w:r>
      <w:proofErr w:type="spellStart"/>
      <w:r w:rsidR="00AF6212" w:rsidRPr="00D2526B">
        <w:rPr>
          <w:b/>
          <w:bCs/>
          <w:i/>
          <w:iCs/>
        </w:rPr>
        <w:t>Plain</w:t>
      </w:r>
      <w:proofErr w:type="spellEnd"/>
      <w:r w:rsidR="00AF6212" w:rsidRPr="00D2526B">
        <w:rPr>
          <w:b/>
          <w:bCs/>
          <w:i/>
          <w:iCs/>
        </w:rPr>
        <w:t xml:space="preserve"> </w:t>
      </w:r>
      <w:proofErr w:type="spellStart"/>
      <w:r w:rsidR="00AF6212" w:rsidRPr="00D2526B">
        <w:rPr>
          <w:b/>
          <w:bCs/>
          <w:i/>
          <w:iCs/>
        </w:rPr>
        <w:t>Sermons</w:t>
      </w:r>
      <w:proofErr w:type="spellEnd"/>
      <w:r w:rsidR="00AF6212" w:rsidRPr="00D2526B">
        <w:rPr>
          <w:b/>
          <w:bCs/>
          <w:i/>
        </w:rPr>
        <w:t xml:space="preserve">, vol. </w:t>
      </w:r>
      <w:r w:rsidR="00AF6212" w:rsidRPr="00AF6212">
        <w:rPr>
          <w:b/>
          <w:bCs/>
          <w:i/>
        </w:rPr>
        <w:t>IV, pp. 229-230).</w:t>
      </w:r>
    </w:p>
    <w:p w:rsidR="007C4C9B" w:rsidRPr="00AF6212" w:rsidRDefault="007C4C9B" w:rsidP="007C4C9B">
      <w:pPr>
        <w:widowControl/>
        <w:autoSpaceDE/>
        <w:autoSpaceDN/>
        <w:adjustRightInd/>
        <w:jc w:val="both"/>
        <w:rPr>
          <w:b/>
          <w:i/>
        </w:rPr>
      </w:pPr>
    </w:p>
    <w:p w:rsidR="00AF6212" w:rsidRDefault="007C4C9B" w:rsidP="007C4C9B">
      <w:pPr>
        <w:widowControl/>
        <w:autoSpaceDE/>
        <w:autoSpaceDN/>
        <w:adjustRightInd/>
        <w:jc w:val="both"/>
        <w:rPr>
          <w:b/>
          <w:bCs/>
          <w:i/>
        </w:rPr>
      </w:pPr>
      <w:r>
        <w:rPr>
          <w:b/>
          <w:i/>
        </w:rPr>
        <w:t xml:space="preserve">   </w:t>
      </w:r>
      <w:r w:rsidR="00AF6212" w:rsidRPr="00AF6212">
        <w:rPr>
          <w:b/>
          <w:i/>
        </w:rPr>
        <w:t>“Otro año se abre ahora ante nosotros. Habla al que piensa y lo escuchan aquellos que tienen oídos expectantes, y vigilan esperando la llegada de Cristo. El año anterior ya se fue, murió, yace en la tumba del tiempo pasado, no sin embargo para decaer y ser olvid</w:t>
      </w:r>
      <w:r w:rsidR="00AF6212" w:rsidRPr="00AF6212">
        <w:rPr>
          <w:b/>
          <w:i/>
        </w:rPr>
        <w:t>a</w:t>
      </w:r>
      <w:r w:rsidR="00AF6212" w:rsidRPr="00AF6212">
        <w:rPr>
          <w:b/>
          <w:i/>
        </w:rPr>
        <w:t>do, sino guardado en la mirada omnisciente de Dios.”</w:t>
      </w:r>
      <w:r>
        <w:rPr>
          <w:b/>
          <w:i/>
        </w:rPr>
        <w:t xml:space="preserve">  </w:t>
      </w:r>
      <w:r w:rsidR="00AF6212" w:rsidRPr="00AF6212">
        <w:rPr>
          <w:b/>
          <w:bCs/>
          <w:i/>
        </w:rPr>
        <w:t>(</w:t>
      </w:r>
      <w:proofErr w:type="spellStart"/>
      <w:r w:rsidR="00AF6212" w:rsidRPr="00AF6212">
        <w:rPr>
          <w:b/>
          <w:bCs/>
          <w:i/>
          <w:iCs/>
        </w:rPr>
        <w:t>Parochial</w:t>
      </w:r>
      <w:proofErr w:type="spellEnd"/>
      <w:r w:rsidR="00AF6212" w:rsidRPr="00AF6212">
        <w:rPr>
          <w:b/>
          <w:bCs/>
          <w:i/>
          <w:iCs/>
        </w:rPr>
        <w:t xml:space="preserve"> and </w:t>
      </w:r>
      <w:proofErr w:type="spellStart"/>
      <w:r w:rsidR="00AF6212" w:rsidRPr="00AF6212">
        <w:rPr>
          <w:b/>
          <w:bCs/>
          <w:i/>
          <w:iCs/>
        </w:rPr>
        <w:t>Plain</w:t>
      </w:r>
      <w:proofErr w:type="spellEnd"/>
      <w:r w:rsidR="00AF6212" w:rsidRPr="00AF6212">
        <w:rPr>
          <w:b/>
          <w:bCs/>
          <w:i/>
          <w:iCs/>
        </w:rPr>
        <w:t xml:space="preserve"> </w:t>
      </w:r>
      <w:proofErr w:type="spellStart"/>
      <w:r w:rsidR="00AF6212" w:rsidRPr="00AF6212">
        <w:rPr>
          <w:b/>
          <w:bCs/>
          <w:i/>
          <w:iCs/>
        </w:rPr>
        <w:t>Sermons</w:t>
      </w:r>
      <w:proofErr w:type="spellEnd"/>
      <w:r w:rsidR="00AF6212" w:rsidRPr="00AF6212">
        <w:rPr>
          <w:b/>
          <w:bCs/>
          <w:i/>
        </w:rPr>
        <w:t>, VII, 9 – 1º de enero de 1832).</w:t>
      </w:r>
    </w:p>
    <w:p w:rsidR="007C4C9B" w:rsidRPr="00AF6212" w:rsidRDefault="007C4C9B" w:rsidP="007C4C9B">
      <w:pPr>
        <w:widowControl/>
        <w:autoSpaceDE/>
        <w:autoSpaceDN/>
        <w:adjustRightInd/>
        <w:jc w:val="both"/>
        <w:rPr>
          <w:b/>
          <w:i/>
        </w:rPr>
      </w:pPr>
    </w:p>
    <w:p w:rsidR="00AF6212" w:rsidRPr="00AF6212" w:rsidRDefault="007C4C9B" w:rsidP="007C4C9B">
      <w:pPr>
        <w:widowControl/>
        <w:autoSpaceDE/>
        <w:autoSpaceDN/>
        <w:adjustRightInd/>
        <w:jc w:val="both"/>
        <w:rPr>
          <w:b/>
          <w:i/>
        </w:rPr>
      </w:pPr>
      <w:r>
        <w:rPr>
          <w:b/>
          <w:i/>
        </w:rPr>
        <w:t xml:space="preserve">   </w:t>
      </w:r>
      <w:r w:rsidR="00AF6212" w:rsidRPr="00AF6212">
        <w:rPr>
          <w:b/>
          <w:i/>
        </w:rPr>
        <w:t>“En verdad no somos llamados solamente una vez, sino muchas: Cristo nos está llama</w:t>
      </w:r>
      <w:r w:rsidR="00AF6212" w:rsidRPr="00AF6212">
        <w:rPr>
          <w:b/>
          <w:i/>
        </w:rPr>
        <w:t>n</w:t>
      </w:r>
      <w:r w:rsidR="00AF6212" w:rsidRPr="00AF6212">
        <w:rPr>
          <w:b/>
          <w:i/>
        </w:rPr>
        <w:t>do a lo largo de toda nuestra vida.</w:t>
      </w:r>
      <w:r>
        <w:rPr>
          <w:b/>
          <w:i/>
        </w:rPr>
        <w:t xml:space="preserve">  </w:t>
      </w:r>
      <w:r w:rsidR="00AF6212" w:rsidRPr="00AF6212">
        <w:rPr>
          <w:b/>
          <w:i/>
        </w:rPr>
        <w:t>Nos llamó primero en el bautismo, pero después ta</w:t>
      </w:r>
      <w:r w:rsidR="00AF6212" w:rsidRPr="00AF6212">
        <w:rPr>
          <w:b/>
          <w:i/>
        </w:rPr>
        <w:t>m</w:t>
      </w:r>
      <w:r w:rsidR="00AF6212" w:rsidRPr="00AF6212">
        <w:rPr>
          <w:b/>
          <w:i/>
        </w:rPr>
        <w:t>bién. Obedezcamos su voz o no, nos llama bondadosamente aún. Si caemos después del bautismo, nos llama al arrepentimiento. Si nos esforzamos por completar nuestro llamado, Él nos llama a continuar de gracia en gracia, de santidad en santidad, mientras nos es dada la vida. Abraham fue llamado desde su casa, Pedro desde sus redes, Mateo desde su of</w:t>
      </w:r>
      <w:r w:rsidR="00AF6212" w:rsidRPr="00AF6212">
        <w:rPr>
          <w:b/>
          <w:i/>
        </w:rPr>
        <w:t>i</w:t>
      </w:r>
      <w:r w:rsidR="00AF6212" w:rsidRPr="00AF6212">
        <w:rPr>
          <w:b/>
          <w:i/>
        </w:rPr>
        <w:t xml:space="preserve">cio, Eliseo desde su granja, </w:t>
      </w:r>
      <w:proofErr w:type="spellStart"/>
      <w:r w:rsidR="00AF6212" w:rsidRPr="00AF6212">
        <w:rPr>
          <w:b/>
          <w:i/>
        </w:rPr>
        <w:t>Natanael</w:t>
      </w:r>
      <w:proofErr w:type="spellEnd"/>
      <w:r w:rsidR="00AF6212" w:rsidRPr="00AF6212">
        <w:rPr>
          <w:b/>
          <w:i/>
        </w:rPr>
        <w:t xml:space="preserve"> desde su retiro.</w:t>
      </w:r>
    </w:p>
    <w:p w:rsidR="00AF6212" w:rsidRPr="00AF6212" w:rsidRDefault="007C4C9B" w:rsidP="007C4C9B">
      <w:pPr>
        <w:widowControl/>
        <w:autoSpaceDE/>
        <w:autoSpaceDN/>
        <w:adjustRightInd/>
        <w:jc w:val="both"/>
        <w:rPr>
          <w:b/>
          <w:i/>
        </w:rPr>
      </w:pPr>
      <w:r>
        <w:rPr>
          <w:b/>
          <w:i/>
        </w:rPr>
        <w:t xml:space="preserve">    </w:t>
      </w:r>
      <w:r w:rsidR="00AF6212" w:rsidRPr="00AF6212">
        <w:rPr>
          <w:b/>
          <w:i/>
        </w:rPr>
        <w:t>Todos nosotros estamos en vías de ser llamados, constantemente, de una cosa a otra, sin tener lugar de descanso, pero escalando hacia nuestro eterno descanso, y obedecie</w:t>
      </w:r>
      <w:r w:rsidR="00AF6212" w:rsidRPr="00AF6212">
        <w:rPr>
          <w:b/>
          <w:i/>
        </w:rPr>
        <w:t>n</w:t>
      </w:r>
      <w:r w:rsidR="00AF6212" w:rsidRPr="00AF6212">
        <w:rPr>
          <w:b/>
          <w:i/>
        </w:rPr>
        <w:t>do un mandato solamente para tener otro sobre nosotros. Él nos llama una y otra vez, en orden a justificarnos una y otra vez, y más y más, una y otra vez, santificarnos y glorifica</w:t>
      </w:r>
      <w:r w:rsidR="00AF6212" w:rsidRPr="00AF6212">
        <w:rPr>
          <w:b/>
          <w:i/>
        </w:rPr>
        <w:t>r</w:t>
      </w:r>
      <w:r w:rsidR="00AF6212" w:rsidRPr="00AF6212">
        <w:rPr>
          <w:b/>
          <w:i/>
        </w:rPr>
        <w:t>nos.</w:t>
      </w:r>
    </w:p>
    <w:p w:rsidR="00AF6212" w:rsidRPr="00AF6212" w:rsidRDefault="007C4C9B" w:rsidP="007C4C9B">
      <w:pPr>
        <w:widowControl/>
        <w:autoSpaceDE/>
        <w:autoSpaceDN/>
        <w:adjustRightInd/>
        <w:jc w:val="both"/>
        <w:rPr>
          <w:b/>
          <w:i/>
        </w:rPr>
      </w:pPr>
      <w:r>
        <w:rPr>
          <w:b/>
          <w:i/>
        </w:rPr>
        <w:t xml:space="preserve">     </w:t>
      </w:r>
      <w:r w:rsidR="00AF6212" w:rsidRPr="00AF6212">
        <w:rPr>
          <w:b/>
          <w:i/>
        </w:rPr>
        <w:t>Estaría bien que entendiéramos esto, pero somos lentos en aprender la gran verdad: que Cristo está como caminando entre nosotros, y por Su mano, o Su ojo, o Su voz, mandándonos que lo sigamos. No entendemos que Su llamado es algo que ocurre ahora.”</w:t>
      </w:r>
    </w:p>
    <w:p w:rsidR="00AF6212" w:rsidRDefault="00AF6212" w:rsidP="007C4C9B">
      <w:pPr>
        <w:widowControl/>
        <w:autoSpaceDE/>
        <w:autoSpaceDN/>
        <w:adjustRightInd/>
        <w:jc w:val="both"/>
        <w:rPr>
          <w:b/>
          <w:bCs/>
          <w:i/>
        </w:rPr>
      </w:pPr>
      <w:r w:rsidRPr="00AF6212">
        <w:rPr>
          <w:b/>
          <w:bCs/>
          <w:i/>
          <w:lang w:val="en-US"/>
        </w:rPr>
        <w:t>(</w:t>
      </w:r>
      <w:r w:rsidRPr="00AF6212">
        <w:rPr>
          <w:b/>
          <w:bCs/>
          <w:i/>
          <w:iCs/>
          <w:lang w:val="en-US"/>
        </w:rPr>
        <w:t>Parochial and Plain Sermons</w:t>
      </w:r>
      <w:r w:rsidRPr="00AF6212">
        <w:rPr>
          <w:b/>
          <w:bCs/>
          <w:i/>
          <w:lang w:val="en-US"/>
        </w:rPr>
        <w:t xml:space="preserve">, vol. </w:t>
      </w:r>
      <w:r w:rsidRPr="00AF6212">
        <w:rPr>
          <w:b/>
          <w:bCs/>
          <w:i/>
        </w:rPr>
        <w:t>VIII, 2, pp. 23-24).</w:t>
      </w:r>
    </w:p>
    <w:p w:rsidR="007C4C9B" w:rsidRPr="00AF6212" w:rsidRDefault="007C4C9B" w:rsidP="007C4C9B">
      <w:pPr>
        <w:widowControl/>
        <w:autoSpaceDE/>
        <w:autoSpaceDN/>
        <w:adjustRightInd/>
        <w:jc w:val="both"/>
        <w:rPr>
          <w:b/>
          <w:i/>
        </w:rPr>
      </w:pPr>
      <w:r>
        <w:rPr>
          <w:b/>
          <w:bCs/>
          <w:i/>
        </w:rPr>
        <w:t xml:space="preserve">  </w:t>
      </w:r>
    </w:p>
    <w:p w:rsidR="00AF6212" w:rsidRPr="003B1054" w:rsidRDefault="007C4C9B" w:rsidP="007C4C9B">
      <w:pPr>
        <w:widowControl/>
        <w:autoSpaceDE/>
        <w:autoSpaceDN/>
        <w:adjustRightInd/>
        <w:jc w:val="both"/>
        <w:rPr>
          <w:b/>
          <w:bCs/>
          <w:i/>
        </w:rPr>
      </w:pPr>
      <w:r>
        <w:rPr>
          <w:b/>
          <w:i/>
        </w:rPr>
        <w:t xml:space="preserve">    </w:t>
      </w:r>
      <w:r w:rsidR="00AF6212" w:rsidRPr="00AF6212">
        <w:rPr>
          <w:b/>
          <w:i/>
        </w:rPr>
        <w:t>“Rompe la unidad en un solo punto, y la resquebrajadura se extenderá por todo el cue</w:t>
      </w:r>
      <w:r w:rsidR="00AF6212" w:rsidRPr="00AF6212">
        <w:rPr>
          <w:b/>
          <w:i/>
        </w:rPr>
        <w:t>r</w:t>
      </w:r>
      <w:r w:rsidR="00AF6212" w:rsidRPr="00AF6212">
        <w:rPr>
          <w:b/>
          <w:i/>
        </w:rPr>
        <w:t>po. Cuando hay una sacudida, la disonancia se extiende por el todo… Ciertamente ten</w:t>
      </w:r>
      <w:r w:rsidR="00AF6212" w:rsidRPr="00AF6212">
        <w:rPr>
          <w:b/>
          <w:i/>
        </w:rPr>
        <w:t>e</w:t>
      </w:r>
      <w:r w:rsidR="00AF6212" w:rsidRPr="00AF6212">
        <w:rPr>
          <w:b/>
          <w:i/>
        </w:rPr>
        <w:t>mos abundante evidencia de todas partes, sobre que la división de las Iglesias es la c</w:t>
      </w:r>
      <w:r w:rsidR="00AF6212" w:rsidRPr="00AF6212">
        <w:rPr>
          <w:b/>
          <w:i/>
        </w:rPr>
        <w:t>o</w:t>
      </w:r>
      <w:r w:rsidR="00AF6212" w:rsidRPr="00AF6212">
        <w:rPr>
          <w:b/>
          <w:i/>
        </w:rPr>
        <w:t>rrupción de los corazones.”</w:t>
      </w:r>
      <w:r>
        <w:rPr>
          <w:b/>
          <w:i/>
        </w:rPr>
        <w:t xml:space="preserve">  </w:t>
      </w:r>
      <w:r w:rsidR="00AF6212" w:rsidRPr="003B1054">
        <w:rPr>
          <w:b/>
          <w:bCs/>
          <w:i/>
        </w:rPr>
        <w:t>(</w:t>
      </w:r>
      <w:proofErr w:type="spellStart"/>
      <w:r w:rsidR="00AF6212" w:rsidRPr="003B1054">
        <w:rPr>
          <w:b/>
          <w:bCs/>
          <w:i/>
          <w:iCs/>
        </w:rPr>
        <w:t>Sermons</w:t>
      </w:r>
      <w:proofErr w:type="spellEnd"/>
      <w:r w:rsidR="00AF6212" w:rsidRPr="003B1054">
        <w:rPr>
          <w:b/>
          <w:bCs/>
          <w:i/>
          <w:iCs/>
        </w:rPr>
        <w:t xml:space="preserve"> </w:t>
      </w:r>
      <w:proofErr w:type="spellStart"/>
      <w:r w:rsidR="00AF6212" w:rsidRPr="003B1054">
        <w:rPr>
          <w:b/>
          <w:bCs/>
          <w:i/>
          <w:iCs/>
        </w:rPr>
        <w:t>bearing</w:t>
      </w:r>
      <w:proofErr w:type="spellEnd"/>
      <w:r w:rsidR="00AF6212" w:rsidRPr="003B1054">
        <w:rPr>
          <w:b/>
          <w:bCs/>
          <w:i/>
          <w:iCs/>
        </w:rPr>
        <w:t xml:space="preserve"> </w:t>
      </w:r>
      <w:proofErr w:type="spellStart"/>
      <w:r w:rsidR="00AF6212" w:rsidRPr="003B1054">
        <w:rPr>
          <w:b/>
          <w:bCs/>
          <w:i/>
          <w:iCs/>
        </w:rPr>
        <w:t>on</w:t>
      </w:r>
      <w:proofErr w:type="spellEnd"/>
      <w:r w:rsidR="00AF6212" w:rsidRPr="003B1054">
        <w:rPr>
          <w:b/>
          <w:bCs/>
          <w:i/>
          <w:iCs/>
        </w:rPr>
        <w:t xml:space="preserve"> </w:t>
      </w:r>
      <w:proofErr w:type="spellStart"/>
      <w:r w:rsidR="00AF6212" w:rsidRPr="003B1054">
        <w:rPr>
          <w:b/>
          <w:bCs/>
          <w:i/>
          <w:iCs/>
        </w:rPr>
        <w:t>subjects</w:t>
      </w:r>
      <w:proofErr w:type="spellEnd"/>
      <w:r w:rsidR="00AF6212" w:rsidRPr="003B1054">
        <w:rPr>
          <w:b/>
          <w:bCs/>
          <w:i/>
          <w:iCs/>
        </w:rPr>
        <w:t xml:space="preserve"> of </w:t>
      </w:r>
      <w:proofErr w:type="spellStart"/>
      <w:r w:rsidR="00AF6212" w:rsidRPr="003B1054">
        <w:rPr>
          <w:b/>
          <w:bCs/>
          <w:i/>
          <w:iCs/>
        </w:rPr>
        <w:t>the</w:t>
      </w:r>
      <w:proofErr w:type="spellEnd"/>
      <w:r w:rsidR="00AF6212" w:rsidRPr="003B1054">
        <w:rPr>
          <w:b/>
          <w:bCs/>
          <w:i/>
          <w:iCs/>
        </w:rPr>
        <w:t xml:space="preserve"> </w:t>
      </w:r>
      <w:proofErr w:type="spellStart"/>
      <w:r w:rsidR="00AF6212" w:rsidRPr="003B1054">
        <w:rPr>
          <w:b/>
          <w:bCs/>
          <w:i/>
          <w:iCs/>
        </w:rPr>
        <w:t>day</w:t>
      </w:r>
      <w:proofErr w:type="spellEnd"/>
      <w:r w:rsidR="00AF6212" w:rsidRPr="003B1054">
        <w:rPr>
          <w:b/>
          <w:bCs/>
          <w:i/>
        </w:rPr>
        <w:t>, 133; 4-06-1843).</w:t>
      </w:r>
    </w:p>
    <w:p w:rsidR="007C4C9B" w:rsidRPr="003B1054" w:rsidRDefault="007C4C9B" w:rsidP="007C4C9B">
      <w:pPr>
        <w:widowControl/>
        <w:autoSpaceDE/>
        <w:autoSpaceDN/>
        <w:adjustRightInd/>
        <w:jc w:val="both"/>
        <w:rPr>
          <w:b/>
          <w:i/>
        </w:rPr>
      </w:pPr>
    </w:p>
    <w:p w:rsidR="007C4C9B" w:rsidRDefault="007C4C9B" w:rsidP="007C4C9B">
      <w:pPr>
        <w:widowControl/>
        <w:autoSpaceDE/>
        <w:autoSpaceDN/>
        <w:adjustRightInd/>
        <w:jc w:val="both"/>
        <w:rPr>
          <w:b/>
          <w:i/>
        </w:rPr>
      </w:pPr>
      <w:r>
        <w:rPr>
          <w:b/>
          <w:i/>
        </w:rPr>
        <w:lastRenderedPageBreak/>
        <w:t xml:space="preserve">    </w:t>
      </w:r>
      <w:r w:rsidR="00AF6212" w:rsidRPr="00AF6212">
        <w:rPr>
          <w:b/>
          <w:i/>
        </w:rPr>
        <w:t>“¿Es de admirar que comencemos a predicar a unos hombres por los que Cristo ha muerto y tratemos de convertirlos a Él y a su Iglesia? ¿Hacen falta más razones? ¿Es n</w:t>
      </w:r>
      <w:r w:rsidR="00AF6212" w:rsidRPr="00AF6212">
        <w:rPr>
          <w:b/>
          <w:i/>
        </w:rPr>
        <w:t>e</w:t>
      </w:r>
      <w:r w:rsidR="00AF6212" w:rsidRPr="00AF6212">
        <w:rPr>
          <w:b/>
          <w:i/>
        </w:rPr>
        <w:t>cesario atribuir motivos humanos a una conducta tan lógica en quienes aceptan el anuncio y los requerimientos del Evangelio? Si estamos convencidos de que el Redentor ha derr</w:t>
      </w:r>
      <w:r w:rsidR="00AF6212" w:rsidRPr="00AF6212">
        <w:rPr>
          <w:b/>
          <w:i/>
        </w:rPr>
        <w:t>a</w:t>
      </w:r>
      <w:r w:rsidR="00AF6212" w:rsidRPr="00AF6212">
        <w:rPr>
          <w:b/>
          <w:i/>
        </w:rPr>
        <w:t>mado su Sangre por todos los hombres, es una consecuencia normal que nosotros, sus siervos, hermanos y sacerdotes, no queramos que esa Sangre se derrame inútilmente, se malgaste, por así decirlo, respecto a vosotros, y busquemos haceros partícipes de los b</w:t>
      </w:r>
      <w:r w:rsidR="00AF6212" w:rsidRPr="00AF6212">
        <w:rPr>
          <w:b/>
          <w:i/>
        </w:rPr>
        <w:t>e</w:t>
      </w:r>
      <w:r w:rsidR="00AF6212" w:rsidRPr="00AF6212">
        <w:rPr>
          <w:b/>
          <w:i/>
        </w:rPr>
        <w:t>neficios que nosotros mismos hemos recibido.</w:t>
      </w:r>
    </w:p>
    <w:p w:rsidR="00AF6212" w:rsidRDefault="007C4C9B" w:rsidP="007C4C9B">
      <w:pPr>
        <w:widowControl/>
        <w:autoSpaceDE/>
        <w:autoSpaceDN/>
        <w:adjustRightInd/>
        <w:jc w:val="both"/>
        <w:rPr>
          <w:b/>
          <w:bCs/>
          <w:i/>
          <w:lang w:val="en-US"/>
        </w:rPr>
      </w:pPr>
      <w:r>
        <w:rPr>
          <w:b/>
          <w:i/>
        </w:rPr>
        <w:t xml:space="preserve">    </w:t>
      </w:r>
      <w:r w:rsidR="00AF6212" w:rsidRPr="00AF6212">
        <w:rPr>
          <w:b/>
          <w:i/>
        </w:rPr>
        <w:t xml:space="preserve"> No es razonable que se nos llame vanidosos, inquietos, ávidos de influencia, resent</w:t>
      </w:r>
      <w:r w:rsidR="00AF6212" w:rsidRPr="00AF6212">
        <w:rPr>
          <w:b/>
          <w:i/>
        </w:rPr>
        <w:t>i</w:t>
      </w:r>
      <w:r w:rsidR="00AF6212" w:rsidRPr="00AF6212">
        <w:rPr>
          <w:b/>
          <w:i/>
        </w:rPr>
        <w:t>dos, parciales o nombres parecidos, cuando a la vista está el motivo mucho más poderoso y decisivo que explica nuestro celo. ¿Existe mayor incentivo para predicar que la creencia firme de que se anuncia la verdad?”</w:t>
      </w:r>
      <w:r>
        <w:rPr>
          <w:b/>
          <w:i/>
        </w:rPr>
        <w:t xml:space="preserve">   </w:t>
      </w:r>
      <w:r w:rsidR="00AF6212" w:rsidRPr="00AF6212">
        <w:rPr>
          <w:b/>
          <w:bCs/>
          <w:i/>
          <w:lang w:val="en-US"/>
        </w:rPr>
        <w:t>(</w:t>
      </w:r>
      <w:r w:rsidR="00AF6212" w:rsidRPr="00AF6212">
        <w:rPr>
          <w:b/>
          <w:bCs/>
          <w:i/>
          <w:iCs/>
          <w:lang w:val="en-US"/>
        </w:rPr>
        <w:t>Discourses to Mixed Congregations</w:t>
      </w:r>
      <w:r w:rsidR="00AF6212" w:rsidRPr="00AF6212">
        <w:rPr>
          <w:b/>
          <w:bCs/>
          <w:i/>
          <w:lang w:val="en-US"/>
        </w:rPr>
        <w:t>, I).</w:t>
      </w:r>
    </w:p>
    <w:p w:rsidR="00AF6212" w:rsidRPr="007C4C9B" w:rsidRDefault="00AF6212" w:rsidP="00AF6212">
      <w:pPr>
        <w:jc w:val="center"/>
        <w:rPr>
          <w:b/>
          <w:color w:val="FF0000"/>
          <w:sz w:val="36"/>
          <w:szCs w:val="36"/>
        </w:rPr>
      </w:pPr>
    </w:p>
    <w:p w:rsidR="007C4C9B" w:rsidRPr="00AF6212" w:rsidRDefault="00AF6212" w:rsidP="007C4C9B">
      <w:pPr>
        <w:jc w:val="center"/>
        <w:rPr>
          <w:b/>
        </w:rPr>
      </w:pPr>
      <w:r>
        <w:rPr>
          <w:noProof/>
        </w:rPr>
        <w:drawing>
          <wp:inline distT="0" distB="0" distL="0" distR="0">
            <wp:extent cx="2237459" cy="25146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srcRect l="5876" t="30597" r="56264" b="13993"/>
                    <a:stretch>
                      <a:fillRect/>
                    </a:stretch>
                  </pic:blipFill>
                  <pic:spPr bwMode="auto">
                    <a:xfrm>
                      <a:off x="0" y="0"/>
                      <a:ext cx="2242544" cy="2520314"/>
                    </a:xfrm>
                    <a:prstGeom prst="rect">
                      <a:avLst/>
                    </a:prstGeom>
                    <a:noFill/>
                    <a:ln w="9525">
                      <a:noFill/>
                      <a:miter lim="800000"/>
                      <a:headEnd/>
                      <a:tailEnd/>
                    </a:ln>
                  </pic:spPr>
                </pic:pic>
              </a:graphicData>
            </a:graphic>
          </wp:inline>
        </w:drawing>
      </w:r>
      <w:r w:rsidR="007C4C9B">
        <w:rPr>
          <w:b/>
          <w:noProof/>
        </w:rPr>
        <w:drawing>
          <wp:inline distT="0" distB="0" distL="0" distR="0">
            <wp:extent cx="3188677" cy="25908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srcRect l="3870" t="32276" r="80078" b="50746"/>
                    <a:stretch>
                      <a:fillRect/>
                    </a:stretch>
                  </pic:blipFill>
                  <pic:spPr bwMode="auto">
                    <a:xfrm>
                      <a:off x="0" y="0"/>
                      <a:ext cx="3188677" cy="2590800"/>
                    </a:xfrm>
                    <a:prstGeom prst="rect">
                      <a:avLst/>
                    </a:prstGeom>
                    <a:noFill/>
                    <a:ln w="9525">
                      <a:noFill/>
                      <a:miter lim="800000"/>
                      <a:headEnd/>
                      <a:tailEnd/>
                    </a:ln>
                  </pic:spPr>
                </pic:pic>
              </a:graphicData>
            </a:graphic>
          </wp:inline>
        </w:drawing>
      </w:r>
    </w:p>
    <w:sectPr w:rsidR="007C4C9B" w:rsidRPr="00AF6212"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48B3"/>
    <w:rsid w:val="002F63D1"/>
    <w:rsid w:val="002F696E"/>
    <w:rsid w:val="00302C51"/>
    <w:rsid w:val="00305ABA"/>
    <w:rsid w:val="00311F71"/>
    <w:rsid w:val="00312AE6"/>
    <w:rsid w:val="00351674"/>
    <w:rsid w:val="003525E6"/>
    <w:rsid w:val="00365A58"/>
    <w:rsid w:val="00381057"/>
    <w:rsid w:val="003823D0"/>
    <w:rsid w:val="00397FDC"/>
    <w:rsid w:val="003B00B3"/>
    <w:rsid w:val="003B1054"/>
    <w:rsid w:val="003B1330"/>
    <w:rsid w:val="003B721F"/>
    <w:rsid w:val="003C62F4"/>
    <w:rsid w:val="003E0DCA"/>
    <w:rsid w:val="003F207B"/>
    <w:rsid w:val="003F672E"/>
    <w:rsid w:val="00402E96"/>
    <w:rsid w:val="0041104B"/>
    <w:rsid w:val="00415498"/>
    <w:rsid w:val="004154FE"/>
    <w:rsid w:val="00425A9F"/>
    <w:rsid w:val="00432B44"/>
    <w:rsid w:val="00444BCB"/>
    <w:rsid w:val="004462B0"/>
    <w:rsid w:val="004515C7"/>
    <w:rsid w:val="00451EF5"/>
    <w:rsid w:val="00453B03"/>
    <w:rsid w:val="00470D9F"/>
    <w:rsid w:val="00487532"/>
    <w:rsid w:val="004905EB"/>
    <w:rsid w:val="004A0931"/>
    <w:rsid w:val="004A1561"/>
    <w:rsid w:val="004A1935"/>
    <w:rsid w:val="004B1731"/>
    <w:rsid w:val="004C1D41"/>
    <w:rsid w:val="004C364F"/>
    <w:rsid w:val="004E0468"/>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69D7"/>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B057E"/>
    <w:rsid w:val="006B6134"/>
    <w:rsid w:val="006B700D"/>
    <w:rsid w:val="006C0052"/>
    <w:rsid w:val="006C3B19"/>
    <w:rsid w:val="006D1E57"/>
    <w:rsid w:val="006D37BC"/>
    <w:rsid w:val="006E0D1A"/>
    <w:rsid w:val="006F2B54"/>
    <w:rsid w:val="006F42C9"/>
    <w:rsid w:val="006F47CC"/>
    <w:rsid w:val="00705128"/>
    <w:rsid w:val="00710373"/>
    <w:rsid w:val="00714886"/>
    <w:rsid w:val="00715890"/>
    <w:rsid w:val="007300E0"/>
    <w:rsid w:val="00735486"/>
    <w:rsid w:val="007563DA"/>
    <w:rsid w:val="00765B53"/>
    <w:rsid w:val="00766066"/>
    <w:rsid w:val="007802B7"/>
    <w:rsid w:val="007C2603"/>
    <w:rsid w:val="007C2F70"/>
    <w:rsid w:val="007C4C9B"/>
    <w:rsid w:val="007C5650"/>
    <w:rsid w:val="007D3B1D"/>
    <w:rsid w:val="007E3C2D"/>
    <w:rsid w:val="00811DF0"/>
    <w:rsid w:val="008140CD"/>
    <w:rsid w:val="008438E6"/>
    <w:rsid w:val="008546E9"/>
    <w:rsid w:val="0085687A"/>
    <w:rsid w:val="00864A6E"/>
    <w:rsid w:val="008745FF"/>
    <w:rsid w:val="00875BF4"/>
    <w:rsid w:val="00877125"/>
    <w:rsid w:val="008814C2"/>
    <w:rsid w:val="0088171E"/>
    <w:rsid w:val="00882718"/>
    <w:rsid w:val="00891547"/>
    <w:rsid w:val="008A293E"/>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AF6212"/>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7B22"/>
    <w:rsid w:val="00D17682"/>
    <w:rsid w:val="00D23103"/>
    <w:rsid w:val="00D2526B"/>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citation">
    <w:name w:val="citation"/>
    <w:basedOn w:val="Fuentedeprrafopredeter"/>
    <w:rsid w:val="004E0468"/>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279652">
      <w:bodyDiv w:val="1"/>
      <w:marLeft w:val="0"/>
      <w:marRight w:val="0"/>
      <w:marTop w:val="0"/>
      <w:marBottom w:val="0"/>
      <w:divBdr>
        <w:top w:val="none" w:sz="0" w:space="0" w:color="auto"/>
        <w:left w:val="none" w:sz="0" w:space="0" w:color="auto"/>
        <w:bottom w:val="none" w:sz="0" w:space="0" w:color="auto"/>
        <w:right w:val="none" w:sz="0" w:space="0" w:color="auto"/>
      </w:divBdr>
      <w:divsChild>
        <w:div w:id="390232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6433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376116">
      <w:bodyDiv w:val="1"/>
      <w:marLeft w:val="0"/>
      <w:marRight w:val="0"/>
      <w:marTop w:val="0"/>
      <w:marBottom w:val="0"/>
      <w:divBdr>
        <w:top w:val="none" w:sz="0" w:space="0" w:color="auto"/>
        <w:left w:val="none" w:sz="0" w:space="0" w:color="auto"/>
        <w:bottom w:val="none" w:sz="0" w:space="0" w:color="auto"/>
        <w:right w:val="none" w:sz="0" w:space="0" w:color="auto"/>
      </w:divBdr>
      <w:divsChild>
        <w:div w:id="1953322832">
          <w:marLeft w:val="0"/>
          <w:marRight w:val="0"/>
          <w:marTop w:val="0"/>
          <w:marBottom w:val="0"/>
          <w:divBdr>
            <w:top w:val="none" w:sz="0" w:space="0" w:color="auto"/>
            <w:left w:val="none" w:sz="0" w:space="0" w:color="auto"/>
            <w:bottom w:val="none" w:sz="0" w:space="0" w:color="auto"/>
            <w:right w:val="none" w:sz="0" w:space="0" w:color="auto"/>
          </w:divBdr>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53472105">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1998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Inhumaci%C3%B3n" TargetMode="External"/><Relationship Id="rId117" Type="http://schemas.openxmlformats.org/officeDocument/2006/relationships/hyperlink" Target="https://es.wikipedia.org/wiki/Roma" TargetMode="External"/><Relationship Id="rId21" Type="http://schemas.openxmlformats.org/officeDocument/2006/relationships/hyperlink" Target="https://es.wikipedia.org/wiki/Movimiento_de_Oxford" TargetMode="External"/><Relationship Id="rId42" Type="http://schemas.openxmlformats.org/officeDocument/2006/relationships/hyperlink" Target="https://es.wikipedia.org/wiki/Biblia" TargetMode="External"/><Relationship Id="rId47" Type="http://schemas.openxmlformats.org/officeDocument/2006/relationships/hyperlink" Target="https://es.wikipedia.org/wiki/Oto%C3%B1o" TargetMode="External"/><Relationship Id="rId63" Type="http://schemas.openxmlformats.org/officeDocument/2006/relationships/hyperlink" Target="https://es.wikipedia.org/wiki/Calvinista" TargetMode="External"/><Relationship Id="rId68" Type="http://schemas.openxmlformats.org/officeDocument/2006/relationships/hyperlink" Target="https://es.wikipedia.org/wiki/Trinity_College_(Oxford)" TargetMode="External"/><Relationship Id="rId84" Type="http://schemas.openxmlformats.org/officeDocument/2006/relationships/hyperlink" Target="https://es.wikipedia.org/w/index.php?title=Enciclopedia_Metropolitana&amp;action=edit&amp;redlink=1" TargetMode="External"/><Relationship Id="rId89" Type="http://schemas.openxmlformats.org/officeDocument/2006/relationships/hyperlink" Target="https://es.wikipedia.org/wiki/Robert_Peel" TargetMode="External"/><Relationship Id="rId112" Type="http://schemas.openxmlformats.org/officeDocument/2006/relationships/hyperlink" Target="https://es.wikipedia.org/wiki/9_de_octubre" TargetMode="External"/><Relationship Id="rId133" Type="http://schemas.openxmlformats.org/officeDocument/2006/relationships/hyperlink" Target="https://es.wikipedia.org/wiki/Beatificaci%C3%B3n" TargetMode="External"/><Relationship Id="rId138" Type="http://schemas.openxmlformats.org/officeDocument/2006/relationships/hyperlink" Target="https://es.wikipedia.org/wiki/3_de_julio" TargetMode="External"/><Relationship Id="rId154" Type="http://schemas.openxmlformats.org/officeDocument/2006/relationships/hyperlink" Target="http://www.ediciones-encuentro.es/Muestra.php?&amp;libro=1000007" TargetMode="External"/><Relationship Id="rId159" Type="http://schemas.openxmlformats.org/officeDocument/2006/relationships/hyperlink" Target="http://books.google.es/books?id=T2gHW0sT5wYC" TargetMode="External"/><Relationship Id="rId170" Type="http://schemas.openxmlformats.org/officeDocument/2006/relationships/image" Target="media/image3.png"/><Relationship Id="rId16" Type="http://schemas.openxmlformats.org/officeDocument/2006/relationships/hyperlink" Target="https://es.wikipedia.org/wiki/Cardenal" TargetMode="External"/><Relationship Id="rId107" Type="http://schemas.openxmlformats.org/officeDocument/2006/relationships/hyperlink" Target="https://es.wikipedia.org/wiki/Santa_Mar%C3%ADa" TargetMode="External"/><Relationship Id="rId11" Type="http://schemas.openxmlformats.org/officeDocument/2006/relationships/hyperlink" Target="https://es.wikipedia.org/wiki/11_de_agosto" TargetMode="External"/><Relationship Id="rId32" Type="http://schemas.openxmlformats.org/officeDocument/2006/relationships/hyperlink" Target="https://es.wikipedia.org/wiki/Calvinistas" TargetMode="External"/><Relationship Id="rId37" Type="http://schemas.openxmlformats.org/officeDocument/2006/relationships/hyperlink" Target="https://es.wikipedia.org/wiki/1892" TargetMode="External"/><Relationship Id="rId53" Type="http://schemas.openxmlformats.org/officeDocument/2006/relationships/hyperlink" Target="https://es.wikipedia.org/wiki/1816" TargetMode="External"/><Relationship Id="rId58" Type="http://schemas.openxmlformats.org/officeDocument/2006/relationships/hyperlink" Target="https://es.wikipedia.org/wiki/Conversi%C3%B3n" TargetMode="External"/><Relationship Id="rId74" Type="http://schemas.openxmlformats.org/officeDocument/2006/relationships/hyperlink" Target="https://es.wikipedia.org/wiki/1821" TargetMode="External"/><Relationship Id="rId79" Type="http://schemas.openxmlformats.org/officeDocument/2006/relationships/hyperlink" Target="https://es.wikipedia.org/wiki/1823" TargetMode="External"/><Relationship Id="rId102" Type="http://schemas.openxmlformats.org/officeDocument/2006/relationships/hyperlink" Target="https://es.wikipedia.org/wiki/Idioma_hebreo" TargetMode="External"/><Relationship Id="rId123" Type="http://schemas.openxmlformats.org/officeDocument/2006/relationships/hyperlink" Target="https://es.wikipedia.org/wiki/Cardenal_(catolicismo)" TargetMode="External"/><Relationship Id="rId128" Type="http://schemas.openxmlformats.org/officeDocument/2006/relationships/hyperlink" Target="https://es.wikipedia.org/wiki/Papa" TargetMode="External"/><Relationship Id="rId144" Type="http://schemas.openxmlformats.org/officeDocument/2006/relationships/hyperlink" Target="https://es.wikipedia.org/wiki/Benedicto_XVI" TargetMode="External"/><Relationship Id="rId149" Type="http://schemas.openxmlformats.org/officeDocument/2006/relationships/hyperlink" Target="https://es.wikipedia.org/wiki/G._K._Chesterton" TargetMode="External"/><Relationship Id="rId5" Type="http://schemas.openxmlformats.org/officeDocument/2006/relationships/webSettings" Target="webSettings.xml"/><Relationship Id="rId90" Type="http://schemas.openxmlformats.org/officeDocument/2006/relationships/hyperlink" Target="https://es.wikipedia.org/wiki/1826" TargetMode="External"/><Relationship Id="rId95" Type="http://schemas.openxmlformats.org/officeDocument/2006/relationships/hyperlink" Target="https://es.wikipedia.org/wiki/1827" TargetMode="External"/><Relationship Id="rId160" Type="http://schemas.openxmlformats.org/officeDocument/2006/relationships/hyperlink" Target="http://www.ediciones-encuentro.es/libro/calixta.html" TargetMode="External"/><Relationship Id="rId165" Type="http://schemas.openxmlformats.org/officeDocument/2006/relationships/hyperlink" Target="http://books.google.es/books?id=Tw1IGnf2SpYC" TargetMode="External"/><Relationship Id="rId22" Type="http://schemas.openxmlformats.org/officeDocument/2006/relationships/hyperlink" Target="https://es.wikipedia.org/wiki/Iglesia_de_Inglaterra" TargetMode="External"/><Relationship Id="rId27" Type="http://schemas.openxmlformats.org/officeDocument/2006/relationships/hyperlink" Target="https://es.wikipedia.org/wiki/Oratorio_de_Birmingham" TargetMode="External"/><Relationship Id="rId43" Type="http://schemas.openxmlformats.org/officeDocument/2006/relationships/hyperlink" Target="https://es.wikipedia.org/wiki/Walter_Scott" TargetMode="External"/><Relationship Id="rId48" Type="http://schemas.openxmlformats.org/officeDocument/2006/relationships/hyperlink" Target="https://es.wikipedia.org/wiki/1816" TargetMode="External"/><Relationship Id="rId64" Type="http://schemas.openxmlformats.org/officeDocument/2006/relationships/hyperlink" Target="https://es.wikipedia.org/wiki/Papa" TargetMode="External"/><Relationship Id="rId69" Type="http://schemas.openxmlformats.org/officeDocument/2006/relationships/hyperlink" Target="https://es.wikipedia.org/wiki/1818" TargetMode="External"/><Relationship Id="rId113" Type="http://schemas.openxmlformats.org/officeDocument/2006/relationships/hyperlink" Target="https://es.wikipedia.org/wiki/1845" TargetMode="External"/><Relationship Id="rId118" Type="http://schemas.openxmlformats.org/officeDocument/2006/relationships/hyperlink" Target="https://es.wikipedia.org/wiki/5_de_junio" TargetMode="External"/><Relationship Id="rId134" Type="http://schemas.openxmlformats.org/officeDocument/2006/relationships/hyperlink" Target="https://es.wikipedia.org/wiki/Milagro" TargetMode="External"/><Relationship Id="rId139" Type="http://schemas.openxmlformats.org/officeDocument/2006/relationships/hyperlink" Target="https://es.wikipedia.org/wiki/2009" TargetMode="External"/><Relationship Id="rId80" Type="http://schemas.openxmlformats.org/officeDocument/2006/relationships/hyperlink" Target="https://es.wikipedia.org/wiki/Sant%C3%ADsima_Trinidad" TargetMode="External"/><Relationship Id="rId85" Type="http://schemas.openxmlformats.org/officeDocument/2006/relationships/hyperlink" Target="https://es.wikipedia.org/wiki/1825" TargetMode="External"/><Relationship Id="rId150" Type="http://schemas.openxmlformats.org/officeDocument/2006/relationships/hyperlink" Target="https://es.wikipedia.org/wiki/Ronald_Knox" TargetMode="External"/><Relationship Id="rId155" Type="http://schemas.openxmlformats.org/officeDocument/2006/relationships/hyperlink" Target="http://www.ediciones-encuentro.es/Muestra.php?&amp;libro=13000069" TargetMode="External"/><Relationship Id="rId171" Type="http://schemas.openxmlformats.org/officeDocument/2006/relationships/image" Target="media/image4.png"/><Relationship Id="rId12" Type="http://schemas.openxmlformats.org/officeDocument/2006/relationships/hyperlink" Target="https://es.wikipedia.org/wiki/1890" TargetMode="External"/><Relationship Id="rId17" Type="http://schemas.openxmlformats.org/officeDocument/2006/relationships/hyperlink" Target="https://es.wikipedia.org/wiki/Le%C3%B3n_XIII" TargetMode="External"/><Relationship Id="rId33" Type="http://schemas.openxmlformats.org/officeDocument/2006/relationships/hyperlink" Target="https://es.wikipedia.org/wiki/Holandeses" TargetMode="External"/><Relationship Id="rId38" Type="http://schemas.openxmlformats.org/officeDocument/2006/relationships/hyperlink" Target="https://es.wikipedia.org/wiki/1885" TargetMode="External"/><Relationship Id="rId59" Type="http://schemas.openxmlformats.org/officeDocument/2006/relationships/hyperlink" Target="https://es.wikipedia.org/w/index.php?title=Walter_Mayers&amp;action=edit&amp;redlink=1" TargetMode="External"/><Relationship Id="rId103" Type="http://schemas.openxmlformats.org/officeDocument/2006/relationships/hyperlink" Target="https://es.wikipedia.org/wiki/8_de_marzo" TargetMode="External"/><Relationship Id="rId108" Type="http://schemas.openxmlformats.org/officeDocument/2006/relationships/hyperlink" Target="https://es.wikipedia.org/wiki/1845" TargetMode="External"/><Relationship Id="rId124" Type="http://schemas.openxmlformats.org/officeDocument/2006/relationships/hyperlink" Target="https://es.wikipedia.org/wiki/Iglesia_cat%C3%B3lica" TargetMode="External"/><Relationship Id="rId129" Type="http://schemas.openxmlformats.org/officeDocument/2006/relationships/hyperlink" Target="https://es.wikipedia.org/wiki/Juan_Pablo_II" TargetMode="External"/><Relationship Id="rId54" Type="http://schemas.openxmlformats.org/officeDocument/2006/relationships/hyperlink" Target="https://es.wikipedia.org/wiki/Alton" TargetMode="External"/><Relationship Id="rId70" Type="http://schemas.openxmlformats.org/officeDocument/2006/relationships/hyperlink" Target="https://es.wikipedia.org/wiki/Beca" TargetMode="External"/><Relationship Id="rId75" Type="http://schemas.openxmlformats.org/officeDocument/2006/relationships/hyperlink" Target="https://es.wikipedia.org/w/index.php?title=Oriel&amp;action=edit&amp;redlink=1" TargetMode="External"/><Relationship Id="rId91" Type="http://schemas.openxmlformats.org/officeDocument/2006/relationships/hyperlink" Target="https://es.wikipedia.org/wiki/Richard_Hurrell_Froude" TargetMode="External"/><Relationship Id="rId96" Type="http://schemas.openxmlformats.org/officeDocument/2006/relationships/hyperlink" Target="https://es.wikipedia.org/wiki/1828" TargetMode="External"/><Relationship Id="rId140" Type="http://schemas.openxmlformats.org/officeDocument/2006/relationships/hyperlink" Target="https://es.wikipedia.org/wiki/Santa_Sede" TargetMode="External"/><Relationship Id="rId145" Type="http://schemas.openxmlformats.org/officeDocument/2006/relationships/hyperlink" Target="https://es.wikipedia.org/wiki/Vincent_Nichols" TargetMode="External"/><Relationship Id="rId161" Type="http://schemas.openxmlformats.org/officeDocument/2006/relationships/hyperlink" Target="http://www.ediciones-encuentro.es/Muestra.php?&amp;libro=10000198" TargetMode="External"/><Relationship Id="rId166" Type="http://schemas.openxmlformats.org/officeDocument/2006/relationships/hyperlink" Target="http://www.ediciones-encuentro.es/libro/el-sueno-de-geroncio.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1845" TargetMode="External"/><Relationship Id="rId23" Type="http://schemas.openxmlformats.org/officeDocument/2006/relationships/hyperlink" Target="https://es.wikipedia.org/wiki/Iglesia_cat%C3%B3lica" TargetMode="External"/><Relationship Id="rId28" Type="http://schemas.openxmlformats.org/officeDocument/2006/relationships/hyperlink" Target="https://es.wikipedia.org/wiki/Cambridgeshire" TargetMode="External"/><Relationship Id="rId36" Type="http://schemas.openxmlformats.org/officeDocument/2006/relationships/hyperlink" Target="https://es.wikipedia.org/wiki/University_College_de_Londres" TargetMode="External"/><Relationship Id="rId49" Type="http://schemas.openxmlformats.org/officeDocument/2006/relationships/hyperlink" Target="https://es.wikipedia.org/wiki/Lat%C3%ADn" TargetMode="External"/><Relationship Id="rId57" Type="http://schemas.openxmlformats.org/officeDocument/2006/relationships/hyperlink" Target="https://es.wikipedia.org/wiki/1816" TargetMode="External"/><Relationship Id="rId106" Type="http://schemas.openxmlformats.org/officeDocument/2006/relationships/hyperlink" Target="https://es.wikipedia.org/wiki/1832" TargetMode="External"/><Relationship Id="rId114" Type="http://schemas.openxmlformats.org/officeDocument/2006/relationships/hyperlink" Target="https://es.wikipedia.org/wiki/Cat%C3%B3lico" TargetMode="External"/><Relationship Id="rId119" Type="http://schemas.openxmlformats.org/officeDocument/2006/relationships/hyperlink" Target="https://es.wikipedia.org/wiki/1847" TargetMode="External"/><Relationship Id="rId127" Type="http://schemas.openxmlformats.org/officeDocument/2006/relationships/hyperlink" Target="https://es.wikipedia.org/wiki/1991" TargetMode="External"/><Relationship Id="rId10" Type="http://schemas.openxmlformats.org/officeDocument/2006/relationships/hyperlink" Target="https://es.wikipedia.org/wiki/Birmingham" TargetMode="External"/><Relationship Id="rId31" Type="http://schemas.openxmlformats.org/officeDocument/2006/relationships/hyperlink" Target="https://es.wikipedia.org/wiki/Jud%C3%ADo" TargetMode="External"/><Relationship Id="rId44" Type="http://schemas.openxmlformats.org/officeDocument/2006/relationships/hyperlink" Target="https://es.wikipedia.org/wiki/Paine" TargetMode="External"/><Relationship Id="rId52" Type="http://schemas.openxmlformats.org/officeDocument/2006/relationships/hyperlink" Target="https://es.wikipedia.org/wiki/Joseph_Addison" TargetMode="External"/><Relationship Id="rId60" Type="http://schemas.openxmlformats.org/officeDocument/2006/relationships/hyperlink" Target="https://es.wikipedia.org/wiki/Dogmas" TargetMode="External"/><Relationship Id="rId65" Type="http://schemas.openxmlformats.org/officeDocument/2006/relationships/hyperlink" Target="https://es.wikipedia.org/wiki/Anticristo" TargetMode="External"/><Relationship Id="rId73" Type="http://schemas.openxmlformats.org/officeDocument/2006/relationships/hyperlink" Target="https://es.wikipedia.org/w/index.php?title=Lincoln%27s_Inn&amp;action=edit&amp;redlink=1" TargetMode="External"/><Relationship Id="rId78" Type="http://schemas.openxmlformats.org/officeDocument/2006/relationships/hyperlink" Target="https://es.wikipedia.org/wiki/Edward_Bouverie_Pusey" TargetMode="External"/><Relationship Id="rId81" Type="http://schemas.openxmlformats.org/officeDocument/2006/relationships/hyperlink" Target="https://es.wikipedia.org/wiki/Domingo" TargetMode="External"/><Relationship Id="rId86" Type="http://schemas.openxmlformats.org/officeDocument/2006/relationships/hyperlink" Target="https://es.wikipedia.org/w/index.php?title=Richard_Whately&amp;action=edit&amp;redlink=1" TargetMode="External"/><Relationship Id="rId94" Type="http://schemas.openxmlformats.org/officeDocument/2006/relationships/hyperlink" Target="https://es.wikipedia.org/wiki/Secular" TargetMode="External"/><Relationship Id="rId99" Type="http://schemas.openxmlformats.org/officeDocument/2006/relationships/hyperlink" Target="https://es.wikipedia.org/wiki/Hawkins" TargetMode="External"/><Relationship Id="rId101" Type="http://schemas.openxmlformats.org/officeDocument/2006/relationships/hyperlink" Target="https://es.wikipedia.org/wiki/John_Keble" TargetMode="External"/><Relationship Id="rId122" Type="http://schemas.openxmlformats.org/officeDocument/2006/relationships/hyperlink" Target="https://es.wikipedia.org/wiki/Oxford" TargetMode="External"/><Relationship Id="rId130" Type="http://schemas.openxmlformats.org/officeDocument/2006/relationships/hyperlink" Target="https://es.wikipedia.org/wiki/Congregaci%C3%B3n_para_las_Causas_de_los_Santos" TargetMode="External"/><Relationship Id="rId135" Type="http://schemas.openxmlformats.org/officeDocument/2006/relationships/hyperlink" Target="http://www.cwnews.com/news/viewstory.cfm?recnum=40255" TargetMode="External"/><Relationship Id="rId143" Type="http://schemas.openxmlformats.org/officeDocument/2006/relationships/hyperlink" Target="https://es.wikipedia.org/wiki/2010" TargetMode="External"/><Relationship Id="rId148" Type="http://schemas.openxmlformats.org/officeDocument/2006/relationships/hyperlink" Target="https://es.wikipedia.org/wiki/Francis_Xavier_Morgan" TargetMode="External"/><Relationship Id="rId151" Type="http://schemas.openxmlformats.org/officeDocument/2006/relationships/hyperlink" Target="http://bdh-rd.bne.es/viewer.vm?id=0000188313&amp;page=1" TargetMode="External"/><Relationship Id="rId156" Type="http://schemas.openxmlformats.org/officeDocument/2006/relationships/hyperlink" Target="http://www.ediciones-encuentro.es/Muestra.php?&amp;libro=1000009" TargetMode="External"/><Relationship Id="rId164" Type="http://schemas.openxmlformats.org/officeDocument/2006/relationships/hyperlink" Target="http://www.ediciones-encuentro.es/Muestra.php?&amp;libro=10000302" TargetMode="External"/><Relationship Id="rId16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wikipedia.org/wiki/1801" TargetMode="External"/><Relationship Id="rId172" Type="http://schemas.openxmlformats.org/officeDocument/2006/relationships/image" Target="media/image5.png"/><Relationship Id="rId13" Type="http://schemas.openxmlformats.org/officeDocument/2006/relationships/hyperlink" Target="https://es.wikipedia.org/wiki/Anglicano" TargetMode="External"/><Relationship Id="rId18" Type="http://schemas.openxmlformats.org/officeDocument/2006/relationships/hyperlink" Target="https://es.wikipedia.org/wiki/2010" TargetMode="External"/><Relationship Id="rId39" Type="http://schemas.openxmlformats.org/officeDocument/2006/relationships/hyperlink" Target="https://es.wikipedia.org/wiki/1828" TargetMode="External"/><Relationship Id="rId109" Type="http://schemas.openxmlformats.org/officeDocument/2006/relationships/hyperlink" Target="https://es.wikipedia.org/wiki/Iglesia_cat%C3%B3lica" TargetMode="External"/><Relationship Id="rId34" Type="http://schemas.openxmlformats.org/officeDocument/2006/relationships/hyperlink" Target="https://es.wikipedia.org/wiki/1884" TargetMode="External"/><Relationship Id="rId50" Type="http://schemas.openxmlformats.org/officeDocument/2006/relationships/hyperlink" Target="https://es.wikipedia.org/wiki/Viol%C3%ADn" TargetMode="External"/><Relationship Id="rId55" Type="http://schemas.openxmlformats.org/officeDocument/2006/relationships/hyperlink" Target="https://es.wikipedia.org/wiki/Hampshire" TargetMode="External"/><Relationship Id="rId76" Type="http://schemas.openxmlformats.org/officeDocument/2006/relationships/hyperlink" Target="https://es.wikipedia.org/wiki/12_de_abril" TargetMode="External"/><Relationship Id="rId97" Type="http://schemas.openxmlformats.org/officeDocument/2006/relationships/hyperlink" Target="https://es.wikipedia.org/wiki/Padres_de_la_Iglesia" TargetMode="External"/><Relationship Id="rId104" Type="http://schemas.openxmlformats.org/officeDocument/2006/relationships/hyperlink" Target="https://es.wikipedia.org/wiki/1830" TargetMode="External"/><Relationship Id="rId120" Type="http://schemas.openxmlformats.org/officeDocument/2006/relationships/hyperlink" Target="https://es.wikipedia.org/wiki/1851" TargetMode="External"/><Relationship Id="rId125" Type="http://schemas.openxmlformats.org/officeDocument/2006/relationships/hyperlink" Target="https://es.wikipedia.org/wiki/Venerable" TargetMode="External"/><Relationship Id="rId141" Type="http://schemas.openxmlformats.org/officeDocument/2006/relationships/hyperlink" Target="http://www.thepapalvisit.org.uk/Cardinal-Newman/Newman-s-Beatification/Pope-approves-miracle-for-Cardinal-Newman-s-beatification" TargetMode="External"/><Relationship Id="rId146" Type="http://schemas.openxmlformats.org/officeDocument/2006/relationships/hyperlink" Target="https://es.wikipedia.org/wiki/Reino_Unido" TargetMode="External"/><Relationship Id="rId167" Type="http://schemas.openxmlformats.org/officeDocument/2006/relationships/hyperlink" Target="http://books.google.es/books?id=Z7ob1IdXyc4C" TargetMode="External"/><Relationship Id="rId7" Type="http://schemas.openxmlformats.org/officeDocument/2006/relationships/hyperlink" Target="https://es.wikipedia.org/wiki/Londres" TargetMode="External"/><Relationship Id="rId71" Type="http://schemas.openxmlformats.org/officeDocument/2006/relationships/hyperlink" Target="https://es.wikipedia.org/wiki/%C2%A3" TargetMode="External"/><Relationship Id="rId92" Type="http://schemas.openxmlformats.org/officeDocument/2006/relationships/hyperlink" Target="https://es.wikipedia.org/wiki/Clerical" TargetMode="External"/><Relationship Id="rId162" Type="http://schemas.openxmlformats.org/officeDocument/2006/relationships/hyperlink" Target="https://es.wikipedia.org/wiki/ISBN" TargetMode="External"/><Relationship Id="rId2" Type="http://schemas.openxmlformats.org/officeDocument/2006/relationships/numbering" Target="numbering.xml"/><Relationship Id="rId29" Type="http://schemas.openxmlformats.org/officeDocument/2006/relationships/hyperlink" Target="https://es.wikipedia.org/wiki/Holand%C3%A9s" TargetMode="External"/><Relationship Id="rId24" Type="http://schemas.openxmlformats.org/officeDocument/2006/relationships/hyperlink" Target="https://es.wikipedia.org/wiki/Apologia_Pro_Vita_Sua" TargetMode="External"/><Relationship Id="rId40" Type="http://schemas.openxmlformats.org/officeDocument/2006/relationships/hyperlink" Target="https://es.wikipedia.org/wiki/Municipio_de_Ealing_(Londres)" TargetMode="External"/><Relationship Id="rId45" Type="http://schemas.openxmlformats.org/officeDocument/2006/relationships/hyperlink" Target="https://es.wikipedia.org/wiki/David_Hume" TargetMode="External"/><Relationship Id="rId66" Type="http://schemas.openxmlformats.org/officeDocument/2006/relationships/hyperlink" Target="https://es.wikipedia.org/wiki/4_de_diciembre" TargetMode="External"/><Relationship Id="rId87" Type="http://schemas.openxmlformats.org/officeDocument/2006/relationships/hyperlink" Target="https://es.wikipedia.org/wiki/L%C3%B3gica" TargetMode="External"/><Relationship Id="rId110" Type="http://schemas.openxmlformats.org/officeDocument/2006/relationships/hyperlink" Target="https://es.wikipedia.org/wiki/Inglaterra" TargetMode="External"/><Relationship Id="rId115" Type="http://schemas.openxmlformats.org/officeDocument/2006/relationships/hyperlink" Target="https://es.wikipedia.org/wiki/1_de_junio" TargetMode="External"/><Relationship Id="rId131" Type="http://schemas.openxmlformats.org/officeDocument/2006/relationships/hyperlink" Target="https://es.wikipedia.org/wiki/Beatificaci%C3%B3n" TargetMode="External"/><Relationship Id="rId136" Type="http://schemas.openxmlformats.org/officeDocument/2006/relationships/hyperlink" Target="https://es.wikipedia.org/wiki/Arzobispado" TargetMode="External"/><Relationship Id="rId157" Type="http://schemas.openxmlformats.org/officeDocument/2006/relationships/hyperlink" Target="http://www.ediciones-encuentro.es/Muestra.php?&amp;libro=1000424" TargetMode="External"/><Relationship Id="rId61" Type="http://schemas.openxmlformats.org/officeDocument/2006/relationships/hyperlink" Target="https://es.wikipedia.org/wiki/Sacramentos" TargetMode="External"/><Relationship Id="rId82" Type="http://schemas.openxmlformats.org/officeDocument/2006/relationships/hyperlink" Target="https://es.wikipedia.org/wiki/29_de_mayo" TargetMode="External"/><Relationship Id="rId152" Type="http://schemas.openxmlformats.org/officeDocument/2006/relationships/hyperlink" Target="http://bdh-rd.bne.es/viewer.vm?id=0000188307&amp;page=1" TargetMode="External"/><Relationship Id="rId173" Type="http://schemas.openxmlformats.org/officeDocument/2006/relationships/fontTable" Target="fontTable.xml"/><Relationship Id="rId19" Type="http://schemas.openxmlformats.org/officeDocument/2006/relationships/hyperlink" Target="https://es.wikipedia.org/wiki/Benedicto_XVI" TargetMode="External"/><Relationship Id="rId14" Type="http://schemas.openxmlformats.org/officeDocument/2006/relationships/hyperlink" Target="https://es.wikipedia.org/wiki/Catolicismo" TargetMode="External"/><Relationship Id="rId30" Type="http://schemas.openxmlformats.org/officeDocument/2006/relationships/hyperlink" Target="https://es.wikipedia.org/wiki/Hebreos" TargetMode="External"/><Relationship Id="rId35" Type="http://schemas.openxmlformats.org/officeDocument/2006/relationships/hyperlink" Target="https://es.wikipedia.org/wiki/Lat%C3%ADn" TargetMode="External"/><Relationship Id="rId56" Type="http://schemas.openxmlformats.org/officeDocument/2006/relationships/hyperlink" Target="https://es.wikipedia.org/wiki/21_de_diciembre" TargetMode="External"/><Relationship Id="rId77" Type="http://schemas.openxmlformats.org/officeDocument/2006/relationships/hyperlink" Target="https://es.wikipedia.org/wiki/1822" TargetMode="External"/><Relationship Id="rId100" Type="http://schemas.openxmlformats.org/officeDocument/2006/relationships/hyperlink" Target="https://es.wikipedia.org/wiki/Preboste" TargetMode="External"/><Relationship Id="rId105" Type="http://schemas.openxmlformats.org/officeDocument/2006/relationships/hyperlink" Target="https://es.wikipedia.org/w/index.php?title=Sociedad_B%C3%ADblica&amp;action=edit&amp;redlink=1" TargetMode="External"/><Relationship Id="rId126" Type="http://schemas.openxmlformats.org/officeDocument/2006/relationships/hyperlink" Target="https://es.wikipedia.org/wiki/22_de_enero" TargetMode="External"/><Relationship Id="rId147" Type="http://schemas.openxmlformats.org/officeDocument/2006/relationships/hyperlink" Target="https://es.wikipedia.org/wiki/J._R._R._Tolkien" TargetMode="External"/><Relationship Id="rId168" Type="http://schemas.openxmlformats.org/officeDocument/2006/relationships/hyperlink" Target="http://www.ediciones-encuentro.es/libro/ensayos-criticos-e-historicos-1.html" TargetMode="External"/><Relationship Id="rId8" Type="http://schemas.openxmlformats.org/officeDocument/2006/relationships/hyperlink" Target="https://es.wikipedia.org/wiki/21_de_febrero" TargetMode="External"/><Relationship Id="rId51" Type="http://schemas.openxmlformats.org/officeDocument/2006/relationships/hyperlink" Target="https://es.wikipedia.org/wiki/Oratoria" TargetMode="External"/><Relationship Id="rId72" Type="http://schemas.openxmlformats.org/officeDocument/2006/relationships/hyperlink" Target="https://es.wikipedia.org/wiki/1819" TargetMode="External"/><Relationship Id="rId93" Type="http://schemas.openxmlformats.org/officeDocument/2006/relationships/hyperlink" Target="https://es.wikipedia.org/wiki/Pastoral_(religi%C3%B3n)" TargetMode="External"/><Relationship Id="rId98" Type="http://schemas.openxmlformats.org/officeDocument/2006/relationships/hyperlink" Target="https://es.wikipedia.org/wiki/Concilio_de_Trento" TargetMode="External"/><Relationship Id="rId121" Type="http://schemas.openxmlformats.org/officeDocument/2006/relationships/hyperlink" Target="https://es.wikipedia.org/wiki/Henry_Edward_Manning" TargetMode="External"/><Relationship Id="rId142" Type="http://schemas.openxmlformats.org/officeDocument/2006/relationships/hyperlink" Target="https://es.wikipedia.org/wiki/19_de_septiembre" TargetMode="External"/><Relationship Id="rId163" Type="http://schemas.openxmlformats.org/officeDocument/2006/relationships/hyperlink" Target="https://es.wikipedia.org/wiki/Especial:FuentesDeLibros/84-7490-646-6" TargetMode="External"/><Relationship Id="rId3" Type="http://schemas.openxmlformats.org/officeDocument/2006/relationships/styles" Target="styles.xml"/><Relationship Id="rId25" Type="http://schemas.openxmlformats.org/officeDocument/2006/relationships/hyperlink" Target="https://es.wikipedia.org/wiki/Rednal" TargetMode="External"/><Relationship Id="rId46" Type="http://schemas.openxmlformats.org/officeDocument/2006/relationships/hyperlink" Target="https://es.wikipedia.org/wiki/Voltaire" TargetMode="External"/><Relationship Id="rId67" Type="http://schemas.openxmlformats.org/officeDocument/2006/relationships/hyperlink" Target="https://es.wikipedia.org/wiki/1816" TargetMode="External"/><Relationship Id="rId116" Type="http://schemas.openxmlformats.org/officeDocument/2006/relationships/hyperlink" Target="https://es.wikipedia.org/wiki/1847" TargetMode="External"/><Relationship Id="rId137" Type="http://schemas.openxmlformats.org/officeDocument/2006/relationships/hyperlink" Target="https://es.wikipedia.org/wiki/Boston" TargetMode="External"/><Relationship Id="rId158" Type="http://schemas.openxmlformats.org/officeDocument/2006/relationships/hyperlink" Target="http://books.google.es/books?id=vW_0AUTiH8UC" TargetMode="External"/><Relationship Id="rId20" Type="http://schemas.openxmlformats.org/officeDocument/2006/relationships/hyperlink" Target="https://es.wikipedia.org/wiki/Reino_Unido" TargetMode="External"/><Relationship Id="rId41" Type="http://schemas.openxmlformats.org/officeDocument/2006/relationships/hyperlink" Target="https://es.wikipedia.org/wiki/Thomas_Henry_Huxley" TargetMode="External"/><Relationship Id="rId62" Type="http://schemas.openxmlformats.org/officeDocument/2006/relationships/hyperlink" Target="https://es.wikipedia.org/wiki/Evangelicalismo" TargetMode="External"/><Relationship Id="rId83" Type="http://schemas.openxmlformats.org/officeDocument/2006/relationships/hyperlink" Target="https://es.wikipedia.org/wiki/Presb%C3%ADtero" TargetMode="External"/><Relationship Id="rId88" Type="http://schemas.openxmlformats.org/officeDocument/2006/relationships/hyperlink" Target="https://es.wikipedia.org/wiki/1827" TargetMode="External"/><Relationship Id="rId111" Type="http://schemas.openxmlformats.org/officeDocument/2006/relationships/hyperlink" Target="https://es.wikipedia.org/wiki/Iglesia_cat%C3%B3lica" TargetMode="External"/><Relationship Id="rId132" Type="http://schemas.openxmlformats.org/officeDocument/2006/relationships/hyperlink" Target="https://es.wikipedia.org/wiki/Canonizaci%C3%B3n" TargetMode="External"/><Relationship Id="rId153" Type="http://schemas.openxmlformats.org/officeDocument/2006/relationships/hyperlink" Target="https://es.wikipedia.org/wiki/Apologia_Pro_Vita_Sua" TargetMode="External"/><Relationship Id="rId17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4745</Words>
  <Characters>26100</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2019-02-28T07:51:00Z</dcterms:created>
  <dcterms:modified xsi:type="dcterms:W3CDTF">2019-02-28T07:51:00Z</dcterms:modified>
</cp:coreProperties>
</file>