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3A7" w:rsidRPr="007C79DC" w:rsidRDefault="00655098">
      <w:pPr>
        <w:spacing w:after="0" w:line="240" w:lineRule="auto"/>
        <w:jc w:val="center"/>
        <w:rPr>
          <w:rFonts w:ascii="Arial" w:eastAsia="Arial" w:hAnsi="Arial" w:cs="Arial"/>
          <w:b/>
          <w:color w:val="FF0000"/>
          <w:sz w:val="32"/>
        </w:rPr>
      </w:pPr>
      <w:r w:rsidRPr="007C79DC">
        <w:rPr>
          <w:rFonts w:ascii="Arial" w:eastAsia="Arial" w:hAnsi="Arial" w:cs="Arial"/>
          <w:b/>
          <w:color w:val="FF0000"/>
          <w:sz w:val="32"/>
        </w:rPr>
        <w:t xml:space="preserve">Nivel cultural en el campo 6 </w:t>
      </w:r>
    </w:p>
    <w:p w:rsidR="00F743A7" w:rsidRDefault="00F743A7">
      <w:pPr>
        <w:spacing w:after="0" w:line="240" w:lineRule="auto"/>
        <w:jc w:val="center"/>
        <w:rPr>
          <w:rFonts w:ascii="Arial" w:eastAsia="Arial" w:hAnsi="Arial" w:cs="Arial"/>
          <w:sz w:val="24"/>
        </w:rPr>
      </w:pPr>
    </w:p>
    <w:p w:rsidR="00F743A7" w:rsidRDefault="00655098" w:rsidP="00891CFC">
      <w:pPr>
        <w:spacing w:after="0" w:line="240" w:lineRule="auto"/>
        <w:jc w:val="center"/>
        <w:rPr>
          <w:rFonts w:ascii="Arial" w:eastAsia="Arial" w:hAnsi="Arial" w:cs="Arial"/>
          <w:b/>
          <w:color w:val="FF0000"/>
          <w:sz w:val="24"/>
        </w:rPr>
      </w:pPr>
      <w:r>
        <w:rPr>
          <w:rFonts w:ascii="Arial" w:eastAsia="Arial" w:hAnsi="Arial" w:cs="Arial"/>
          <w:b/>
          <w:color w:val="FF0000"/>
          <w:sz w:val="24"/>
        </w:rPr>
        <w:t>Carpeta 6ª    Los "herejes y los cismáticos" contribuyeron a la verdad</w:t>
      </w:r>
    </w:p>
    <w:p w:rsidR="00F743A7" w:rsidRDefault="00655098" w:rsidP="005036F3">
      <w:pPr>
        <w:spacing w:after="0" w:line="240" w:lineRule="auto"/>
        <w:ind w:left="-567"/>
        <w:jc w:val="center"/>
        <w:rPr>
          <w:rFonts w:ascii="Arial" w:eastAsia="Arial" w:hAnsi="Arial" w:cs="Arial"/>
          <w:b/>
          <w:color w:val="FF0000"/>
          <w:sz w:val="24"/>
        </w:rPr>
      </w:pPr>
      <w:r>
        <w:rPr>
          <w:rFonts w:ascii="Arial" w:eastAsia="Arial" w:hAnsi="Arial" w:cs="Arial"/>
          <w:b/>
          <w:color w:val="FF0000"/>
          <w:sz w:val="24"/>
        </w:rPr>
        <w:t xml:space="preserve">  </w:t>
      </w:r>
    </w:p>
    <w:p w:rsidR="00F743A7" w:rsidRDefault="00655098" w:rsidP="005036F3">
      <w:pPr>
        <w:spacing w:after="0" w:line="240" w:lineRule="auto"/>
        <w:ind w:left="-567" w:right="-851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    Al negar algún aspecto del mensaje cristiano estimularon a la Iglesia a buscar la verdad y, por medio de los concilios y de pensadores cristianos más rectos, </w:t>
      </w:r>
      <w:r w:rsidR="00891CFC">
        <w:rPr>
          <w:rFonts w:ascii="Arial" w:eastAsia="Arial" w:hAnsi="Arial" w:cs="Arial"/>
          <w:b/>
          <w:sz w:val="24"/>
        </w:rPr>
        <w:t xml:space="preserve">ellos </w:t>
      </w:r>
      <w:r>
        <w:rPr>
          <w:rFonts w:ascii="Arial" w:eastAsia="Arial" w:hAnsi="Arial" w:cs="Arial"/>
          <w:b/>
          <w:sz w:val="24"/>
        </w:rPr>
        <w:t>sirvieron a la verdad estimulando la búsqueda de la luz.</w:t>
      </w:r>
    </w:p>
    <w:p w:rsidR="00F743A7" w:rsidRDefault="00F743A7" w:rsidP="005036F3">
      <w:pPr>
        <w:spacing w:after="0" w:line="240" w:lineRule="auto"/>
        <w:ind w:left="-567" w:right="-851"/>
        <w:jc w:val="both"/>
        <w:rPr>
          <w:rFonts w:ascii="Arial" w:eastAsia="Arial" w:hAnsi="Arial" w:cs="Arial"/>
          <w:b/>
          <w:sz w:val="24"/>
        </w:rPr>
      </w:pPr>
    </w:p>
    <w:p w:rsidR="00F743A7" w:rsidRDefault="00655098" w:rsidP="005036F3">
      <w:pPr>
        <w:spacing w:after="0" w:line="240" w:lineRule="auto"/>
        <w:ind w:left="-567" w:right="-851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  La herejía es un error en una doctrina definida por la Iglesia como formal o fundamental. Pero no es tanto el error lo que define la herejía, sino la pertinacia en la defensa de la misma.  La Iglesia católica la define en su Derecho Canónico como </w:t>
      </w:r>
      <w:r>
        <w:rPr>
          <w:rFonts w:ascii="Arial" w:eastAsia="Arial" w:hAnsi="Arial" w:cs="Arial"/>
          <w:b/>
          <w:i/>
          <w:sz w:val="24"/>
        </w:rPr>
        <w:t>"la negación pertinaz, después de haber recibido el bautismo, de una verdad que ha de creerse con fe divina y católica, o la duda pertinaz sobre la misma</w:t>
      </w:r>
      <w:r>
        <w:rPr>
          <w:rFonts w:ascii="Arial" w:eastAsia="Arial" w:hAnsi="Arial" w:cs="Arial"/>
          <w:b/>
          <w:sz w:val="24"/>
        </w:rPr>
        <w:t>" (canon. 751 del D.C)</w:t>
      </w:r>
    </w:p>
    <w:p w:rsidR="00F743A7" w:rsidRDefault="00655098" w:rsidP="005036F3">
      <w:pPr>
        <w:spacing w:after="0" w:line="240" w:lineRule="auto"/>
        <w:ind w:left="-567" w:right="-851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br/>
        <w:t>  No hay que confundirla con el cisma o la rebeldía (separación de la comunidad y oposición a la autoridad) y tampoco con la "apostasía", que es "</w:t>
      </w:r>
      <w:r>
        <w:rPr>
          <w:rFonts w:ascii="Arial" w:eastAsia="Arial" w:hAnsi="Arial" w:cs="Arial"/>
          <w:b/>
          <w:i/>
          <w:sz w:val="24"/>
        </w:rPr>
        <w:t>rechazo total de la fe cristiana</w:t>
      </w:r>
      <w:r>
        <w:rPr>
          <w:rFonts w:ascii="Arial" w:eastAsia="Arial" w:hAnsi="Arial" w:cs="Arial"/>
          <w:b/>
          <w:sz w:val="24"/>
        </w:rPr>
        <w:t>". Los herejes son cristianos que se apartan conscientemente de la doctrina enseñada oficialmente por la Iglesia y refrendada por la Tradición y el Magisterio. El hereje no es un simple equivocado, sino un pertinaz adversario de las doctrinas definidas.</w:t>
      </w:r>
    </w:p>
    <w:p w:rsidR="00F743A7" w:rsidRDefault="00655098" w:rsidP="005036F3">
      <w:pPr>
        <w:tabs>
          <w:tab w:val="left" w:pos="3105"/>
        </w:tabs>
        <w:spacing w:after="0" w:line="240" w:lineRule="auto"/>
        <w:ind w:left="-567" w:right="-851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ab/>
      </w:r>
      <w:r>
        <w:rPr>
          <w:rFonts w:ascii="Arial" w:eastAsia="Arial" w:hAnsi="Arial" w:cs="Arial"/>
          <w:b/>
          <w:sz w:val="24"/>
        </w:rPr>
        <w:br/>
        <w:t>   La herejía es una ruptura total o parcial con la fe de la Iglesia. Por eso se considera como actitud pecaminosa grave que, de ser voluntaria y plenamente consciente, supone error de muerte en la fe y en la vida de gracia.</w:t>
      </w:r>
    </w:p>
    <w:p w:rsidR="00F743A7" w:rsidRDefault="00F743A7" w:rsidP="005036F3">
      <w:pPr>
        <w:tabs>
          <w:tab w:val="left" w:pos="3105"/>
        </w:tabs>
        <w:spacing w:after="0" w:line="240" w:lineRule="auto"/>
        <w:ind w:left="-567" w:right="-851"/>
        <w:jc w:val="both"/>
        <w:rPr>
          <w:rFonts w:ascii="Arial" w:eastAsia="Arial" w:hAnsi="Arial" w:cs="Arial"/>
          <w:b/>
          <w:sz w:val="24"/>
        </w:rPr>
      </w:pPr>
    </w:p>
    <w:p w:rsidR="00F743A7" w:rsidRDefault="00655098" w:rsidP="005036F3">
      <w:pPr>
        <w:tabs>
          <w:tab w:val="left" w:pos="3105"/>
        </w:tabs>
        <w:spacing w:after="0" w:line="240" w:lineRule="auto"/>
        <w:ind w:left="-567" w:right="-851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     El cisma es otra cosa. Los conceptos de herejía tienen que ver con la doctrina, con el mensaje en sí mismo. Los conceptos cismáticos más propiamente se refieren a la autoridad y a la aceptación de la jerarquía eclesial.  El cisma se puede definir en lo eclesial como la ruptura de la unidad, por la negación explícita o latente a someterse a la autoridad competente, manteniendo en lo fundamental la doctrina auténtica. En la Iglesia, misteriosa y escandalosamente, se han multiplicado las herejías y los cismas a lo largo de los tiempos, a pesar de la voluntad de Cristo expresada con plena claridad en su oración sacerdotal. (</w:t>
      </w:r>
      <w:proofErr w:type="spellStart"/>
      <w:r>
        <w:rPr>
          <w:rFonts w:ascii="Arial" w:eastAsia="Arial" w:hAnsi="Arial" w:cs="Arial"/>
          <w:b/>
          <w:sz w:val="24"/>
        </w:rPr>
        <w:t>Jn.</w:t>
      </w:r>
      <w:proofErr w:type="spellEnd"/>
      <w:r>
        <w:rPr>
          <w:rFonts w:ascii="Arial" w:eastAsia="Arial" w:hAnsi="Arial" w:cs="Arial"/>
          <w:b/>
          <w:sz w:val="24"/>
        </w:rPr>
        <w:t xml:space="preserve"> 17. 5-15)</w:t>
      </w:r>
    </w:p>
    <w:p w:rsidR="00F743A7" w:rsidRDefault="00F743A7" w:rsidP="005036F3">
      <w:pPr>
        <w:tabs>
          <w:tab w:val="left" w:pos="3105"/>
        </w:tabs>
        <w:spacing w:after="0" w:line="240" w:lineRule="auto"/>
        <w:ind w:left="-567" w:right="-851"/>
        <w:jc w:val="both"/>
        <w:rPr>
          <w:rFonts w:ascii="Arial" w:eastAsia="Arial" w:hAnsi="Arial" w:cs="Arial"/>
          <w:b/>
          <w:sz w:val="24"/>
        </w:rPr>
      </w:pPr>
    </w:p>
    <w:p w:rsidR="00F743A7" w:rsidRDefault="00655098" w:rsidP="005036F3">
      <w:pPr>
        <w:tabs>
          <w:tab w:val="left" w:pos="3105"/>
        </w:tabs>
        <w:spacing w:after="0" w:line="240" w:lineRule="auto"/>
        <w:ind w:left="-567" w:right="-851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   La Iglesia consideró siempre pecaminoso y destructor cualquier cisma que se produjo en su seno y cualquier herejía en su pensamiento. Pero no pudo siempre evitar las causas que lo provocaron: ambiciones humanas de mando, incomunica</w:t>
      </w:r>
      <w:r w:rsidR="005036F3">
        <w:rPr>
          <w:rFonts w:ascii="Arial" w:eastAsia="Arial" w:hAnsi="Arial" w:cs="Arial"/>
          <w:b/>
          <w:sz w:val="24"/>
        </w:rPr>
        <w:softHyphen/>
      </w:r>
      <w:r>
        <w:rPr>
          <w:rFonts w:ascii="Arial" w:eastAsia="Arial" w:hAnsi="Arial" w:cs="Arial"/>
          <w:b/>
          <w:sz w:val="24"/>
        </w:rPr>
        <w:t>ción, influencias sociales o políticas nefastas, dificultades doctrina</w:t>
      </w:r>
      <w:r w:rsidR="005036F3">
        <w:rPr>
          <w:rFonts w:ascii="Arial" w:eastAsia="Arial" w:hAnsi="Arial" w:cs="Arial"/>
          <w:b/>
          <w:sz w:val="24"/>
        </w:rPr>
        <w:softHyphen/>
      </w:r>
      <w:r>
        <w:rPr>
          <w:rFonts w:ascii="Arial" w:eastAsia="Arial" w:hAnsi="Arial" w:cs="Arial"/>
          <w:b/>
          <w:sz w:val="24"/>
        </w:rPr>
        <w:t>les, sin excluir los esc</w:t>
      </w:r>
      <w:r w:rsidR="00891CFC">
        <w:rPr>
          <w:rFonts w:ascii="Arial" w:eastAsia="Arial" w:hAnsi="Arial" w:cs="Arial"/>
          <w:b/>
          <w:sz w:val="24"/>
        </w:rPr>
        <w:t>á</w:t>
      </w:r>
      <w:r>
        <w:rPr>
          <w:rFonts w:ascii="Arial" w:eastAsia="Arial" w:hAnsi="Arial" w:cs="Arial"/>
          <w:b/>
          <w:sz w:val="24"/>
        </w:rPr>
        <w:t>ndalos por algunos de los miembros de la autoridad eclesial. etc.</w:t>
      </w:r>
    </w:p>
    <w:p w:rsidR="00891CFC" w:rsidRDefault="00891CFC" w:rsidP="005036F3">
      <w:pPr>
        <w:tabs>
          <w:tab w:val="left" w:pos="3105"/>
        </w:tabs>
        <w:spacing w:after="0" w:line="240" w:lineRule="auto"/>
        <w:ind w:left="-567" w:right="-851"/>
        <w:jc w:val="both"/>
        <w:rPr>
          <w:rFonts w:ascii="Arial" w:eastAsia="Arial" w:hAnsi="Arial" w:cs="Arial"/>
          <w:b/>
          <w:sz w:val="24"/>
        </w:rPr>
      </w:pPr>
    </w:p>
    <w:p w:rsidR="007C79DC" w:rsidRDefault="007C79DC" w:rsidP="005036F3">
      <w:pPr>
        <w:tabs>
          <w:tab w:val="left" w:pos="1843"/>
          <w:tab w:val="left" w:pos="3105"/>
        </w:tabs>
        <w:spacing w:after="0" w:line="240" w:lineRule="auto"/>
        <w:ind w:left="-567" w:right="-851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  </w:t>
      </w:r>
      <w:r w:rsidR="00655098">
        <w:rPr>
          <w:rFonts w:ascii="Arial" w:eastAsia="Arial" w:hAnsi="Arial" w:cs="Arial"/>
          <w:b/>
          <w:sz w:val="24"/>
        </w:rPr>
        <w:t xml:space="preserve">  El cisma religioso y la herejía implicaron casi siempre determinada acción comunitaria, con un dirigente o promotor al frente y con determinados factores que crearon las circunstancias propicias para que se produjera. </w:t>
      </w:r>
    </w:p>
    <w:p w:rsidR="00891CFC" w:rsidRDefault="00891CFC" w:rsidP="005036F3">
      <w:pPr>
        <w:tabs>
          <w:tab w:val="left" w:pos="1843"/>
          <w:tab w:val="left" w:pos="3105"/>
        </w:tabs>
        <w:spacing w:after="0" w:line="240" w:lineRule="auto"/>
        <w:ind w:left="-567" w:right="-851"/>
        <w:jc w:val="both"/>
        <w:rPr>
          <w:rFonts w:ascii="Arial" w:eastAsia="Arial" w:hAnsi="Arial" w:cs="Arial"/>
          <w:b/>
          <w:sz w:val="24"/>
        </w:rPr>
      </w:pPr>
    </w:p>
    <w:p w:rsidR="00F743A7" w:rsidRDefault="007C79DC" w:rsidP="005036F3">
      <w:pPr>
        <w:tabs>
          <w:tab w:val="left" w:pos="1843"/>
          <w:tab w:val="left" w:pos="3105"/>
        </w:tabs>
        <w:spacing w:after="0" w:line="240" w:lineRule="auto"/>
        <w:ind w:left="-567" w:right="-851"/>
        <w:jc w:val="both"/>
        <w:rPr>
          <w:rFonts w:ascii="Arial" w:eastAsia="Arial" w:hAnsi="Arial" w:cs="Arial"/>
          <w:b/>
          <w:color w:val="FF0000"/>
          <w:sz w:val="24"/>
        </w:rPr>
      </w:pPr>
      <w:r>
        <w:rPr>
          <w:rFonts w:ascii="Arial" w:eastAsia="Arial" w:hAnsi="Arial" w:cs="Arial"/>
          <w:b/>
          <w:sz w:val="24"/>
        </w:rPr>
        <w:t xml:space="preserve">    </w:t>
      </w:r>
      <w:r w:rsidR="00655098">
        <w:rPr>
          <w:rFonts w:ascii="Arial" w:eastAsia="Arial" w:hAnsi="Arial" w:cs="Arial"/>
          <w:b/>
          <w:sz w:val="24"/>
        </w:rPr>
        <w:t>Y ambas actitudes se consideraron consumados, cuando se llegó a una organización o iglesia paralelas que consolidó sus usos y sus autoridades propias y se mantuvo pertinazmente en el alejamiento de la autoridad central o en la enseñanza declarada verdad.</w:t>
      </w:r>
    </w:p>
    <w:p w:rsidR="00F743A7" w:rsidRDefault="00F743A7" w:rsidP="005036F3">
      <w:pPr>
        <w:tabs>
          <w:tab w:val="left" w:pos="1843"/>
          <w:tab w:val="left" w:pos="3105"/>
        </w:tabs>
        <w:spacing w:after="0" w:line="240" w:lineRule="auto"/>
        <w:ind w:left="-567" w:right="-851"/>
        <w:jc w:val="both"/>
        <w:rPr>
          <w:rFonts w:ascii="Arial" w:eastAsia="Arial" w:hAnsi="Arial" w:cs="Arial"/>
          <w:b/>
          <w:sz w:val="24"/>
        </w:rPr>
      </w:pPr>
    </w:p>
    <w:p w:rsidR="00F743A7" w:rsidRDefault="00655098" w:rsidP="005036F3">
      <w:pPr>
        <w:tabs>
          <w:tab w:val="left" w:pos="1843"/>
          <w:tab w:val="left" w:pos="3105"/>
        </w:tabs>
        <w:spacing w:after="0" w:line="240" w:lineRule="auto"/>
        <w:ind w:left="-567" w:right="-851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lastRenderedPageBreak/>
        <w:t xml:space="preserve">   Conocer algo de los herejes y cismáticos implica moverse en el nivel de la cultura religiosa, pues, sabiendo lo que ellos dieron, hace más asequible de seguir y defender el camino que se debe seguir para ser de verdad cristianos . </w:t>
      </w:r>
    </w:p>
    <w:p w:rsidR="00F743A7" w:rsidRDefault="00F743A7" w:rsidP="00891CFC">
      <w:pPr>
        <w:tabs>
          <w:tab w:val="left" w:pos="1843"/>
        </w:tabs>
        <w:spacing w:after="0" w:line="240" w:lineRule="auto"/>
        <w:ind w:right="-851"/>
        <w:jc w:val="both"/>
        <w:rPr>
          <w:rFonts w:ascii="Arial" w:eastAsia="Arial" w:hAnsi="Arial" w:cs="Arial"/>
          <w:b/>
          <w:color w:val="FF0000"/>
          <w:sz w:val="24"/>
        </w:rPr>
      </w:pPr>
    </w:p>
    <w:p w:rsidR="00F743A7" w:rsidRDefault="00655098" w:rsidP="005036F3">
      <w:pPr>
        <w:tabs>
          <w:tab w:val="left" w:pos="1843"/>
        </w:tabs>
        <w:spacing w:after="0" w:line="240" w:lineRule="auto"/>
        <w:ind w:left="-709" w:right="-851" w:firstLine="283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color w:val="FF0000"/>
          <w:sz w:val="24"/>
        </w:rPr>
        <w:t xml:space="preserve">  </w:t>
      </w:r>
      <w:r>
        <w:rPr>
          <w:rFonts w:ascii="Arial" w:eastAsia="Arial" w:hAnsi="Arial" w:cs="Arial"/>
          <w:b/>
          <w:sz w:val="24"/>
        </w:rPr>
        <w:t>Los 13 nombres que se recogen en los círculos del siguiente mapa o cuadro nos pueden facilitar los diez que debemos seleccionar para calcular nuestro nivel cultural en este terreno. Los hay más antiguos y más cercanos a nosotros. Los hay de las comunidades cristianas de Oriente y alguno de Occidente. Alguna pista nos pueden facilitar los 13 que se diseñan fuera de los círculos señalados que son otros 12.</w:t>
      </w:r>
    </w:p>
    <w:p w:rsidR="00891CFC" w:rsidRDefault="00891CFC" w:rsidP="00891CFC">
      <w:pPr>
        <w:tabs>
          <w:tab w:val="left" w:pos="1843"/>
        </w:tabs>
        <w:spacing w:after="0" w:line="240" w:lineRule="auto"/>
        <w:jc w:val="both"/>
        <w:rPr>
          <w:rFonts w:ascii="Arial" w:eastAsia="Arial" w:hAnsi="Arial" w:cs="Arial"/>
          <w:b/>
          <w:sz w:val="24"/>
        </w:rPr>
      </w:pPr>
    </w:p>
    <w:p w:rsidR="005036F3" w:rsidRDefault="005036F3" w:rsidP="005036F3">
      <w:pPr>
        <w:tabs>
          <w:tab w:val="left" w:pos="1843"/>
        </w:tabs>
        <w:spacing w:after="0" w:line="240" w:lineRule="auto"/>
        <w:ind w:left="-567" w:right="-851" w:firstLine="567"/>
        <w:rPr>
          <w:rFonts w:ascii="Arial" w:eastAsia="Arial" w:hAnsi="Arial" w:cs="Arial"/>
          <w:b/>
          <w:sz w:val="24"/>
        </w:rPr>
      </w:pPr>
      <w:r>
        <w:object w:dxaOrig="9244" w:dyaOrig="5932">
          <v:rect id="_x0000_i1025" style="width:428.25pt;height:265.5pt" o:ole="" o:preferrelative="t" stroked="f">
            <v:imagedata r:id="rId6" o:title=""/>
          </v:rect>
          <o:OLEObject Type="Embed" ProgID="StaticMetafile" ShapeID="_x0000_i1025" DrawAspect="Content" ObjectID="_1612985481" r:id="rId7"/>
        </w:object>
      </w:r>
      <w:r w:rsidR="00655098">
        <w:rPr>
          <w:rFonts w:ascii="Arial" w:eastAsia="Arial" w:hAnsi="Arial" w:cs="Arial"/>
          <w:b/>
          <w:sz w:val="24"/>
        </w:rPr>
        <w:t xml:space="preserve">   </w:t>
      </w:r>
    </w:p>
    <w:p w:rsidR="00F743A7" w:rsidRDefault="00655098" w:rsidP="005036F3">
      <w:pPr>
        <w:tabs>
          <w:tab w:val="left" w:pos="1843"/>
        </w:tabs>
        <w:spacing w:after="0" w:line="240" w:lineRule="auto"/>
        <w:ind w:left="-567" w:right="-851" w:firstLine="567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Algunos están señalados en nombre propio. Otros están detrás del nom</w:t>
      </w:r>
      <w:r w:rsidR="005036F3">
        <w:rPr>
          <w:rFonts w:ascii="Arial" w:eastAsia="Arial" w:hAnsi="Arial" w:cs="Arial"/>
          <w:b/>
          <w:sz w:val="24"/>
        </w:rPr>
        <w:softHyphen/>
      </w:r>
      <w:r>
        <w:rPr>
          <w:rFonts w:ascii="Arial" w:eastAsia="Arial" w:hAnsi="Arial" w:cs="Arial"/>
          <w:b/>
          <w:sz w:val="24"/>
        </w:rPr>
        <w:t>bre del movimiento o corriente que se sitúa fuera de la autoridad o de las doctrina defendida por la Iglesia</w:t>
      </w:r>
      <w:r w:rsidR="005036F3">
        <w:rPr>
          <w:rFonts w:ascii="Arial" w:eastAsia="Arial" w:hAnsi="Arial" w:cs="Arial"/>
          <w:b/>
          <w:sz w:val="24"/>
        </w:rPr>
        <w:t>:</w:t>
      </w:r>
    </w:p>
    <w:p w:rsidR="00891CFC" w:rsidRDefault="005036F3" w:rsidP="00891CFC">
      <w:pPr>
        <w:spacing w:after="0" w:line="240" w:lineRule="auto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noProof/>
          <w:color w:val="FF0000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51.45pt;margin-top:3.25pt;width:266.25pt;height:236.75pt;z-index:251658240;mso-position-horizontal-relative:text;mso-position-vertical-relative:text" filled="t">
            <v:imagedata r:id="rId8" o:title="" croptop="12308f" cropbottom="30051f" cropleft="30939f" cropright="15635f"/>
            <o:lock v:ext="edit" aspectratio="f"/>
            <w10:wrap type="square" side="right"/>
          </v:shape>
          <o:OLEObject Type="Embed" ProgID="StaticMetafile" ShapeID="_x0000_s1030" DrawAspect="Content" ObjectID="_1612985483" r:id="rId9"/>
        </w:pict>
      </w:r>
    </w:p>
    <w:p w:rsidR="00891CFC" w:rsidRDefault="00891CFC" w:rsidP="00891CFC">
      <w:pPr>
        <w:spacing w:after="0" w:line="240" w:lineRule="auto"/>
        <w:rPr>
          <w:rFonts w:ascii="Arial" w:eastAsia="Arial" w:hAnsi="Arial" w:cs="Arial"/>
          <w:b/>
          <w:sz w:val="24"/>
        </w:rPr>
      </w:pPr>
    </w:p>
    <w:p w:rsidR="00891CFC" w:rsidRDefault="00891CFC" w:rsidP="00891CFC">
      <w:pPr>
        <w:spacing w:after="0" w:line="240" w:lineRule="auto"/>
        <w:rPr>
          <w:rFonts w:ascii="Arial" w:eastAsia="Arial" w:hAnsi="Arial" w:cs="Arial"/>
          <w:b/>
          <w:sz w:val="24"/>
        </w:rPr>
      </w:pPr>
    </w:p>
    <w:p w:rsidR="00891CFC" w:rsidRDefault="00891CFC" w:rsidP="00891CFC">
      <w:pPr>
        <w:spacing w:after="0" w:line="240" w:lineRule="auto"/>
        <w:rPr>
          <w:rFonts w:ascii="Arial" w:eastAsia="Arial" w:hAnsi="Arial" w:cs="Arial"/>
          <w:b/>
          <w:sz w:val="24"/>
        </w:rPr>
      </w:pPr>
    </w:p>
    <w:p w:rsidR="00891CFC" w:rsidRDefault="00891CFC" w:rsidP="00891CFC">
      <w:pPr>
        <w:spacing w:after="0" w:line="240" w:lineRule="auto"/>
        <w:rPr>
          <w:rFonts w:ascii="Arial" w:eastAsia="Arial" w:hAnsi="Arial" w:cs="Arial"/>
          <w:b/>
          <w:color w:val="FF0000"/>
          <w:sz w:val="24"/>
        </w:rPr>
      </w:pPr>
    </w:p>
    <w:p w:rsidR="007C79DC" w:rsidRDefault="007C79DC">
      <w:pPr>
        <w:spacing w:after="0" w:line="240" w:lineRule="auto"/>
        <w:jc w:val="center"/>
        <w:rPr>
          <w:rFonts w:ascii="Arial" w:eastAsia="Arial" w:hAnsi="Arial" w:cs="Arial"/>
          <w:b/>
          <w:color w:val="FF0000"/>
          <w:sz w:val="24"/>
        </w:rPr>
      </w:pPr>
    </w:p>
    <w:p w:rsidR="007C79DC" w:rsidRDefault="007C79DC">
      <w:pPr>
        <w:spacing w:after="0" w:line="240" w:lineRule="auto"/>
        <w:jc w:val="center"/>
        <w:rPr>
          <w:rFonts w:ascii="Arial" w:eastAsia="Arial" w:hAnsi="Arial" w:cs="Arial"/>
          <w:b/>
          <w:color w:val="FF0000"/>
          <w:sz w:val="24"/>
        </w:rPr>
      </w:pPr>
    </w:p>
    <w:p w:rsidR="007C79DC" w:rsidRDefault="007C79DC">
      <w:pPr>
        <w:spacing w:after="0" w:line="240" w:lineRule="auto"/>
        <w:jc w:val="center"/>
        <w:rPr>
          <w:rFonts w:ascii="Arial" w:eastAsia="Arial" w:hAnsi="Arial" w:cs="Arial"/>
          <w:b/>
          <w:color w:val="FF0000"/>
          <w:sz w:val="24"/>
        </w:rPr>
      </w:pPr>
    </w:p>
    <w:p w:rsidR="007C79DC" w:rsidRDefault="007C79DC">
      <w:pPr>
        <w:spacing w:after="0" w:line="240" w:lineRule="auto"/>
        <w:jc w:val="center"/>
        <w:rPr>
          <w:rFonts w:ascii="Arial" w:eastAsia="Arial" w:hAnsi="Arial" w:cs="Arial"/>
          <w:b/>
          <w:color w:val="FF0000"/>
          <w:sz w:val="24"/>
        </w:rPr>
      </w:pPr>
    </w:p>
    <w:p w:rsidR="005036F3" w:rsidRDefault="00891CFC" w:rsidP="00891CFC">
      <w:pPr>
        <w:spacing w:after="0" w:line="240" w:lineRule="auto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      </w:t>
      </w:r>
    </w:p>
    <w:p w:rsidR="005036F3" w:rsidRDefault="005036F3" w:rsidP="00891CFC">
      <w:pPr>
        <w:spacing w:after="0" w:line="240" w:lineRule="auto"/>
        <w:jc w:val="both"/>
        <w:rPr>
          <w:rFonts w:ascii="Arial" w:eastAsia="Arial" w:hAnsi="Arial" w:cs="Arial"/>
          <w:b/>
          <w:sz w:val="24"/>
        </w:rPr>
      </w:pPr>
    </w:p>
    <w:p w:rsidR="005036F3" w:rsidRDefault="005036F3" w:rsidP="00891CFC">
      <w:pPr>
        <w:spacing w:after="0" w:line="240" w:lineRule="auto"/>
        <w:jc w:val="both"/>
        <w:rPr>
          <w:rFonts w:ascii="Arial" w:eastAsia="Arial" w:hAnsi="Arial" w:cs="Arial"/>
          <w:b/>
          <w:sz w:val="24"/>
        </w:rPr>
      </w:pPr>
    </w:p>
    <w:p w:rsidR="005036F3" w:rsidRDefault="005036F3" w:rsidP="00891CFC">
      <w:pPr>
        <w:spacing w:after="0" w:line="240" w:lineRule="auto"/>
        <w:jc w:val="both"/>
        <w:rPr>
          <w:rFonts w:ascii="Arial" w:eastAsia="Arial" w:hAnsi="Arial" w:cs="Arial"/>
          <w:b/>
          <w:sz w:val="24"/>
        </w:rPr>
      </w:pPr>
    </w:p>
    <w:p w:rsidR="005036F3" w:rsidRDefault="005036F3" w:rsidP="00891CFC">
      <w:pPr>
        <w:spacing w:after="0" w:line="240" w:lineRule="auto"/>
        <w:jc w:val="both"/>
        <w:rPr>
          <w:rFonts w:ascii="Arial" w:eastAsia="Arial" w:hAnsi="Arial" w:cs="Arial"/>
          <w:b/>
          <w:sz w:val="24"/>
        </w:rPr>
      </w:pPr>
    </w:p>
    <w:p w:rsidR="005036F3" w:rsidRDefault="005036F3" w:rsidP="00891CFC">
      <w:pPr>
        <w:spacing w:after="0" w:line="240" w:lineRule="auto"/>
        <w:jc w:val="both"/>
        <w:rPr>
          <w:rFonts w:ascii="Arial" w:eastAsia="Arial" w:hAnsi="Arial" w:cs="Arial"/>
          <w:b/>
          <w:sz w:val="24"/>
        </w:rPr>
      </w:pPr>
    </w:p>
    <w:p w:rsidR="005036F3" w:rsidRDefault="005036F3" w:rsidP="00891CFC">
      <w:pPr>
        <w:spacing w:after="0" w:line="240" w:lineRule="auto"/>
        <w:jc w:val="both"/>
        <w:rPr>
          <w:rFonts w:ascii="Arial" w:eastAsia="Arial" w:hAnsi="Arial" w:cs="Arial"/>
          <w:b/>
          <w:sz w:val="24"/>
        </w:rPr>
      </w:pPr>
    </w:p>
    <w:p w:rsidR="005036F3" w:rsidRDefault="005036F3" w:rsidP="005036F3">
      <w:pPr>
        <w:spacing w:after="0" w:line="240" w:lineRule="auto"/>
        <w:ind w:left="-426" w:right="-567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   </w:t>
      </w:r>
    </w:p>
    <w:p w:rsidR="00891CFC" w:rsidRDefault="005036F3" w:rsidP="005036F3">
      <w:pPr>
        <w:spacing w:after="0" w:line="240" w:lineRule="auto"/>
        <w:ind w:left="-426" w:right="-567"/>
        <w:jc w:val="both"/>
        <w:rPr>
          <w:rFonts w:ascii="Arial" w:eastAsia="Arial" w:hAnsi="Arial" w:cs="Arial"/>
          <w:b/>
          <w:color w:val="FF0000"/>
          <w:sz w:val="24"/>
        </w:rPr>
      </w:pPr>
      <w:r>
        <w:rPr>
          <w:rFonts w:ascii="Arial" w:eastAsia="Arial" w:hAnsi="Arial" w:cs="Arial"/>
          <w:b/>
          <w:sz w:val="24"/>
        </w:rPr>
        <w:lastRenderedPageBreak/>
        <w:t xml:space="preserve">  Los nombres y los </w:t>
      </w:r>
      <w:r w:rsidR="00891CFC">
        <w:rPr>
          <w:rFonts w:ascii="Arial" w:eastAsia="Arial" w:hAnsi="Arial" w:cs="Arial"/>
          <w:b/>
          <w:sz w:val="24"/>
        </w:rPr>
        <w:t>escritos en este cuadro los diez nombres preferidos, trazamos el diagrama de nuestro nivel cultural presente. En azul el primer diagrama. Y la calificación insatisfactoria que  suele resultar en este campo de las herejías, los errores y los cismas, produce el deseo de mejo</w:t>
      </w:r>
      <w:r>
        <w:rPr>
          <w:rFonts w:ascii="Arial" w:eastAsia="Arial" w:hAnsi="Arial" w:cs="Arial"/>
          <w:b/>
          <w:sz w:val="24"/>
        </w:rPr>
        <w:softHyphen/>
      </w:r>
      <w:r w:rsidR="00891CFC">
        <w:rPr>
          <w:rFonts w:ascii="Arial" w:eastAsia="Arial" w:hAnsi="Arial" w:cs="Arial"/>
          <w:b/>
          <w:sz w:val="24"/>
        </w:rPr>
        <w:t>rar nuestros conocimientos</w:t>
      </w:r>
    </w:p>
    <w:p w:rsidR="00F743A7" w:rsidRDefault="00655098">
      <w:pPr>
        <w:spacing w:after="0" w:line="240" w:lineRule="auto"/>
        <w:jc w:val="center"/>
        <w:rPr>
          <w:rFonts w:ascii="Arial" w:eastAsia="Arial" w:hAnsi="Arial" w:cs="Arial"/>
          <w:b/>
          <w:sz w:val="24"/>
        </w:rPr>
      </w:pPr>
      <w:r>
        <w:object w:dxaOrig="8683" w:dyaOrig="4652">
          <v:rect id="rectole0000000002" o:spid="_x0000_i1027" style="width:434.25pt;height:299.25pt" o:ole="" o:preferrelative="t" stroked="f">
            <v:imagedata r:id="rId10" o:title=""/>
          </v:rect>
          <o:OLEObject Type="Embed" ProgID="StaticMetafile" ShapeID="rectole0000000002" DrawAspect="Content" ObjectID="_1612985482" r:id="rId11"/>
        </w:object>
      </w:r>
    </w:p>
    <w:p w:rsidR="00F743A7" w:rsidRDefault="007C79DC" w:rsidP="005036F3">
      <w:pPr>
        <w:spacing w:after="0" w:line="240" w:lineRule="auto"/>
        <w:ind w:left="-709" w:right="-851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   </w:t>
      </w:r>
      <w:r w:rsidR="00655098">
        <w:rPr>
          <w:rFonts w:ascii="Arial" w:eastAsia="Arial" w:hAnsi="Arial" w:cs="Arial"/>
          <w:b/>
          <w:sz w:val="24"/>
        </w:rPr>
        <w:t>Debemos ser conscientes que nos movemos en el terreno de los datos y de las ideas. Si tenemos ocasión de tener alguna experiencia o contacto directo con creyentes o defensores de alguna de las sectas o herejías indica</w:t>
      </w:r>
      <w:r w:rsidR="005036F3">
        <w:rPr>
          <w:rFonts w:ascii="Arial" w:eastAsia="Arial" w:hAnsi="Arial" w:cs="Arial"/>
          <w:b/>
          <w:sz w:val="24"/>
        </w:rPr>
        <w:softHyphen/>
      </w:r>
      <w:r w:rsidR="00655098">
        <w:rPr>
          <w:rFonts w:ascii="Arial" w:eastAsia="Arial" w:hAnsi="Arial" w:cs="Arial"/>
          <w:b/>
          <w:sz w:val="24"/>
        </w:rPr>
        <w:t>das veremos los efectos que las tales creencias producen en las personas. Van desde el fanatismo obsesivo hasta el indiferentismo más frio.</w:t>
      </w:r>
    </w:p>
    <w:p w:rsidR="00F743A7" w:rsidRDefault="00F743A7" w:rsidP="005036F3">
      <w:pPr>
        <w:spacing w:after="0" w:line="240" w:lineRule="auto"/>
        <w:ind w:left="-709" w:right="-851"/>
        <w:jc w:val="both"/>
        <w:rPr>
          <w:rFonts w:ascii="Arial" w:eastAsia="Arial" w:hAnsi="Arial" w:cs="Arial"/>
          <w:b/>
          <w:sz w:val="24"/>
        </w:rPr>
      </w:pPr>
    </w:p>
    <w:p w:rsidR="00F743A7" w:rsidRDefault="00655098" w:rsidP="005036F3">
      <w:pPr>
        <w:spacing w:after="0" w:line="240" w:lineRule="auto"/>
        <w:ind w:left="-709" w:right="-851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    En este terreno hay notable diferencia entre los datos que recogemos en el archivo leído como información y </w:t>
      </w:r>
      <w:r w:rsidR="00891CFC">
        <w:rPr>
          <w:rFonts w:ascii="Arial" w:eastAsia="Arial" w:hAnsi="Arial" w:cs="Arial"/>
          <w:b/>
          <w:sz w:val="24"/>
        </w:rPr>
        <w:t xml:space="preserve">con </w:t>
      </w:r>
      <w:r>
        <w:rPr>
          <w:rFonts w:ascii="Arial" w:eastAsia="Arial" w:hAnsi="Arial" w:cs="Arial"/>
          <w:b/>
          <w:sz w:val="24"/>
        </w:rPr>
        <w:t>el sentido caluroso que adorn</w:t>
      </w:r>
      <w:r w:rsidR="007C79DC">
        <w:rPr>
          <w:rFonts w:ascii="Arial" w:eastAsia="Arial" w:hAnsi="Arial" w:cs="Arial"/>
          <w:b/>
          <w:sz w:val="24"/>
        </w:rPr>
        <w:t>a</w:t>
      </w:r>
      <w:r>
        <w:rPr>
          <w:rFonts w:ascii="Arial" w:eastAsia="Arial" w:hAnsi="Arial" w:cs="Arial"/>
          <w:b/>
          <w:sz w:val="24"/>
        </w:rPr>
        <w:t xml:space="preserve"> por regla general a los defensores que de forma activa e interesada se integran en esos camino </w:t>
      </w:r>
    </w:p>
    <w:p w:rsidR="00F743A7" w:rsidRDefault="00F743A7" w:rsidP="005036F3">
      <w:pPr>
        <w:spacing w:after="0" w:line="240" w:lineRule="auto"/>
        <w:ind w:left="-709" w:right="-851"/>
        <w:jc w:val="both"/>
        <w:rPr>
          <w:rFonts w:ascii="Arial" w:eastAsia="Arial" w:hAnsi="Arial" w:cs="Arial"/>
          <w:b/>
          <w:sz w:val="24"/>
        </w:rPr>
      </w:pPr>
    </w:p>
    <w:p w:rsidR="00F743A7" w:rsidRDefault="00655098" w:rsidP="005036F3">
      <w:pPr>
        <w:spacing w:after="0" w:line="240" w:lineRule="auto"/>
        <w:ind w:left="-709" w:right="-851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      En la medida en que la calificación me haga consciente de que mi cultura religiosa se va incrementando se irán cumpliendo los objetivos de esta actividad </w:t>
      </w:r>
      <w:proofErr w:type="spellStart"/>
      <w:r>
        <w:rPr>
          <w:rFonts w:ascii="Arial" w:eastAsia="Arial" w:hAnsi="Arial" w:cs="Arial"/>
          <w:b/>
          <w:sz w:val="24"/>
        </w:rPr>
        <w:t>autoreflexiva</w:t>
      </w:r>
      <w:proofErr w:type="spellEnd"/>
      <w:r>
        <w:rPr>
          <w:rFonts w:ascii="Arial" w:eastAsia="Arial" w:hAnsi="Arial" w:cs="Arial"/>
          <w:b/>
          <w:sz w:val="24"/>
        </w:rPr>
        <w:t xml:space="preserve"> que seguimos desarrollando.</w:t>
      </w:r>
    </w:p>
    <w:p w:rsidR="00F743A7" w:rsidRDefault="00F743A7" w:rsidP="005036F3">
      <w:pPr>
        <w:spacing w:after="0" w:line="240" w:lineRule="auto"/>
        <w:ind w:left="-709" w:right="-851"/>
        <w:rPr>
          <w:rFonts w:ascii="Arial" w:eastAsia="Arial" w:hAnsi="Arial" w:cs="Arial"/>
          <w:b/>
          <w:sz w:val="24"/>
        </w:rPr>
      </w:pPr>
    </w:p>
    <w:p w:rsidR="00F743A7" w:rsidRDefault="00F743A7" w:rsidP="005036F3">
      <w:pPr>
        <w:spacing w:after="0" w:line="240" w:lineRule="auto"/>
        <w:ind w:left="-709" w:right="-851"/>
        <w:rPr>
          <w:rFonts w:ascii="Arial" w:eastAsia="Arial" w:hAnsi="Arial" w:cs="Arial"/>
          <w:sz w:val="24"/>
        </w:rPr>
      </w:pPr>
    </w:p>
    <w:p w:rsidR="00F743A7" w:rsidRDefault="00F743A7" w:rsidP="005036F3">
      <w:pPr>
        <w:spacing w:after="0" w:line="240" w:lineRule="auto"/>
        <w:ind w:left="-709" w:right="-851"/>
        <w:rPr>
          <w:rFonts w:ascii="Arial" w:eastAsia="Arial" w:hAnsi="Arial" w:cs="Arial"/>
          <w:sz w:val="24"/>
        </w:rPr>
      </w:pPr>
    </w:p>
    <w:p w:rsidR="00F743A7" w:rsidRDefault="00F743A7" w:rsidP="005036F3">
      <w:pPr>
        <w:spacing w:after="0" w:line="240" w:lineRule="auto"/>
        <w:ind w:left="-709" w:right="-851"/>
        <w:rPr>
          <w:rFonts w:ascii="Arial" w:eastAsia="Arial" w:hAnsi="Arial" w:cs="Arial"/>
          <w:sz w:val="24"/>
        </w:rPr>
      </w:pPr>
    </w:p>
    <w:p w:rsidR="00F743A7" w:rsidRDefault="00F743A7">
      <w:pPr>
        <w:tabs>
          <w:tab w:val="left" w:pos="4260"/>
        </w:tabs>
        <w:spacing w:after="0" w:line="240" w:lineRule="auto"/>
        <w:jc w:val="center"/>
        <w:rPr>
          <w:rFonts w:ascii="Arial" w:eastAsia="Arial" w:hAnsi="Arial" w:cs="Arial"/>
          <w:sz w:val="24"/>
        </w:rPr>
      </w:pPr>
    </w:p>
    <w:p w:rsidR="00F743A7" w:rsidRDefault="00F743A7">
      <w:pPr>
        <w:spacing w:after="0" w:line="240" w:lineRule="auto"/>
        <w:rPr>
          <w:rFonts w:ascii="Arial" w:eastAsia="Arial" w:hAnsi="Arial" w:cs="Arial"/>
          <w:b/>
          <w:sz w:val="24"/>
        </w:rPr>
      </w:pPr>
    </w:p>
    <w:sectPr w:rsidR="00F743A7" w:rsidSect="00891CFC">
      <w:pgSz w:w="11906" w:h="16838"/>
      <w:pgMar w:top="1417" w:right="1700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79DC" w:rsidRDefault="007C79DC" w:rsidP="007C79DC">
      <w:pPr>
        <w:spacing w:after="0" w:line="240" w:lineRule="auto"/>
      </w:pPr>
      <w:r>
        <w:separator/>
      </w:r>
    </w:p>
  </w:endnote>
  <w:endnote w:type="continuationSeparator" w:id="1">
    <w:p w:rsidR="007C79DC" w:rsidRDefault="007C79DC" w:rsidP="007C79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79DC" w:rsidRDefault="007C79DC" w:rsidP="007C79DC">
      <w:pPr>
        <w:spacing w:after="0" w:line="240" w:lineRule="auto"/>
      </w:pPr>
      <w:r>
        <w:separator/>
      </w:r>
    </w:p>
  </w:footnote>
  <w:footnote w:type="continuationSeparator" w:id="1">
    <w:p w:rsidR="007C79DC" w:rsidRDefault="007C79DC" w:rsidP="007C79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743A7"/>
    <w:rsid w:val="00114393"/>
    <w:rsid w:val="005036F3"/>
    <w:rsid w:val="00655098"/>
    <w:rsid w:val="007C79DC"/>
    <w:rsid w:val="00891CFC"/>
    <w:rsid w:val="00DB663A"/>
    <w:rsid w:val="00F743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663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7C79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C79DC"/>
  </w:style>
  <w:style w:type="paragraph" w:styleId="Piedepgina">
    <w:name w:val="footer"/>
    <w:basedOn w:val="Normal"/>
    <w:link w:val="PiedepginaCar"/>
    <w:uiPriority w:val="99"/>
    <w:semiHidden/>
    <w:unhideWhenUsed/>
    <w:rsid w:val="007C79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C79DC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768</Words>
  <Characters>4224</Characters>
  <Application>Microsoft Office Word</Application>
  <DocSecurity>0</DocSecurity>
  <Lines>35</Lines>
  <Paragraphs>9</Paragraphs>
  <ScaleCrop>false</ScaleCrop>
  <Company/>
  <LinksUpToDate>false</LinksUpToDate>
  <CharactersWithSpaces>4983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dcterms:created xsi:type="dcterms:W3CDTF">2019-03-01T21:45:00Z</dcterms:created>
  <dcterms:modified xsi:type="dcterms:W3CDTF">2019-03-01T21:45:00Z</dcterms:modified>
</cp:coreProperties>
</file>