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70B8" w:rsidRDefault="00BF70B8" w:rsidP="00BF70B8">
      <w:pPr>
        <w:pStyle w:val="NormalWeb"/>
        <w:ind w:left="-993" w:right="-710"/>
        <w:jc w:val="center"/>
        <w:rPr>
          <w:rFonts w:ascii="Arial" w:hAnsi="Arial" w:cs="Arial"/>
          <w:b/>
          <w:color w:val="FF0000"/>
          <w:sz w:val="36"/>
          <w:szCs w:val="36"/>
        </w:rPr>
      </w:pPr>
      <w:r w:rsidRPr="002A0295">
        <w:rPr>
          <w:rFonts w:ascii="Arial" w:hAnsi="Arial" w:cs="Arial"/>
          <w:b/>
          <w:color w:val="FF0000"/>
          <w:sz w:val="36"/>
          <w:szCs w:val="36"/>
        </w:rPr>
        <w:t>SAN  ATANASIO</w:t>
      </w:r>
    </w:p>
    <w:p w:rsidR="00BF70B8" w:rsidRPr="00BF70B8" w:rsidRDefault="00BF70B8" w:rsidP="00BF70B8">
      <w:pPr>
        <w:pStyle w:val="NormalWeb"/>
        <w:ind w:left="-993" w:right="-710"/>
        <w:jc w:val="center"/>
        <w:rPr>
          <w:rFonts w:ascii="Arial" w:hAnsi="Arial" w:cs="Arial"/>
          <w:b/>
          <w:color w:val="0070C0"/>
        </w:rPr>
      </w:pPr>
      <w:r w:rsidRPr="00BF70B8">
        <w:rPr>
          <w:rFonts w:ascii="Arial" w:hAnsi="Arial" w:cs="Arial"/>
          <w:b/>
          <w:color w:val="0070C0"/>
        </w:rPr>
        <w:t>(</w:t>
      </w:r>
      <w:proofErr w:type="spellStart"/>
      <w:r w:rsidRPr="00BF70B8">
        <w:rPr>
          <w:rFonts w:ascii="Arial" w:hAnsi="Arial" w:cs="Arial"/>
          <w:b/>
          <w:color w:val="0070C0"/>
        </w:rPr>
        <w:t>Wikipedia</w:t>
      </w:r>
      <w:proofErr w:type="spellEnd"/>
      <w:r w:rsidRPr="00BF70B8">
        <w:rPr>
          <w:rFonts w:ascii="Arial" w:hAnsi="Arial" w:cs="Arial"/>
          <w:b/>
          <w:color w:val="0070C0"/>
        </w:rPr>
        <w:t>)</w:t>
      </w:r>
    </w:p>
    <w:p w:rsidR="00BF70B8" w:rsidRDefault="00BF70B8" w:rsidP="00BF70B8">
      <w:pPr>
        <w:pStyle w:val="NormalWeb"/>
        <w:ind w:left="-993" w:right="-710"/>
        <w:jc w:val="center"/>
        <w:rPr>
          <w:rFonts w:ascii="Arial" w:hAnsi="Arial" w:cs="Arial"/>
          <w:b/>
          <w:color w:val="FF0000"/>
        </w:rPr>
      </w:pPr>
      <w:r>
        <w:rPr>
          <w:rFonts w:ascii="Arial" w:hAnsi="Arial" w:cs="Arial"/>
          <w:b/>
          <w:noProof/>
          <w:color w:val="FF0000"/>
        </w:rPr>
        <w:drawing>
          <wp:inline distT="0" distB="0" distL="0" distR="0">
            <wp:extent cx="2180272" cy="2800350"/>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29806" t="42890" r="50970" b="25000"/>
                    <a:stretch>
                      <a:fillRect/>
                    </a:stretch>
                  </pic:blipFill>
                  <pic:spPr bwMode="auto">
                    <a:xfrm>
                      <a:off x="0" y="0"/>
                      <a:ext cx="2183020" cy="2803880"/>
                    </a:xfrm>
                    <a:prstGeom prst="rect">
                      <a:avLst/>
                    </a:prstGeom>
                    <a:noFill/>
                    <a:ln w="9525">
                      <a:noFill/>
                      <a:miter lim="800000"/>
                      <a:headEnd/>
                      <a:tailEnd/>
                    </a:ln>
                  </pic:spPr>
                </pic:pic>
              </a:graphicData>
            </a:graphic>
          </wp:inline>
        </w:drawing>
      </w:r>
    </w:p>
    <w:p w:rsidR="00BF70B8" w:rsidRPr="002A0295" w:rsidRDefault="00BF70B8" w:rsidP="00AF7CE3">
      <w:pPr>
        <w:pStyle w:val="NormalWeb"/>
        <w:ind w:left="-993" w:right="-710"/>
        <w:jc w:val="both"/>
        <w:rPr>
          <w:rFonts w:ascii="Arial" w:hAnsi="Arial" w:cs="Arial"/>
          <w:b/>
          <w:color w:val="FF0000"/>
        </w:rPr>
      </w:pPr>
      <w:r w:rsidRPr="0017602E">
        <w:rPr>
          <w:rFonts w:ascii="Arial" w:hAnsi="Arial" w:cs="Arial"/>
          <w:b/>
          <w:bCs/>
        </w:rPr>
        <w:t xml:space="preserve">     Atanasio de Alejandría</w:t>
      </w:r>
      <w:r w:rsidRPr="0017602E">
        <w:rPr>
          <w:rFonts w:ascii="Arial" w:hAnsi="Arial" w:cs="Arial"/>
          <w:b/>
        </w:rPr>
        <w:t xml:space="preserve"> (en </w:t>
      </w:r>
      <w:hyperlink r:id="rId6" w:tooltip="Idioma griego" w:history="1">
        <w:r w:rsidRPr="0017602E">
          <w:rPr>
            <w:rFonts w:ascii="Arial" w:hAnsi="Arial" w:cs="Arial"/>
            <w:b/>
          </w:rPr>
          <w:t>griego</w:t>
        </w:r>
      </w:hyperlink>
      <w:r w:rsidRPr="0017602E">
        <w:rPr>
          <w:rFonts w:ascii="Arial" w:hAnsi="Arial" w:cs="Arial"/>
          <w:b/>
        </w:rPr>
        <w:t xml:space="preserve">, </w:t>
      </w:r>
      <w:proofErr w:type="spellStart"/>
      <w:r w:rsidRPr="0017602E">
        <w:rPr>
          <w:rFonts w:ascii="Arial" w:hAnsi="Arial" w:cs="Arial"/>
          <w:b/>
        </w:rPr>
        <w:t>Ἀθανάσιος</w:t>
      </w:r>
      <w:proofErr w:type="spellEnd"/>
      <w:r w:rsidRPr="0017602E">
        <w:rPr>
          <w:rFonts w:ascii="Arial" w:hAnsi="Arial" w:cs="Arial"/>
          <w:b/>
        </w:rPr>
        <w:t xml:space="preserve"> </w:t>
      </w:r>
      <w:proofErr w:type="spellStart"/>
      <w:r w:rsidRPr="0017602E">
        <w:rPr>
          <w:rFonts w:ascii="Arial" w:hAnsi="Arial" w:cs="Arial"/>
          <w:b/>
        </w:rPr>
        <w:t>Ἀλεξανδρείας</w:t>
      </w:r>
      <w:proofErr w:type="spellEnd"/>
      <w:r w:rsidRPr="0017602E">
        <w:rPr>
          <w:rFonts w:ascii="Arial" w:hAnsi="Arial" w:cs="Arial"/>
          <w:b/>
        </w:rPr>
        <w:t xml:space="preserve"> [</w:t>
      </w:r>
      <w:proofErr w:type="spellStart"/>
      <w:r w:rsidRPr="0017602E">
        <w:rPr>
          <w:rFonts w:ascii="Arial" w:hAnsi="Arial" w:cs="Arial"/>
          <w:b/>
          <w:i/>
          <w:iCs/>
        </w:rPr>
        <w:t>AthanásiosAlexandrías</w:t>
      </w:r>
      <w:proofErr w:type="spellEnd"/>
      <w:r w:rsidRPr="0017602E">
        <w:rPr>
          <w:rFonts w:ascii="Arial" w:hAnsi="Arial" w:cs="Arial"/>
          <w:b/>
        </w:rPr>
        <w:t xml:space="preserve">]) fue </w:t>
      </w:r>
      <w:hyperlink r:id="rId7" w:tooltip="Obispo" w:history="1">
        <w:r w:rsidRPr="0017602E">
          <w:rPr>
            <w:rFonts w:ascii="Arial" w:hAnsi="Arial" w:cs="Arial"/>
            <w:b/>
          </w:rPr>
          <w:t>obispo</w:t>
        </w:r>
      </w:hyperlink>
      <w:r w:rsidRPr="0017602E">
        <w:rPr>
          <w:rFonts w:ascii="Arial" w:hAnsi="Arial" w:cs="Arial"/>
          <w:b/>
        </w:rPr>
        <w:t xml:space="preserve"> de </w:t>
      </w:r>
      <w:hyperlink r:id="rId8" w:tooltip="Alejandría" w:history="1">
        <w:r w:rsidRPr="0017602E">
          <w:rPr>
            <w:rFonts w:ascii="Arial" w:hAnsi="Arial" w:cs="Arial"/>
            <w:b/>
          </w:rPr>
          <w:t>Alejandría</w:t>
        </w:r>
      </w:hyperlink>
      <w:r w:rsidRPr="0017602E">
        <w:rPr>
          <w:rFonts w:ascii="Arial" w:hAnsi="Arial" w:cs="Arial"/>
          <w:b/>
        </w:rPr>
        <w:t xml:space="preserve">, nacido alrededor del año </w:t>
      </w:r>
      <w:hyperlink r:id="rId9" w:tooltip="296" w:history="1">
        <w:r w:rsidRPr="0017602E">
          <w:rPr>
            <w:rFonts w:ascii="Arial" w:hAnsi="Arial" w:cs="Arial"/>
            <w:b/>
          </w:rPr>
          <w:t>296</w:t>
        </w:r>
      </w:hyperlink>
      <w:r w:rsidRPr="0017602E">
        <w:rPr>
          <w:rFonts w:ascii="Arial" w:hAnsi="Arial" w:cs="Arial"/>
          <w:b/>
        </w:rPr>
        <w:t xml:space="preserve"> y fallecido el </w:t>
      </w:r>
      <w:hyperlink r:id="rId10" w:tooltip="2 de mayo" w:history="1">
        <w:r w:rsidRPr="0017602E">
          <w:rPr>
            <w:rFonts w:ascii="Arial" w:hAnsi="Arial" w:cs="Arial"/>
            <w:b/>
          </w:rPr>
          <w:t>2 de mayo</w:t>
        </w:r>
      </w:hyperlink>
      <w:r w:rsidRPr="0017602E">
        <w:rPr>
          <w:rFonts w:ascii="Arial" w:hAnsi="Arial" w:cs="Arial"/>
          <w:b/>
        </w:rPr>
        <w:t xml:space="preserve"> del año </w:t>
      </w:r>
      <w:hyperlink r:id="rId11" w:tooltip="373" w:history="1">
        <w:r w:rsidRPr="0017602E">
          <w:rPr>
            <w:rFonts w:ascii="Arial" w:hAnsi="Arial" w:cs="Arial"/>
            <w:b/>
          </w:rPr>
          <w:t>373</w:t>
        </w:r>
      </w:hyperlink>
      <w:r w:rsidRPr="0017602E">
        <w:rPr>
          <w:rFonts w:ascii="Arial" w:hAnsi="Arial" w:cs="Arial"/>
          <w:b/>
        </w:rPr>
        <w:t xml:space="preserve">. Se considera </w:t>
      </w:r>
      <w:hyperlink r:id="rId12" w:tooltip="Santo" w:history="1">
        <w:r w:rsidRPr="0017602E">
          <w:rPr>
            <w:rFonts w:ascii="Arial" w:hAnsi="Arial" w:cs="Arial"/>
            <w:b/>
          </w:rPr>
          <w:t>santo</w:t>
        </w:r>
      </w:hyperlink>
      <w:r w:rsidRPr="0017602E">
        <w:rPr>
          <w:rFonts w:ascii="Arial" w:hAnsi="Arial" w:cs="Arial"/>
          <w:b/>
        </w:rPr>
        <w:t xml:space="preserve"> en la </w:t>
      </w:r>
      <w:hyperlink r:id="rId13" w:tooltip="Iglesia copta" w:history="1">
        <w:r w:rsidRPr="0017602E">
          <w:rPr>
            <w:rFonts w:ascii="Arial" w:hAnsi="Arial" w:cs="Arial"/>
            <w:b/>
          </w:rPr>
          <w:t>Iglesia copta</w:t>
        </w:r>
      </w:hyperlink>
      <w:r w:rsidRPr="0017602E">
        <w:rPr>
          <w:rFonts w:ascii="Arial" w:hAnsi="Arial" w:cs="Arial"/>
          <w:b/>
        </w:rPr>
        <w:t xml:space="preserve">, en la </w:t>
      </w:r>
      <w:hyperlink r:id="rId14" w:tooltip="Iglesia católica" w:history="1">
        <w:r w:rsidRPr="0017602E">
          <w:rPr>
            <w:rFonts w:ascii="Arial" w:hAnsi="Arial" w:cs="Arial"/>
            <w:b/>
          </w:rPr>
          <w:t>Iglesia católica</w:t>
        </w:r>
      </w:hyperlink>
      <w:r w:rsidRPr="0017602E">
        <w:rPr>
          <w:rFonts w:ascii="Arial" w:hAnsi="Arial" w:cs="Arial"/>
          <w:b/>
        </w:rPr>
        <w:t xml:space="preserve">, en la </w:t>
      </w:r>
      <w:hyperlink r:id="rId15" w:tooltip="Iglesia ortodoxa" w:history="1">
        <w:r w:rsidRPr="0017602E">
          <w:rPr>
            <w:rFonts w:ascii="Arial" w:hAnsi="Arial" w:cs="Arial"/>
            <w:b/>
          </w:rPr>
          <w:t>Iglesia ortodoxa</w:t>
        </w:r>
      </w:hyperlink>
      <w:r w:rsidRPr="0017602E">
        <w:rPr>
          <w:rFonts w:ascii="Arial" w:hAnsi="Arial" w:cs="Arial"/>
          <w:b/>
        </w:rPr>
        <w:t xml:space="preserve">, en la </w:t>
      </w:r>
      <w:hyperlink r:id="rId16" w:tooltip="Calendario de Santos Luterano" w:history="1">
        <w:r w:rsidRPr="0017602E">
          <w:rPr>
            <w:rFonts w:ascii="Arial" w:hAnsi="Arial" w:cs="Arial"/>
            <w:b/>
          </w:rPr>
          <w:t>Iglesia luterana</w:t>
        </w:r>
      </w:hyperlink>
      <w:r w:rsidRPr="0017602E">
        <w:rPr>
          <w:rFonts w:ascii="Arial" w:hAnsi="Arial" w:cs="Arial"/>
          <w:b/>
        </w:rPr>
        <w:t xml:space="preserve"> y en la </w:t>
      </w:r>
      <w:hyperlink r:id="rId17" w:tooltip="Iglesia anglicana" w:history="1">
        <w:r w:rsidRPr="0017602E">
          <w:rPr>
            <w:rFonts w:ascii="Arial" w:hAnsi="Arial" w:cs="Arial"/>
            <w:b/>
          </w:rPr>
          <w:t>Iglesia anglicana</w:t>
        </w:r>
      </w:hyperlink>
      <w:r w:rsidRPr="0017602E">
        <w:rPr>
          <w:rFonts w:ascii="Arial" w:hAnsi="Arial" w:cs="Arial"/>
          <w:b/>
        </w:rPr>
        <w:t xml:space="preserve">, además de </w:t>
      </w:r>
      <w:hyperlink r:id="rId18" w:tooltip="Doctores de la Iglesia" w:history="1">
        <w:r w:rsidRPr="0017602E">
          <w:rPr>
            <w:rFonts w:ascii="Arial" w:hAnsi="Arial" w:cs="Arial"/>
            <w:b/>
          </w:rPr>
          <w:t>doctor de la Iglesia católica</w:t>
        </w:r>
      </w:hyperlink>
      <w:r w:rsidRPr="0017602E">
        <w:rPr>
          <w:rFonts w:ascii="Arial" w:hAnsi="Arial" w:cs="Arial"/>
          <w:b/>
        </w:rPr>
        <w:t xml:space="preserve"> y </w:t>
      </w:r>
      <w:hyperlink r:id="rId19" w:tooltip="Padres de la Iglesia" w:history="1">
        <w:r w:rsidRPr="002A0295">
          <w:rPr>
            <w:rFonts w:ascii="Arial" w:hAnsi="Arial" w:cs="Arial"/>
            <w:b/>
          </w:rPr>
          <w:t>padre de la Iglesia</w:t>
        </w:r>
      </w:hyperlink>
      <w:r w:rsidRPr="002A0295">
        <w:rPr>
          <w:rFonts w:ascii="Arial" w:hAnsi="Arial" w:cs="Arial"/>
          <w:b/>
        </w:rPr>
        <w:t xml:space="preserve"> Oriental.</w:t>
      </w:r>
      <w:r w:rsidRPr="002A0295">
        <w:rPr>
          <w:rFonts w:ascii="Arial" w:hAnsi="Arial" w:cs="Arial"/>
          <w:b/>
          <w:color w:val="FF0000"/>
        </w:rPr>
        <w:t xml:space="preserve"> </w:t>
      </w:r>
    </w:p>
    <w:p w:rsidR="00BF70B8" w:rsidRPr="002A0295" w:rsidRDefault="00BF70B8" w:rsidP="00BF70B8">
      <w:pPr>
        <w:spacing w:before="100" w:beforeAutospacing="1" w:after="100" w:afterAutospacing="1" w:line="240" w:lineRule="auto"/>
        <w:ind w:left="-851" w:right="-710"/>
        <w:jc w:val="both"/>
        <w:outlineLvl w:val="1"/>
        <w:rPr>
          <w:rFonts w:ascii="Arial" w:eastAsia="Times New Roman" w:hAnsi="Arial" w:cs="Arial"/>
          <w:b/>
          <w:bCs/>
          <w:color w:val="FF0000"/>
          <w:sz w:val="24"/>
          <w:szCs w:val="24"/>
          <w:lang w:eastAsia="es-ES"/>
        </w:rPr>
      </w:pPr>
      <w:r w:rsidRPr="002A0295">
        <w:rPr>
          <w:rFonts w:ascii="Arial" w:eastAsia="Times New Roman" w:hAnsi="Arial" w:cs="Arial"/>
          <w:b/>
          <w:bCs/>
          <w:color w:val="FF0000"/>
          <w:sz w:val="24"/>
          <w:szCs w:val="24"/>
          <w:lang w:eastAsia="es-ES"/>
        </w:rPr>
        <w:t>Vida y actividad religiosa</w:t>
      </w:r>
    </w:p>
    <w:p w:rsidR="00BF70B8" w:rsidRPr="0017602E" w:rsidRDefault="00BF70B8" w:rsidP="00BF70B8">
      <w:pPr>
        <w:spacing w:before="100" w:beforeAutospacing="1" w:after="100" w:afterAutospacing="1" w:line="240" w:lineRule="auto"/>
        <w:ind w:left="-851" w:right="-710"/>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17602E">
        <w:rPr>
          <w:rFonts w:ascii="Arial" w:eastAsia="Times New Roman" w:hAnsi="Arial" w:cs="Arial"/>
          <w:b/>
          <w:sz w:val="24"/>
          <w:szCs w:val="24"/>
          <w:lang w:eastAsia="es-ES"/>
        </w:rPr>
        <w:t xml:space="preserve">Nació en el ambiente cosmopolita de Alejandría, donde recibió su formación filosófica y teológica. No se sabe nada de los primeros treinta años de su vida salvo que en el año </w:t>
      </w:r>
      <w:hyperlink r:id="rId20" w:tooltip="320" w:history="1">
        <w:r w:rsidRPr="0017602E">
          <w:rPr>
            <w:rFonts w:ascii="Arial" w:eastAsia="Times New Roman" w:hAnsi="Arial" w:cs="Arial"/>
            <w:b/>
            <w:sz w:val="24"/>
            <w:szCs w:val="24"/>
            <w:lang w:eastAsia="es-ES"/>
          </w:rPr>
          <w:t>320</w:t>
        </w:r>
      </w:hyperlink>
      <w:r w:rsidRPr="0017602E">
        <w:rPr>
          <w:rFonts w:ascii="Arial" w:eastAsia="Times New Roman" w:hAnsi="Arial" w:cs="Arial"/>
          <w:b/>
          <w:sz w:val="24"/>
          <w:szCs w:val="24"/>
          <w:lang w:eastAsia="es-ES"/>
        </w:rPr>
        <w:t xml:space="preserve">, con veinticuatro años, fue ordenado </w:t>
      </w:r>
      <w:hyperlink r:id="rId21" w:tooltip="Diácono" w:history="1">
        <w:r w:rsidRPr="0017602E">
          <w:rPr>
            <w:rFonts w:ascii="Arial" w:eastAsia="Times New Roman" w:hAnsi="Arial" w:cs="Arial"/>
            <w:b/>
            <w:sz w:val="24"/>
            <w:szCs w:val="24"/>
            <w:lang w:eastAsia="es-ES"/>
          </w:rPr>
          <w:t>diácono</w:t>
        </w:r>
      </w:hyperlink>
      <w:r w:rsidRPr="0017602E">
        <w:rPr>
          <w:rFonts w:ascii="Arial" w:eastAsia="Times New Roman" w:hAnsi="Arial" w:cs="Arial"/>
          <w:b/>
          <w:sz w:val="24"/>
          <w:szCs w:val="24"/>
          <w:lang w:eastAsia="es-ES"/>
        </w:rPr>
        <w:t>. Este cargo le permitió acompañar a su obispo, (</w:t>
      </w:r>
      <w:hyperlink r:id="rId22" w:tooltip="Alejandro de Alejandría" w:history="1">
        <w:r w:rsidRPr="0017602E">
          <w:rPr>
            <w:rFonts w:ascii="Arial" w:eastAsia="Times New Roman" w:hAnsi="Arial" w:cs="Arial"/>
            <w:b/>
            <w:sz w:val="24"/>
            <w:szCs w:val="24"/>
            <w:lang w:eastAsia="es-ES"/>
          </w:rPr>
          <w:t>Alejandro de Alejandría</w:t>
        </w:r>
      </w:hyperlink>
      <w:r w:rsidRPr="0017602E">
        <w:rPr>
          <w:rFonts w:ascii="Arial" w:eastAsia="Times New Roman" w:hAnsi="Arial" w:cs="Arial"/>
          <w:b/>
          <w:sz w:val="24"/>
          <w:szCs w:val="24"/>
          <w:lang w:eastAsia="es-ES"/>
        </w:rPr>
        <w:t xml:space="preserve">), al </w:t>
      </w:r>
      <w:hyperlink r:id="rId23" w:tooltip="Concilio de Nicea I" w:history="1">
        <w:r w:rsidRPr="0017602E">
          <w:rPr>
            <w:rFonts w:ascii="Arial" w:eastAsia="Times New Roman" w:hAnsi="Arial" w:cs="Arial"/>
            <w:b/>
            <w:sz w:val="24"/>
            <w:szCs w:val="24"/>
            <w:lang w:eastAsia="es-ES"/>
          </w:rPr>
          <w:t>concilio de Nicea I</w:t>
        </w:r>
      </w:hyperlink>
      <w:r w:rsidRPr="0017602E">
        <w:rPr>
          <w:rFonts w:ascii="Arial" w:eastAsia="Times New Roman" w:hAnsi="Arial" w:cs="Arial"/>
          <w:b/>
          <w:sz w:val="24"/>
          <w:szCs w:val="24"/>
          <w:lang w:eastAsia="es-ES"/>
        </w:rPr>
        <w:t xml:space="preserve"> en </w:t>
      </w:r>
      <w:hyperlink r:id="rId24" w:tooltip="325" w:history="1">
        <w:r w:rsidRPr="0017602E">
          <w:rPr>
            <w:rFonts w:ascii="Arial" w:eastAsia="Times New Roman" w:hAnsi="Arial" w:cs="Arial"/>
            <w:b/>
            <w:sz w:val="24"/>
            <w:szCs w:val="24"/>
            <w:lang w:eastAsia="es-ES"/>
          </w:rPr>
          <w:t>325</w:t>
        </w:r>
      </w:hyperlink>
      <w:r w:rsidRPr="0017602E">
        <w:rPr>
          <w:rFonts w:ascii="Arial" w:eastAsia="Times New Roman" w:hAnsi="Arial" w:cs="Arial"/>
          <w:b/>
          <w:sz w:val="24"/>
          <w:szCs w:val="24"/>
          <w:lang w:eastAsia="es-ES"/>
        </w:rPr>
        <w:t xml:space="preserve">. Desde esa fecha se convirtió en defensor a ultranza del </w:t>
      </w:r>
      <w:hyperlink r:id="rId25" w:tooltip="Símbolo de Nicea" w:history="1">
        <w:r w:rsidRPr="0017602E">
          <w:rPr>
            <w:rFonts w:ascii="Arial" w:eastAsia="Times New Roman" w:hAnsi="Arial" w:cs="Arial"/>
            <w:b/>
            <w:sz w:val="24"/>
            <w:szCs w:val="24"/>
            <w:lang w:eastAsia="es-ES"/>
          </w:rPr>
          <w:t xml:space="preserve">símbolo </w:t>
        </w:r>
        <w:proofErr w:type="spellStart"/>
        <w:r w:rsidRPr="0017602E">
          <w:rPr>
            <w:rFonts w:ascii="Arial" w:eastAsia="Times New Roman" w:hAnsi="Arial" w:cs="Arial"/>
            <w:b/>
            <w:sz w:val="24"/>
            <w:szCs w:val="24"/>
            <w:lang w:eastAsia="es-ES"/>
          </w:rPr>
          <w:t>niceano</w:t>
        </w:r>
        <w:proofErr w:type="spellEnd"/>
      </w:hyperlink>
      <w:r w:rsidRPr="0017602E">
        <w:rPr>
          <w:rFonts w:ascii="Arial" w:eastAsia="Times New Roman" w:hAnsi="Arial" w:cs="Arial"/>
          <w:b/>
          <w:sz w:val="24"/>
          <w:szCs w:val="24"/>
          <w:lang w:eastAsia="es-ES"/>
        </w:rPr>
        <w:t xml:space="preserve">, y enemigo acérrimo de los </w:t>
      </w:r>
      <w:hyperlink r:id="rId26" w:tooltip="Arrianismo" w:history="1">
        <w:r w:rsidRPr="0017602E">
          <w:rPr>
            <w:rFonts w:ascii="Arial" w:eastAsia="Times New Roman" w:hAnsi="Arial" w:cs="Arial"/>
            <w:b/>
            <w:sz w:val="24"/>
            <w:szCs w:val="24"/>
            <w:lang w:eastAsia="es-ES"/>
          </w:rPr>
          <w:t>arrianos</w:t>
        </w:r>
      </w:hyperlink>
      <w:r w:rsidRPr="0017602E">
        <w:rPr>
          <w:rFonts w:ascii="Arial" w:eastAsia="Times New Roman" w:hAnsi="Arial" w:cs="Arial"/>
          <w:b/>
          <w:sz w:val="24"/>
          <w:szCs w:val="24"/>
          <w:lang w:eastAsia="es-ES"/>
        </w:rPr>
        <w:t xml:space="preserve">. </w:t>
      </w:r>
    </w:p>
    <w:p w:rsidR="00BF70B8" w:rsidRPr="0017602E" w:rsidRDefault="00BF70B8" w:rsidP="00BF70B8">
      <w:pPr>
        <w:spacing w:before="100" w:beforeAutospacing="1" w:after="100" w:afterAutospacing="1" w:line="240" w:lineRule="auto"/>
        <w:ind w:left="-851" w:right="-710"/>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17602E">
        <w:rPr>
          <w:rFonts w:ascii="Arial" w:eastAsia="Times New Roman" w:hAnsi="Arial" w:cs="Arial"/>
          <w:b/>
          <w:sz w:val="24"/>
          <w:szCs w:val="24"/>
          <w:lang w:eastAsia="es-ES"/>
        </w:rPr>
        <w:t xml:space="preserve">En el año </w:t>
      </w:r>
      <w:hyperlink r:id="rId27" w:tooltip="328" w:history="1">
        <w:r w:rsidRPr="0017602E">
          <w:rPr>
            <w:rFonts w:ascii="Arial" w:eastAsia="Times New Roman" w:hAnsi="Arial" w:cs="Arial"/>
            <w:b/>
            <w:sz w:val="24"/>
            <w:szCs w:val="24"/>
            <w:lang w:eastAsia="es-ES"/>
          </w:rPr>
          <w:t>328</w:t>
        </w:r>
      </w:hyperlink>
      <w:r w:rsidRPr="0017602E">
        <w:rPr>
          <w:rFonts w:ascii="Arial" w:eastAsia="Times New Roman" w:hAnsi="Arial" w:cs="Arial"/>
          <w:b/>
          <w:sz w:val="24"/>
          <w:szCs w:val="24"/>
          <w:lang w:eastAsia="es-ES"/>
        </w:rPr>
        <w:t xml:space="preserve">, contando con treinta y cinco años, fue elegido obispo de Alejandría, siendo el vigésimo </w:t>
      </w:r>
      <w:hyperlink r:id="rId28" w:tooltip="Patriarca de Alejandría" w:history="1">
        <w:r w:rsidRPr="0017602E">
          <w:rPr>
            <w:rFonts w:ascii="Arial" w:eastAsia="Times New Roman" w:hAnsi="Arial" w:cs="Arial"/>
            <w:b/>
            <w:sz w:val="24"/>
            <w:szCs w:val="24"/>
            <w:lang w:eastAsia="es-ES"/>
          </w:rPr>
          <w:t>Patriarca de Alejandría</w:t>
        </w:r>
      </w:hyperlink>
      <w:r w:rsidRPr="0017602E">
        <w:rPr>
          <w:rFonts w:ascii="Arial" w:eastAsia="Times New Roman" w:hAnsi="Arial" w:cs="Arial"/>
          <w:b/>
          <w:sz w:val="24"/>
          <w:szCs w:val="24"/>
          <w:lang w:eastAsia="es-ES"/>
        </w:rPr>
        <w:t xml:space="preserve"> título que precede al de papa de la </w:t>
      </w:r>
      <w:hyperlink r:id="rId29" w:tooltip="Iglesia copta" w:history="1">
        <w:r w:rsidRPr="0017602E">
          <w:rPr>
            <w:rFonts w:ascii="Arial" w:eastAsia="Times New Roman" w:hAnsi="Arial" w:cs="Arial"/>
            <w:b/>
            <w:sz w:val="24"/>
            <w:szCs w:val="24"/>
            <w:lang w:eastAsia="es-ES"/>
          </w:rPr>
          <w:t>Iglesia copta</w:t>
        </w:r>
      </w:hyperlink>
      <w:r w:rsidRPr="0017602E">
        <w:rPr>
          <w:rFonts w:ascii="Arial" w:eastAsia="Times New Roman" w:hAnsi="Arial" w:cs="Arial"/>
          <w:b/>
          <w:sz w:val="24"/>
          <w:szCs w:val="24"/>
          <w:lang w:eastAsia="es-ES"/>
        </w:rPr>
        <w:t xml:space="preserve"> o Patriarca de la </w:t>
      </w:r>
      <w:hyperlink r:id="rId30" w:tooltip="Iglesia ortodoxa" w:history="1">
        <w:r w:rsidRPr="0017602E">
          <w:rPr>
            <w:rFonts w:ascii="Arial" w:eastAsia="Times New Roman" w:hAnsi="Arial" w:cs="Arial"/>
            <w:b/>
            <w:sz w:val="24"/>
            <w:szCs w:val="24"/>
            <w:lang w:eastAsia="es-ES"/>
          </w:rPr>
          <w:t>Iglesia ortodoxa</w:t>
        </w:r>
      </w:hyperlink>
      <w:r w:rsidRPr="0017602E">
        <w:rPr>
          <w:rFonts w:ascii="Arial" w:eastAsia="Times New Roman" w:hAnsi="Arial" w:cs="Arial"/>
          <w:b/>
          <w:sz w:val="24"/>
          <w:szCs w:val="24"/>
          <w:lang w:eastAsia="es-ES"/>
        </w:rPr>
        <w:t xml:space="preserve"> previo al </w:t>
      </w:r>
      <w:hyperlink r:id="rId31" w:tooltip="Cisma" w:history="1">
        <w:r w:rsidRPr="0017602E">
          <w:rPr>
            <w:rFonts w:ascii="Arial" w:eastAsia="Times New Roman" w:hAnsi="Arial" w:cs="Arial"/>
            <w:b/>
            <w:sz w:val="24"/>
            <w:szCs w:val="24"/>
            <w:lang w:eastAsia="es-ES"/>
          </w:rPr>
          <w:t>cisma</w:t>
        </w:r>
      </w:hyperlink>
      <w:r w:rsidRPr="0017602E">
        <w:rPr>
          <w:rFonts w:ascii="Arial" w:eastAsia="Times New Roman" w:hAnsi="Arial" w:cs="Arial"/>
          <w:b/>
          <w:sz w:val="24"/>
          <w:szCs w:val="24"/>
          <w:lang w:eastAsia="es-ES"/>
        </w:rPr>
        <w:t xml:space="preserve"> del año </w:t>
      </w:r>
      <w:hyperlink r:id="rId32" w:tooltip="451" w:history="1">
        <w:r w:rsidRPr="0017602E">
          <w:rPr>
            <w:rFonts w:ascii="Arial" w:eastAsia="Times New Roman" w:hAnsi="Arial" w:cs="Arial"/>
            <w:b/>
            <w:sz w:val="24"/>
            <w:szCs w:val="24"/>
            <w:lang w:eastAsia="es-ES"/>
          </w:rPr>
          <w:t>451</w:t>
        </w:r>
      </w:hyperlink>
      <w:r w:rsidRPr="0017602E">
        <w:rPr>
          <w:rFonts w:ascii="Arial" w:eastAsia="Times New Roman" w:hAnsi="Arial" w:cs="Arial"/>
          <w:b/>
          <w:sz w:val="24"/>
          <w:szCs w:val="24"/>
          <w:lang w:eastAsia="es-ES"/>
        </w:rPr>
        <w:t xml:space="preserve"> (tras el desacuerdo del </w:t>
      </w:r>
      <w:hyperlink r:id="rId33" w:tooltip="Concilio de Calcedonia" w:history="1">
        <w:r w:rsidRPr="0017602E">
          <w:rPr>
            <w:rFonts w:ascii="Arial" w:eastAsia="Times New Roman" w:hAnsi="Arial" w:cs="Arial"/>
            <w:b/>
            <w:sz w:val="24"/>
            <w:szCs w:val="24"/>
            <w:lang w:eastAsia="es-ES"/>
          </w:rPr>
          <w:t>Concilio de Calcedonia</w:t>
        </w:r>
      </w:hyperlink>
      <w:r w:rsidRPr="0017602E">
        <w:rPr>
          <w:rFonts w:ascii="Arial" w:eastAsia="Times New Roman" w:hAnsi="Arial" w:cs="Arial"/>
          <w:b/>
          <w:sz w:val="24"/>
          <w:szCs w:val="24"/>
          <w:lang w:eastAsia="es-ES"/>
        </w:rPr>
        <w:t xml:space="preserve">). </w:t>
      </w:r>
    </w:p>
    <w:p w:rsidR="00BF70B8" w:rsidRPr="0017602E" w:rsidRDefault="00BF70B8" w:rsidP="00BF70B8">
      <w:pPr>
        <w:spacing w:before="100" w:beforeAutospacing="1" w:after="100" w:afterAutospacing="1" w:line="240" w:lineRule="auto"/>
        <w:ind w:left="-851" w:right="-710"/>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17602E">
        <w:rPr>
          <w:rFonts w:ascii="Arial" w:eastAsia="Times New Roman" w:hAnsi="Arial" w:cs="Arial"/>
          <w:b/>
          <w:sz w:val="24"/>
          <w:szCs w:val="24"/>
          <w:lang w:eastAsia="es-ES"/>
        </w:rPr>
        <w:t xml:space="preserve">En su cargo como obispo de Alejandría, sufrió el acoso de los arrianos, cuando el emperador se dejaba influir por estos. Fue detenido y desterrado hasta cinco veces, en las siguientes fechas: </w:t>
      </w:r>
    </w:p>
    <w:p w:rsidR="00BF70B8" w:rsidRPr="0017602E" w:rsidRDefault="00BF70B8" w:rsidP="00BF70B8">
      <w:pPr>
        <w:numPr>
          <w:ilvl w:val="0"/>
          <w:numId w:val="2"/>
        </w:numPr>
        <w:spacing w:before="100" w:beforeAutospacing="1" w:after="100" w:afterAutospacing="1" w:line="240" w:lineRule="auto"/>
        <w:ind w:left="-851" w:right="-710"/>
        <w:jc w:val="both"/>
        <w:rPr>
          <w:rFonts w:ascii="Arial" w:eastAsia="Times New Roman" w:hAnsi="Arial" w:cs="Arial"/>
          <w:b/>
          <w:sz w:val="24"/>
          <w:szCs w:val="24"/>
          <w:lang w:eastAsia="es-ES"/>
        </w:rPr>
      </w:pPr>
      <w:r>
        <w:t xml:space="preserve">   </w:t>
      </w:r>
      <w:hyperlink r:id="rId34" w:tooltip="335" w:history="1">
        <w:r w:rsidRPr="0017602E">
          <w:rPr>
            <w:rFonts w:ascii="Arial" w:eastAsia="Times New Roman" w:hAnsi="Arial" w:cs="Arial"/>
            <w:b/>
            <w:sz w:val="24"/>
            <w:szCs w:val="24"/>
            <w:lang w:eastAsia="es-ES"/>
          </w:rPr>
          <w:t>335</w:t>
        </w:r>
      </w:hyperlink>
      <w:r w:rsidRPr="0017602E">
        <w:rPr>
          <w:rFonts w:ascii="Arial" w:eastAsia="Times New Roman" w:hAnsi="Arial" w:cs="Arial"/>
          <w:b/>
          <w:sz w:val="24"/>
          <w:szCs w:val="24"/>
          <w:lang w:eastAsia="es-ES"/>
        </w:rPr>
        <w:t>-</w:t>
      </w:r>
      <w:hyperlink r:id="rId35" w:tooltip="337" w:history="1">
        <w:r w:rsidRPr="0017602E">
          <w:rPr>
            <w:rFonts w:ascii="Arial" w:eastAsia="Times New Roman" w:hAnsi="Arial" w:cs="Arial"/>
            <w:b/>
            <w:sz w:val="24"/>
            <w:szCs w:val="24"/>
            <w:lang w:eastAsia="es-ES"/>
          </w:rPr>
          <w:t>337</w:t>
        </w:r>
      </w:hyperlink>
      <w:r w:rsidRPr="0017602E">
        <w:rPr>
          <w:rFonts w:ascii="Arial" w:eastAsia="Times New Roman" w:hAnsi="Arial" w:cs="Arial"/>
          <w:b/>
          <w:sz w:val="24"/>
          <w:szCs w:val="24"/>
          <w:lang w:eastAsia="es-ES"/>
        </w:rPr>
        <w:t xml:space="preserve">, a Tréveris, bajo </w:t>
      </w:r>
      <w:hyperlink r:id="rId36" w:tooltip="Constantino I (emperador)" w:history="1">
        <w:r w:rsidRPr="0017602E">
          <w:rPr>
            <w:rFonts w:ascii="Arial" w:eastAsia="Times New Roman" w:hAnsi="Arial" w:cs="Arial"/>
            <w:b/>
            <w:sz w:val="24"/>
            <w:szCs w:val="24"/>
            <w:lang w:eastAsia="es-ES"/>
          </w:rPr>
          <w:t>Constantino I</w:t>
        </w:r>
      </w:hyperlink>
      <w:r w:rsidRPr="0017602E">
        <w:rPr>
          <w:rFonts w:ascii="Arial" w:eastAsia="Times New Roman" w:hAnsi="Arial" w:cs="Arial"/>
          <w:b/>
          <w:sz w:val="24"/>
          <w:szCs w:val="24"/>
          <w:lang w:eastAsia="es-ES"/>
        </w:rPr>
        <w:t>;</w:t>
      </w:r>
    </w:p>
    <w:p w:rsidR="00BF70B8" w:rsidRPr="0017602E" w:rsidRDefault="00BF70B8" w:rsidP="00BF70B8">
      <w:pPr>
        <w:numPr>
          <w:ilvl w:val="0"/>
          <w:numId w:val="2"/>
        </w:numPr>
        <w:spacing w:before="100" w:beforeAutospacing="1" w:after="100" w:afterAutospacing="1" w:line="240" w:lineRule="auto"/>
        <w:ind w:left="-851" w:right="-710"/>
        <w:jc w:val="both"/>
        <w:rPr>
          <w:rFonts w:ascii="Arial" w:eastAsia="Times New Roman" w:hAnsi="Arial" w:cs="Arial"/>
          <w:b/>
          <w:sz w:val="24"/>
          <w:szCs w:val="24"/>
          <w:lang w:eastAsia="es-ES"/>
        </w:rPr>
      </w:pPr>
      <w:r>
        <w:t xml:space="preserve">   </w:t>
      </w:r>
      <w:hyperlink r:id="rId37" w:tooltip="339" w:history="1">
        <w:r w:rsidRPr="0017602E">
          <w:rPr>
            <w:rFonts w:ascii="Arial" w:eastAsia="Times New Roman" w:hAnsi="Arial" w:cs="Arial"/>
            <w:b/>
            <w:sz w:val="24"/>
            <w:szCs w:val="24"/>
            <w:lang w:eastAsia="es-ES"/>
          </w:rPr>
          <w:t>339</w:t>
        </w:r>
      </w:hyperlink>
      <w:r w:rsidRPr="0017602E">
        <w:rPr>
          <w:rFonts w:ascii="Arial" w:eastAsia="Times New Roman" w:hAnsi="Arial" w:cs="Arial"/>
          <w:b/>
          <w:sz w:val="24"/>
          <w:szCs w:val="24"/>
          <w:lang w:eastAsia="es-ES"/>
        </w:rPr>
        <w:t>-</w:t>
      </w:r>
      <w:hyperlink r:id="rId38" w:tooltip="345" w:history="1">
        <w:r w:rsidRPr="0017602E">
          <w:rPr>
            <w:rFonts w:ascii="Arial" w:eastAsia="Times New Roman" w:hAnsi="Arial" w:cs="Arial"/>
            <w:b/>
            <w:sz w:val="24"/>
            <w:szCs w:val="24"/>
            <w:lang w:eastAsia="es-ES"/>
          </w:rPr>
          <w:t>345</w:t>
        </w:r>
      </w:hyperlink>
      <w:r w:rsidRPr="0017602E">
        <w:rPr>
          <w:rFonts w:ascii="Arial" w:eastAsia="Times New Roman" w:hAnsi="Arial" w:cs="Arial"/>
          <w:b/>
          <w:sz w:val="24"/>
          <w:szCs w:val="24"/>
          <w:lang w:eastAsia="es-ES"/>
        </w:rPr>
        <w:t>, a Roma,</w:t>
      </w:r>
      <w:hyperlink r:id="rId39" w:anchor="cite_note-1" w:history="1">
        <w:r w:rsidRPr="0017602E">
          <w:rPr>
            <w:rFonts w:ascii="Arial" w:eastAsia="Times New Roman" w:hAnsi="Arial" w:cs="Arial"/>
            <w:b/>
            <w:sz w:val="24"/>
            <w:szCs w:val="24"/>
            <w:vertAlign w:val="superscript"/>
            <w:lang w:eastAsia="es-ES"/>
          </w:rPr>
          <w:t>1</w:t>
        </w:r>
      </w:hyperlink>
      <w:r w:rsidRPr="0017602E">
        <w:rPr>
          <w:rFonts w:ascii="Arial" w:eastAsia="Times New Roman" w:hAnsi="Arial" w:cs="Arial"/>
          <w:b/>
          <w:sz w:val="24"/>
          <w:szCs w:val="24"/>
          <w:lang w:eastAsia="es-ES"/>
        </w:rPr>
        <w:t xml:space="preserve">​ bajo </w:t>
      </w:r>
      <w:hyperlink r:id="rId40" w:tooltip="Constancio II" w:history="1">
        <w:r w:rsidRPr="0017602E">
          <w:rPr>
            <w:rFonts w:ascii="Arial" w:eastAsia="Times New Roman" w:hAnsi="Arial" w:cs="Arial"/>
            <w:b/>
            <w:sz w:val="24"/>
            <w:szCs w:val="24"/>
            <w:lang w:eastAsia="es-ES"/>
          </w:rPr>
          <w:t>Constancio II</w:t>
        </w:r>
      </w:hyperlink>
      <w:r w:rsidRPr="0017602E">
        <w:rPr>
          <w:rFonts w:ascii="Arial" w:eastAsia="Times New Roman" w:hAnsi="Arial" w:cs="Arial"/>
          <w:b/>
          <w:sz w:val="24"/>
          <w:szCs w:val="24"/>
          <w:lang w:eastAsia="es-ES"/>
        </w:rPr>
        <w:t>;</w:t>
      </w:r>
    </w:p>
    <w:p w:rsidR="00BF70B8" w:rsidRPr="0017602E" w:rsidRDefault="00BF70B8" w:rsidP="00BF70B8">
      <w:pPr>
        <w:numPr>
          <w:ilvl w:val="0"/>
          <w:numId w:val="2"/>
        </w:numPr>
        <w:spacing w:before="100" w:beforeAutospacing="1" w:after="100" w:afterAutospacing="1" w:line="240" w:lineRule="auto"/>
        <w:ind w:left="-851" w:right="-710"/>
        <w:jc w:val="both"/>
        <w:rPr>
          <w:rFonts w:ascii="Arial" w:eastAsia="Times New Roman" w:hAnsi="Arial" w:cs="Arial"/>
          <w:b/>
          <w:sz w:val="24"/>
          <w:szCs w:val="24"/>
          <w:lang w:eastAsia="es-ES"/>
        </w:rPr>
      </w:pPr>
      <w:r>
        <w:t xml:space="preserve">   </w:t>
      </w:r>
      <w:hyperlink r:id="rId41" w:tooltip="356" w:history="1">
        <w:r w:rsidRPr="0017602E">
          <w:rPr>
            <w:rFonts w:ascii="Arial" w:eastAsia="Times New Roman" w:hAnsi="Arial" w:cs="Arial"/>
            <w:b/>
            <w:sz w:val="24"/>
            <w:szCs w:val="24"/>
            <w:lang w:eastAsia="es-ES"/>
          </w:rPr>
          <w:t>356</w:t>
        </w:r>
      </w:hyperlink>
      <w:r w:rsidRPr="0017602E">
        <w:rPr>
          <w:rFonts w:ascii="Arial" w:eastAsia="Times New Roman" w:hAnsi="Arial" w:cs="Arial"/>
          <w:b/>
          <w:sz w:val="24"/>
          <w:szCs w:val="24"/>
          <w:lang w:eastAsia="es-ES"/>
        </w:rPr>
        <w:t>-</w:t>
      </w:r>
      <w:hyperlink r:id="rId42" w:tooltip="361" w:history="1">
        <w:r w:rsidRPr="0017602E">
          <w:rPr>
            <w:rFonts w:ascii="Arial" w:eastAsia="Times New Roman" w:hAnsi="Arial" w:cs="Arial"/>
            <w:b/>
            <w:sz w:val="24"/>
            <w:szCs w:val="24"/>
            <w:lang w:eastAsia="es-ES"/>
          </w:rPr>
          <w:t>361</w:t>
        </w:r>
      </w:hyperlink>
      <w:r w:rsidRPr="0017602E">
        <w:rPr>
          <w:rFonts w:ascii="Arial" w:eastAsia="Times New Roman" w:hAnsi="Arial" w:cs="Arial"/>
          <w:b/>
          <w:sz w:val="24"/>
          <w:szCs w:val="24"/>
          <w:lang w:eastAsia="es-ES"/>
        </w:rPr>
        <w:t>, al desierto egipcio, bajo Constancio II;</w:t>
      </w:r>
    </w:p>
    <w:p w:rsidR="00BF70B8" w:rsidRPr="0017602E" w:rsidRDefault="00BF70B8" w:rsidP="00BF70B8">
      <w:pPr>
        <w:numPr>
          <w:ilvl w:val="0"/>
          <w:numId w:val="2"/>
        </w:numPr>
        <w:spacing w:before="100" w:beforeAutospacing="1" w:after="100" w:afterAutospacing="1" w:line="240" w:lineRule="auto"/>
        <w:ind w:left="-851" w:right="-710"/>
        <w:jc w:val="both"/>
        <w:rPr>
          <w:rFonts w:ascii="Arial" w:eastAsia="Times New Roman" w:hAnsi="Arial" w:cs="Arial"/>
          <w:b/>
          <w:sz w:val="24"/>
          <w:szCs w:val="24"/>
          <w:lang w:eastAsia="es-ES"/>
        </w:rPr>
      </w:pPr>
      <w:r>
        <w:t xml:space="preserve">   </w:t>
      </w:r>
      <w:hyperlink r:id="rId43" w:tooltip="362" w:history="1">
        <w:r w:rsidRPr="0017602E">
          <w:rPr>
            <w:rFonts w:ascii="Arial" w:eastAsia="Times New Roman" w:hAnsi="Arial" w:cs="Arial"/>
            <w:b/>
            <w:sz w:val="24"/>
            <w:szCs w:val="24"/>
            <w:lang w:eastAsia="es-ES"/>
          </w:rPr>
          <w:t>362</w:t>
        </w:r>
      </w:hyperlink>
      <w:r w:rsidRPr="0017602E">
        <w:rPr>
          <w:rFonts w:ascii="Arial" w:eastAsia="Times New Roman" w:hAnsi="Arial" w:cs="Arial"/>
          <w:b/>
          <w:sz w:val="24"/>
          <w:szCs w:val="24"/>
          <w:lang w:eastAsia="es-ES"/>
        </w:rPr>
        <w:t>-</w:t>
      </w:r>
      <w:hyperlink r:id="rId44" w:tooltip="363" w:history="1">
        <w:r w:rsidRPr="0017602E">
          <w:rPr>
            <w:rFonts w:ascii="Arial" w:eastAsia="Times New Roman" w:hAnsi="Arial" w:cs="Arial"/>
            <w:b/>
            <w:sz w:val="24"/>
            <w:szCs w:val="24"/>
            <w:lang w:eastAsia="es-ES"/>
          </w:rPr>
          <w:t>363</w:t>
        </w:r>
      </w:hyperlink>
      <w:r w:rsidRPr="0017602E">
        <w:rPr>
          <w:rFonts w:ascii="Arial" w:eastAsia="Times New Roman" w:hAnsi="Arial" w:cs="Arial"/>
          <w:b/>
          <w:sz w:val="24"/>
          <w:szCs w:val="24"/>
          <w:lang w:eastAsia="es-ES"/>
        </w:rPr>
        <w:t xml:space="preserve">, bajo </w:t>
      </w:r>
      <w:hyperlink r:id="rId45" w:tooltip="Juliano el Apóstata" w:history="1">
        <w:r w:rsidRPr="0017602E">
          <w:rPr>
            <w:rFonts w:ascii="Arial" w:eastAsia="Times New Roman" w:hAnsi="Arial" w:cs="Arial"/>
            <w:b/>
            <w:sz w:val="24"/>
            <w:szCs w:val="24"/>
            <w:lang w:eastAsia="es-ES"/>
          </w:rPr>
          <w:t>Juliano el Apóstata</w:t>
        </w:r>
      </w:hyperlink>
      <w:r w:rsidRPr="0017602E">
        <w:rPr>
          <w:rFonts w:ascii="Arial" w:eastAsia="Times New Roman" w:hAnsi="Arial" w:cs="Arial"/>
          <w:b/>
          <w:sz w:val="24"/>
          <w:szCs w:val="24"/>
          <w:lang w:eastAsia="es-ES"/>
        </w:rPr>
        <w:t>;</w:t>
      </w:r>
    </w:p>
    <w:p w:rsidR="00BF70B8" w:rsidRPr="0017602E" w:rsidRDefault="00BF70B8" w:rsidP="00BF70B8">
      <w:pPr>
        <w:numPr>
          <w:ilvl w:val="0"/>
          <w:numId w:val="2"/>
        </w:numPr>
        <w:spacing w:before="100" w:beforeAutospacing="1" w:after="100" w:afterAutospacing="1" w:line="240" w:lineRule="auto"/>
        <w:ind w:left="-851" w:right="-710"/>
        <w:jc w:val="both"/>
        <w:rPr>
          <w:rFonts w:ascii="Arial" w:eastAsia="Times New Roman" w:hAnsi="Arial" w:cs="Arial"/>
          <w:b/>
          <w:sz w:val="24"/>
          <w:szCs w:val="24"/>
          <w:lang w:eastAsia="es-ES"/>
        </w:rPr>
      </w:pPr>
      <w:r>
        <w:t xml:space="preserve">   </w:t>
      </w:r>
      <w:hyperlink r:id="rId46" w:tooltip="365" w:history="1">
        <w:r w:rsidRPr="0017602E">
          <w:rPr>
            <w:rFonts w:ascii="Arial" w:eastAsia="Times New Roman" w:hAnsi="Arial" w:cs="Arial"/>
            <w:b/>
            <w:sz w:val="24"/>
            <w:szCs w:val="24"/>
            <w:lang w:eastAsia="es-ES"/>
          </w:rPr>
          <w:t>365</w:t>
        </w:r>
      </w:hyperlink>
      <w:r w:rsidRPr="0017602E">
        <w:rPr>
          <w:rFonts w:ascii="Arial" w:eastAsia="Times New Roman" w:hAnsi="Arial" w:cs="Arial"/>
          <w:b/>
          <w:sz w:val="24"/>
          <w:szCs w:val="24"/>
          <w:lang w:eastAsia="es-ES"/>
        </w:rPr>
        <w:t xml:space="preserve">, bajo </w:t>
      </w:r>
      <w:hyperlink r:id="rId47" w:tooltip="Valente" w:history="1">
        <w:r w:rsidRPr="0017602E">
          <w:rPr>
            <w:rFonts w:ascii="Arial" w:eastAsia="Times New Roman" w:hAnsi="Arial" w:cs="Arial"/>
            <w:b/>
            <w:sz w:val="24"/>
            <w:szCs w:val="24"/>
            <w:lang w:eastAsia="es-ES"/>
          </w:rPr>
          <w:t>Valente</w:t>
        </w:r>
      </w:hyperlink>
      <w:r w:rsidRPr="0017602E">
        <w:rPr>
          <w:rFonts w:ascii="Arial" w:eastAsia="Times New Roman" w:hAnsi="Arial" w:cs="Arial"/>
          <w:b/>
          <w:sz w:val="24"/>
          <w:szCs w:val="24"/>
          <w:lang w:eastAsia="es-ES"/>
        </w:rPr>
        <w:t>.</w:t>
      </w:r>
    </w:p>
    <w:p w:rsidR="00BF70B8" w:rsidRPr="00BF70B8" w:rsidRDefault="00BF70B8" w:rsidP="00BF70B8">
      <w:pPr>
        <w:spacing w:after="0" w:line="240" w:lineRule="auto"/>
        <w:ind w:left="-851" w:right="-710"/>
        <w:jc w:val="both"/>
        <w:rPr>
          <w:rFonts w:ascii="Arial" w:eastAsia="Times New Roman" w:hAnsi="Arial" w:cs="Arial"/>
          <w:b/>
          <w:sz w:val="24"/>
          <w:szCs w:val="24"/>
          <w:lang w:eastAsia="es-ES"/>
        </w:rPr>
      </w:pPr>
      <w:r>
        <w:rPr>
          <w:rFonts w:ascii="Arial" w:eastAsia="Times New Roman" w:hAnsi="Arial" w:cs="Arial"/>
          <w:b/>
          <w:sz w:val="24"/>
          <w:szCs w:val="24"/>
          <w:lang w:eastAsia="es-ES"/>
        </w:rPr>
        <w:lastRenderedPageBreak/>
        <w:t xml:space="preserve">   </w:t>
      </w:r>
      <w:r w:rsidRPr="0017602E">
        <w:rPr>
          <w:rFonts w:ascii="Arial" w:eastAsia="Times New Roman" w:hAnsi="Arial" w:cs="Arial"/>
          <w:b/>
          <w:sz w:val="24"/>
          <w:szCs w:val="24"/>
          <w:lang w:eastAsia="es-ES"/>
        </w:rPr>
        <w:t xml:space="preserve">Entre sus prioridades destacó la evangelización del sur de Egipto, donde designó </w:t>
      </w:r>
      <w:r w:rsidRPr="00BF70B8">
        <w:rPr>
          <w:rFonts w:ascii="Arial" w:eastAsia="Times New Roman" w:hAnsi="Arial" w:cs="Arial"/>
          <w:b/>
          <w:sz w:val="24"/>
          <w:szCs w:val="24"/>
          <w:lang w:eastAsia="es-ES"/>
        </w:rPr>
        <w:t xml:space="preserve">como primer obispo de </w:t>
      </w:r>
      <w:hyperlink r:id="rId48" w:tooltip="Filé" w:history="1">
        <w:proofErr w:type="spellStart"/>
        <w:r w:rsidRPr="00BF70B8">
          <w:rPr>
            <w:rFonts w:ascii="Arial" w:eastAsia="Times New Roman" w:hAnsi="Arial" w:cs="Arial"/>
            <w:b/>
            <w:sz w:val="24"/>
            <w:szCs w:val="24"/>
            <w:lang w:eastAsia="es-ES"/>
          </w:rPr>
          <w:t>Filé</w:t>
        </w:r>
        <w:proofErr w:type="spellEnd"/>
      </w:hyperlink>
      <w:r w:rsidRPr="00BF70B8">
        <w:rPr>
          <w:rFonts w:ascii="Arial" w:eastAsia="Times New Roman" w:hAnsi="Arial" w:cs="Arial"/>
          <w:b/>
          <w:sz w:val="24"/>
          <w:szCs w:val="24"/>
          <w:lang w:eastAsia="es-ES"/>
        </w:rPr>
        <w:t xml:space="preserve"> al antiguo inspector de tropas Macedonio, extendiendo su actividad fuera de las fronteras egipcias, hasta Etiopía, donde nombró a </w:t>
      </w:r>
      <w:hyperlink r:id="rId49" w:tooltip="Frumencio de Aksum" w:history="1">
        <w:proofErr w:type="spellStart"/>
        <w:r w:rsidRPr="00BF70B8">
          <w:rPr>
            <w:rFonts w:ascii="Arial" w:eastAsia="Times New Roman" w:hAnsi="Arial" w:cs="Arial"/>
            <w:b/>
            <w:sz w:val="24"/>
            <w:szCs w:val="24"/>
            <w:lang w:eastAsia="es-ES"/>
          </w:rPr>
          <w:t>Frumencio</w:t>
        </w:r>
        <w:proofErr w:type="spellEnd"/>
      </w:hyperlink>
      <w:r w:rsidRPr="00BF70B8">
        <w:rPr>
          <w:rFonts w:ascii="Arial" w:eastAsia="Times New Roman" w:hAnsi="Arial" w:cs="Arial"/>
          <w:b/>
          <w:sz w:val="24"/>
          <w:szCs w:val="24"/>
          <w:lang w:eastAsia="es-ES"/>
        </w:rPr>
        <w:t xml:space="preserve">, obispo de </w:t>
      </w:r>
      <w:hyperlink r:id="rId50" w:tooltip="Aksum (ciudad)" w:history="1">
        <w:proofErr w:type="spellStart"/>
        <w:r w:rsidRPr="00BF70B8">
          <w:rPr>
            <w:rFonts w:ascii="Arial" w:eastAsia="Times New Roman" w:hAnsi="Arial" w:cs="Arial"/>
            <w:b/>
            <w:sz w:val="24"/>
            <w:szCs w:val="24"/>
            <w:lang w:eastAsia="es-ES"/>
          </w:rPr>
          <w:t>Axum</w:t>
        </w:r>
        <w:proofErr w:type="spellEnd"/>
      </w:hyperlink>
      <w:r w:rsidRPr="00BF70B8">
        <w:rPr>
          <w:rFonts w:ascii="Arial" w:eastAsia="Times New Roman" w:hAnsi="Arial" w:cs="Arial"/>
          <w:b/>
          <w:sz w:val="24"/>
          <w:szCs w:val="24"/>
          <w:lang w:eastAsia="es-ES"/>
        </w:rPr>
        <w:t xml:space="preserve">. </w:t>
      </w:r>
    </w:p>
    <w:p w:rsidR="00BF70B8" w:rsidRDefault="00BF70B8" w:rsidP="00BF70B8">
      <w:pPr>
        <w:spacing w:after="0" w:line="240" w:lineRule="auto"/>
        <w:ind w:left="-851" w:right="-710"/>
        <w:jc w:val="both"/>
        <w:rPr>
          <w:rFonts w:ascii="Arial" w:eastAsia="Times New Roman" w:hAnsi="Arial" w:cs="Arial"/>
          <w:b/>
          <w:sz w:val="24"/>
          <w:szCs w:val="24"/>
          <w:lang w:eastAsia="es-ES"/>
        </w:rPr>
      </w:pPr>
      <w:r w:rsidRPr="00BF70B8">
        <w:rPr>
          <w:rFonts w:ascii="Arial" w:eastAsia="Times New Roman" w:hAnsi="Arial" w:cs="Arial"/>
          <w:b/>
          <w:sz w:val="24"/>
          <w:szCs w:val="24"/>
          <w:lang w:eastAsia="es-ES"/>
        </w:rPr>
        <w:t xml:space="preserve">   De su etapa de destierro entre los monjes del desierto egipcio, adquirió un gran interés por el monacato, influyendo en el acceso de los monjes al sacerdocio, y convirtiéndose en biógrafo de </w:t>
      </w:r>
      <w:hyperlink r:id="rId51" w:tooltip="Antonio Abad" w:history="1">
        <w:r w:rsidRPr="00BF70B8">
          <w:rPr>
            <w:rFonts w:ascii="Arial" w:eastAsia="Times New Roman" w:hAnsi="Arial" w:cs="Arial"/>
            <w:b/>
            <w:sz w:val="24"/>
            <w:szCs w:val="24"/>
            <w:lang w:eastAsia="es-ES"/>
          </w:rPr>
          <w:t>Antonio Abad</w:t>
        </w:r>
      </w:hyperlink>
      <w:r w:rsidRPr="00BF70B8">
        <w:rPr>
          <w:rFonts w:ascii="Arial" w:eastAsia="Times New Roman" w:hAnsi="Arial" w:cs="Arial"/>
          <w:b/>
          <w:sz w:val="24"/>
          <w:szCs w:val="24"/>
          <w:lang w:eastAsia="es-ES"/>
        </w:rPr>
        <w:t xml:space="preserve">, de quien escribió la </w:t>
      </w:r>
      <w:r w:rsidRPr="00BF70B8">
        <w:rPr>
          <w:rFonts w:ascii="Arial" w:eastAsia="Times New Roman" w:hAnsi="Arial" w:cs="Arial"/>
          <w:b/>
          <w:i/>
          <w:iCs/>
          <w:sz w:val="24"/>
          <w:szCs w:val="24"/>
          <w:lang w:eastAsia="es-ES"/>
        </w:rPr>
        <w:t>Vida de Antonio</w:t>
      </w:r>
      <w:r w:rsidRPr="00BF70B8">
        <w:rPr>
          <w:rFonts w:ascii="Arial" w:eastAsia="Times New Roman" w:hAnsi="Arial" w:cs="Arial"/>
          <w:b/>
          <w:sz w:val="24"/>
          <w:szCs w:val="24"/>
          <w:lang w:eastAsia="es-ES"/>
        </w:rPr>
        <w:t xml:space="preserve">. </w:t>
      </w:r>
    </w:p>
    <w:p w:rsidR="00BF70B8" w:rsidRPr="00BF70B8" w:rsidRDefault="00BF70B8" w:rsidP="00BF70B8">
      <w:pPr>
        <w:spacing w:after="0" w:line="240" w:lineRule="auto"/>
        <w:ind w:left="-851" w:right="-710"/>
        <w:jc w:val="both"/>
        <w:rPr>
          <w:rFonts w:ascii="Arial" w:eastAsia="Times New Roman" w:hAnsi="Arial" w:cs="Arial"/>
          <w:b/>
          <w:sz w:val="24"/>
          <w:szCs w:val="24"/>
          <w:lang w:eastAsia="es-ES"/>
        </w:rPr>
      </w:pPr>
    </w:p>
    <w:p w:rsidR="00BF70B8" w:rsidRDefault="00BF70B8" w:rsidP="00BF70B8">
      <w:pPr>
        <w:spacing w:after="0" w:line="240" w:lineRule="auto"/>
        <w:ind w:left="-851" w:right="-710"/>
        <w:jc w:val="both"/>
        <w:outlineLvl w:val="1"/>
        <w:rPr>
          <w:rFonts w:ascii="Arial" w:eastAsia="Times New Roman" w:hAnsi="Arial" w:cs="Arial"/>
          <w:b/>
          <w:bCs/>
          <w:color w:val="FF0000"/>
          <w:sz w:val="24"/>
          <w:szCs w:val="24"/>
          <w:lang w:eastAsia="es-ES"/>
        </w:rPr>
      </w:pPr>
      <w:r w:rsidRPr="00BF70B8">
        <w:rPr>
          <w:rFonts w:ascii="Arial" w:eastAsia="Times New Roman" w:hAnsi="Arial" w:cs="Arial"/>
          <w:b/>
          <w:bCs/>
          <w:color w:val="FF0000"/>
          <w:sz w:val="24"/>
          <w:szCs w:val="24"/>
          <w:lang w:eastAsia="es-ES"/>
        </w:rPr>
        <w:t>Obras</w:t>
      </w:r>
    </w:p>
    <w:p w:rsidR="00BF70B8" w:rsidRPr="00BF70B8" w:rsidRDefault="00BF70B8" w:rsidP="00BF70B8">
      <w:pPr>
        <w:spacing w:after="0" w:line="240" w:lineRule="auto"/>
        <w:ind w:left="-851" w:right="-710"/>
        <w:jc w:val="both"/>
        <w:outlineLvl w:val="1"/>
        <w:rPr>
          <w:rFonts w:ascii="Arial" w:eastAsia="Times New Roman" w:hAnsi="Arial" w:cs="Arial"/>
          <w:b/>
          <w:bCs/>
          <w:color w:val="FF0000"/>
          <w:sz w:val="24"/>
          <w:szCs w:val="24"/>
          <w:lang w:eastAsia="es-ES"/>
        </w:rPr>
      </w:pPr>
    </w:p>
    <w:p w:rsidR="00BF70B8" w:rsidRPr="00BF70B8" w:rsidRDefault="00BF70B8" w:rsidP="00BF70B8">
      <w:pPr>
        <w:spacing w:after="0" w:line="240" w:lineRule="auto"/>
        <w:ind w:left="-851" w:right="-710"/>
        <w:jc w:val="both"/>
        <w:rPr>
          <w:rFonts w:ascii="Arial" w:eastAsia="Times New Roman" w:hAnsi="Arial" w:cs="Arial"/>
          <w:b/>
          <w:sz w:val="24"/>
          <w:szCs w:val="24"/>
          <w:lang w:eastAsia="es-ES"/>
        </w:rPr>
      </w:pPr>
      <w:r w:rsidRPr="00663502">
        <w:rPr>
          <w:rFonts w:ascii="Arial" w:eastAsia="Times New Roman" w:hAnsi="Arial" w:cs="Arial"/>
          <w:b/>
          <w:color w:val="0070C0"/>
          <w:sz w:val="24"/>
          <w:szCs w:val="24"/>
          <w:lang w:eastAsia="es-ES"/>
        </w:rPr>
        <w:t xml:space="preserve">   Escribió mucho a pesar de la dureza de su vida. Sus escritos apologéticos son </w:t>
      </w:r>
      <w:r w:rsidRPr="00663502">
        <w:rPr>
          <w:rFonts w:ascii="Arial" w:eastAsia="Times New Roman" w:hAnsi="Arial" w:cs="Arial"/>
          <w:b/>
          <w:i/>
          <w:iCs/>
          <w:color w:val="0070C0"/>
          <w:sz w:val="24"/>
          <w:szCs w:val="24"/>
          <w:lang w:eastAsia="es-ES"/>
        </w:rPr>
        <w:t>Contra los paganos y encarnación del verbo</w:t>
      </w:r>
      <w:r w:rsidRPr="00663502">
        <w:rPr>
          <w:rFonts w:ascii="Arial" w:eastAsia="Times New Roman" w:hAnsi="Arial" w:cs="Arial"/>
          <w:b/>
          <w:color w:val="0070C0"/>
          <w:sz w:val="24"/>
          <w:szCs w:val="24"/>
          <w:lang w:eastAsia="es-ES"/>
        </w:rPr>
        <w:t xml:space="preserve">, donde expone razones a favor de la encarnación, rechaza el politeísmo y el paganismo. En los </w:t>
      </w:r>
      <w:r w:rsidRPr="00663502">
        <w:rPr>
          <w:rFonts w:ascii="Arial" w:eastAsia="Times New Roman" w:hAnsi="Arial" w:cs="Arial"/>
          <w:b/>
          <w:i/>
          <w:iCs/>
          <w:color w:val="0070C0"/>
          <w:sz w:val="24"/>
          <w:szCs w:val="24"/>
          <w:lang w:eastAsia="es-ES"/>
        </w:rPr>
        <w:t>Discursos contra los arrianos</w:t>
      </w:r>
      <w:r w:rsidRPr="00663502">
        <w:rPr>
          <w:rFonts w:ascii="Arial" w:eastAsia="Times New Roman" w:hAnsi="Arial" w:cs="Arial"/>
          <w:b/>
          <w:color w:val="0070C0"/>
          <w:sz w:val="24"/>
          <w:szCs w:val="24"/>
          <w:lang w:eastAsia="es-ES"/>
        </w:rPr>
        <w:t xml:space="preserve"> tiene un capítulo en que expone esta posición y defiende las tesis de </w:t>
      </w:r>
      <w:hyperlink r:id="rId52" w:tooltip="Concilio de Nicea I" w:history="1">
        <w:r w:rsidRPr="00663502">
          <w:rPr>
            <w:rFonts w:ascii="Arial" w:eastAsia="Times New Roman" w:hAnsi="Arial" w:cs="Arial"/>
            <w:b/>
            <w:color w:val="0070C0"/>
            <w:sz w:val="24"/>
            <w:szCs w:val="24"/>
            <w:lang w:eastAsia="es-ES"/>
          </w:rPr>
          <w:t>Nicea</w:t>
        </w:r>
      </w:hyperlink>
      <w:r w:rsidRPr="00663502">
        <w:rPr>
          <w:rFonts w:ascii="Arial" w:eastAsia="Times New Roman" w:hAnsi="Arial" w:cs="Arial"/>
          <w:b/>
          <w:color w:val="0070C0"/>
          <w:sz w:val="24"/>
          <w:szCs w:val="24"/>
          <w:lang w:eastAsia="es-ES"/>
        </w:rPr>
        <w:t xml:space="preserve">. Interesante es notar que nunca se refiere en sus escritos al alma humana de Cristo, argumento que le habría sido de utilidad en sus disputas con los </w:t>
      </w:r>
      <w:hyperlink r:id="rId53" w:tooltip="Arrianismo" w:history="1">
        <w:r w:rsidRPr="00663502">
          <w:rPr>
            <w:rFonts w:ascii="Arial" w:eastAsia="Times New Roman" w:hAnsi="Arial" w:cs="Arial"/>
            <w:b/>
            <w:color w:val="0070C0"/>
            <w:sz w:val="24"/>
            <w:szCs w:val="24"/>
            <w:lang w:eastAsia="es-ES"/>
          </w:rPr>
          <w:t>arrianos</w:t>
        </w:r>
      </w:hyperlink>
      <w:r w:rsidRPr="00BF70B8">
        <w:rPr>
          <w:rFonts w:ascii="Arial" w:eastAsia="Times New Roman" w:hAnsi="Arial" w:cs="Arial"/>
          <w:b/>
          <w:sz w:val="24"/>
          <w:szCs w:val="24"/>
          <w:lang w:eastAsia="es-ES"/>
        </w:rPr>
        <w:t xml:space="preserve">. </w:t>
      </w:r>
    </w:p>
    <w:p w:rsidR="00BF70B8" w:rsidRPr="00BF70B8" w:rsidRDefault="00BF70B8" w:rsidP="00BF70B8">
      <w:pPr>
        <w:spacing w:after="0" w:line="240" w:lineRule="auto"/>
        <w:ind w:left="-851" w:right="-710"/>
        <w:jc w:val="both"/>
        <w:rPr>
          <w:rFonts w:ascii="Arial" w:eastAsia="Times New Roman" w:hAnsi="Arial" w:cs="Arial"/>
          <w:b/>
          <w:sz w:val="24"/>
          <w:szCs w:val="24"/>
          <w:lang w:eastAsia="es-ES"/>
        </w:rPr>
      </w:pPr>
      <w:r w:rsidRPr="00BF70B8">
        <w:rPr>
          <w:rFonts w:ascii="Arial" w:eastAsia="Times New Roman" w:hAnsi="Arial" w:cs="Arial"/>
          <w:b/>
          <w:sz w:val="24"/>
          <w:szCs w:val="24"/>
          <w:lang w:eastAsia="es-ES"/>
        </w:rPr>
        <w:t xml:space="preserve">    Otros autores como </w:t>
      </w:r>
      <w:hyperlink r:id="rId54" w:tooltip="Orígenes" w:history="1">
        <w:r w:rsidRPr="00BF70B8">
          <w:rPr>
            <w:rFonts w:ascii="Arial" w:eastAsia="Times New Roman" w:hAnsi="Arial" w:cs="Arial"/>
            <w:b/>
            <w:sz w:val="24"/>
            <w:szCs w:val="24"/>
            <w:lang w:eastAsia="es-ES"/>
          </w:rPr>
          <w:t>Orígenes</w:t>
        </w:r>
      </w:hyperlink>
      <w:r w:rsidRPr="00BF70B8">
        <w:rPr>
          <w:rFonts w:ascii="Arial" w:eastAsia="Times New Roman" w:hAnsi="Arial" w:cs="Arial"/>
          <w:b/>
          <w:sz w:val="24"/>
          <w:szCs w:val="24"/>
          <w:lang w:eastAsia="es-ES"/>
        </w:rPr>
        <w:t xml:space="preserve"> no dudaron en esgrimir la doctrina de la completa humanidad de Jesús para lidiar tanto contra el </w:t>
      </w:r>
      <w:hyperlink r:id="rId55" w:tooltip="Arrianismo" w:history="1">
        <w:r w:rsidRPr="00BF70B8">
          <w:rPr>
            <w:rFonts w:ascii="Arial" w:eastAsia="Times New Roman" w:hAnsi="Arial" w:cs="Arial"/>
            <w:b/>
            <w:sz w:val="24"/>
            <w:szCs w:val="24"/>
            <w:lang w:eastAsia="es-ES"/>
          </w:rPr>
          <w:t>arrianismo</w:t>
        </w:r>
      </w:hyperlink>
      <w:r w:rsidRPr="00BF70B8">
        <w:rPr>
          <w:rFonts w:ascii="Arial" w:eastAsia="Times New Roman" w:hAnsi="Arial" w:cs="Arial"/>
          <w:b/>
          <w:sz w:val="24"/>
          <w:szCs w:val="24"/>
          <w:lang w:eastAsia="es-ES"/>
        </w:rPr>
        <w:t xml:space="preserve"> como contra el </w:t>
      </w:r>
      <w:hyperlink r:id="rId56" w:tooltip="Apolinarismo" w:history="1">
        <w:r w:rsidRPr="00BF70B8">
          <w:rPr>
            <w:rFonts w:ascii="Arial" w:eastAsia="Times New Roman" w:hAnsi="Arial" w:cs="Arial"/>
            <w:b/>
            <w:sz w:val="24"/>
            <w:szCs w:val="24"/>
            <w:lang w:eastAsia="es-ES"/>
          </w:rPr>
          <w:t>apolinarismo</w:t>
        </w:r>
      </w:hyperlink>
      <w:r w:rsidRPr="00BF70B8">
        <w:rPr>
          <w:rFonts w:ascii="Arial" w:eastAsia="Times New Roman" w:hAnsi="Arial" w:cs="Arial"/>
          <w:b/>
          <w:sz w:val="24"/>
          <w:szCs w:val="24"/>
          <w:lang w:eastAsia="es-ES"/>
        </w:rPr>
        <w:t xml:space="preserve">. A la indecisión de Atanasio en este sentido se debe el que se hable de </w:t>
      </w:r>
      <w:r w:rsidRPr="00BF70B8">
        <w:rPr>
          <w:rFonts w:ascii="Arial" w:eastAsia="Times New Roman" w:hAnsi="Arial" w:cs="Arial"/>
          <w:b/>
          <w:i/>
          <w:iCs/>
          <w:sz w:val="24"/>
          <w:szCs w:val="24"/>
          <w:lang w:eastAsia="es-ES"/>
        </w:rPr>
        <w:t>Logos-</w:t>
      </w:r>
      <w:proofErr w:type="spellStart"/>
      <w:r w:rsidRPr="00BF70B8">
        <w:rPr>
          <w:rFonts w:ascii="Arial" w:eastAsia="Times New Roman" w:hAnsi="Arial" w:cs="Arial"/>
          <w:b/>
          <w:i/>
          <w:iCs/>
          <w:sz w:val="24"/>
          <w:szCs w:val="24"/>
          <w:lang w:eastAsia="es-ES"/>
        </w:rPr>
        <w:t>sarx</w:t>
      </w:r>
      <w:proofErr w:type="spellEnd"/>
      <w:r w:rsidRPr="00BF70B8">
        <w:rPr>
          <w:rFonts w:ascii="Arial" w:eastAsia="Times New Roman" w:hAnsi="Arial" w:cs="Arial"/>
          <w:b/>
          <w:sz w:val="24"/>
          <w:szCs w:val="24"/>
          <w:lang w:eastAsia="es-ES"/>
        </w:rPr>
        <w:t xml:space="preserve"> contraponiéndolo al </w:t>
      </w:r>
      <w:r w:rsidRPr="00BF70B8">
        <w:rPr>
          <w:rFonts w:ascii="Arial" w:eastAsia="Times New Roman" w:hAnsi="Arial" w:cs="Arial"/>
          <w:b/>
          <w:i/>
          <w:iCs/>
          <w:sz w:val="24"/>
          <w:szCs w:val="24"/>
          <w:lang w:eastAsia="es-ES"/>
        </w:rPr>
        <w:t>Logos-hombre</w:t>
      </w:r>
      <w:r w:rsidRPr="00BF70B8">
        <w:rPr>
          <w:rFonts w:ascii="Arial" w:eastAsia="Times New Roman" w:hAnsi="Arial" w:cs="Arial"/>
          <w:b/>
          <w:sz w:val="24"/>
          <w:szCs w:val="24"/>
          <w:lang w:eastAsia="es-ES"/>
        </w:rPr>
        <w:t xml:space="preserve"> como si de la naturaleza humana, Cristo hubiera tomado solo el cuerpo. ​ </w:t>
      </w:r>
    </w:p>
    <w:p w:rsidR="00BF70B8" w:rsidRPr="0017602E" w:rsidRDefault="00BF70B8" w:rsidP="00BF70B8">
      <w:pPr>
        <w:spacing w:before="100" w:beforeAutospacing="1" w:after="100" w:afterAutospacing="1" w:line="240" w:lineRule="auto"/>
        <w:ind w:left="-851" w:right="-710"/>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17602E">
        <w:rPr>
          <w:rFonts w:ascii="Arial" w:eastAsia="Times New Roman" w:hAnsi="Arial" w:cs="Arial"/>
          <w:b/>
          <w:sz w:val="24"/>
          <w:szCs w:val="24"/>
          <w:lang w:eastAsia="es-ES"/>
        </w:rPr>
        <w:t xml:space="preserve">Se creía que el </w:t>
      </w:r>
      <w:hyperlink r:id="rId57" w:tooltip="Símbolo Quicumque" w:history="1">
        <w:r w:rsidRPr="0017602E">
          <w:rPr>
            <w:rFonts w:ascii="Arial" w:eastAsia="Times New Roman" w:hAnsi="Arial" w:cs="Arial"/>
            <w:b/>
            <w:sz w:val="24"/>
            <w:szCs w:val="24"/>
            <w:lang w:eastAsia="es-ES"/>
          </w:rPr>
          <w:t xml:space="preserve">símbolo </w:t>
        </w:r>
        <w:proofErr w:type="spellStart"/>
        <w:r w:rsidRPr="0017602E">
          <w:rPr>
            <w:rFonts w:ascii="Arial" w:eastAsia="Times New Roman" w:hAnsi="Arial" w:cs="Arial"/>
            <w:b/>
            <w:i/>
            <w:iCs/>
            <w:sz w:val="24"/>
            <w:szCs w:val="24"/>
            <w:lang w:eastAsia="es-ES"/>
          </w:rPr>
          <w:t>Quicumque</w:t>
        </w:r>
        <w:proofErr w:type="spellEnd"/>
      </w:hyperlink>
      <w:r w:rsidRPr="0017602E">
        <w:rPr>
          <w:rFonts w:ascii="Arial" w:eastAsia="Times New Roman" w:hAnsi="Arial" w:cs="Arial"/>
          <w:b/>
          <w:sz w:val="24"/>
          <w:szCs w:val="24"/>
          <w:lang w:eastAsia="es-ES"/>
        </w:rPr>
        <w:t xml:space="preserve"> era de Atanasio. Otras obras son: </w:t>
      </w:r>
    </w:p>
    <w:p w:rsidR="00BF70B8" w:rsidRPr="0017602E" w:rsidRDefault="00BF70B8" w:rsidP="00BF70B8">
      <w:pPr>
        <w:numPr>
          <w:ilvl w:val="0"/>
          <w:numId w:val="3"/>
        </w:numPr>
        <w:spacing w:before="100" w:beforeAutospacing="1" w:after="100" w:afterAutospacing="1" w:line="240" w:lineRule="auto"/>
        <w:ind w:left="-851" w:right="-710"/>
        <w:jc w:val="both"/>
        <w:rPr>
          <w:rFonts w:ascii="Arial" w:eastAsia="Times New Roman" w:hAnsi="Arial" w:cs="Arial"/>
          <w:b/>
          <w:sz w:val="24"/>
          <w:szCs w:val="24"/>
          <w:lang w:eastAsia="es-ES"/>
        </w:rPr>
      </w:pPr>
      <w:r>
        <w:rPr>
          <w:rFonts w:ascii="Arial" w:eastAsia="Times New Roman" w:hAnsi="Arial" w:cs="Arial"/>
          <w:b/>
          <w:i/>
          <w:iCs/>
          <w:sz w:val="24"/>
          <w:szCs w:val="24"/>
          <w:lang w:eastAsia="es-ES"/>
        </w:rPr>
        <w:t xml:space="preserve">   </w:t>
      </w:r>
      <w:r w:rsidRPr="0017602E">
        <w:rPr>
          <w:rFonts w:ascii="Arial" w:eastAsia="Times New Roman" w:hAnsi="Arial" w:cs="Arial"/>
          <w:b/>
          <w:i/>
          <w:iCs/>
          <w:sz w:val="24"/>
          <w:szCs w:val="24"/>
          <w:lang w:eastAsia="es-ES"/>
        </w:rPr>
        <w:t>Apología contra los arrianos</w:t>
      </w:r>
    </w:p>
    <w:p w:rsidR="00BF70B8" w:rsidRPr="0017602E" w:rsidRDefault="00BF70B8" w:rsidP="00BF70B8">
      <w:pPr>
        <w:numPr>
          <w:ilvl w:val="0"/>
          <w:numId w:val="3"/>
        </w:numPr>
        <w:spacing w:before="100" w:beforeAutospacing="1" w:after="100" w:afterAutospacing="1" w:line="240" w:lineRule="auto"/>
        <w:ind w:left="-851" w:right="-710"/>
        <w:jc w:val="both"/>
        <w:rPr>
          <w:rFonts w:ascii="Arial" w:eastAsia="Times New Roman" w:hAnsi="Arial" w:cs="Arial"/>
          <w:b/>
          <w:sz w:val="24"/>
          <w:szCs w:val="24"/>
          <w:lang w:eastAsia="es-ES"/>
        </w:rPr>
      </w:pPr>
      <w:r>
        <w:rPr>
          <w:rFonts w:ascii="Arial" w:eastAsia="Times New Roman" w:hAnsi="Arial" w:cs="Arial"/>
          <w:b/>
          <w:i/>
          <w:iCs/>
          <w:sz w:val="24"/>
          <w:szCs w:val="24"/>
          <w:lang w:eastAsia="es-ES"/>
        </w:rPr>
        <w:t xml:space="preserve">   </w:t>
      </w:r>
      <w:r w:rsidRPr="0017602E">
        <w:rPr>
          <w:rFonts w:ascii="Arial" w:eastAsia="Times New Roman" w:hAnsi="Arial" w:cs="Arial"/>
          <w:b/>
          <w:i/>
          <w:iCs/>
          <w:sz w:val="24"/>
          <w:szCs w:val="24"/>
          <w:lang w:eastAsia="es-ES"/>
        </w:rPr>
        <w:t>Epístola sobre los decretos del concilio de Nicea</w:t>
      </w:r>
      <w:r w:rsidRPr="0017602E">
        <w:rPr>
          <w:rFonts w:ascii="Arial" w:eastAsia="Times New Roman" w:hAnsi="Arial" w:cs="Arial"/>
          <w:b/>
          <w:sz w:val="24"/>
          <w:szCs w:val="24"/>
          <w:lang w:eastAsia="es-ES"/>
        </w:rPr>
        <w:t xml:space="preserve">. Defiende la </w:t>
      </w:r>
      <w:proofErr w:type="spellStart"/>
      <w:r w:rsidRPr="0017602E">
        <w:rPr>
          <w:rFonts w:ascii="Arial" w:eastAsia="Times New Roman" w:hAnsi="Arial" w:cs="Arial"/>
          <w:b/>
          <w:i/>
          <w:iCs/>
          <w:sz w:val="24"/>
          <w:szCs w:val="24"/>
          <w:lang w:eastAsia="es-ES"/>
        </w:rPr>
        <w:t>homousios</w:t>
      </w:r>
      <w:proofErr w:type="spellEnd"/>
      <w:r w:rsidRPr="0017602E">
        <w:rPr>
          <w:rFonts w:ascii="Arial" w:eastAsia="Times New Roman" w:hAnsi="Arial" w:cs="Arial"/>
          <w:b/>
          <w:sz w:val="24"/>
          <w:szCs w:val="24"/>
          <w:lang w:eastAsia="es-ES"/>
        </w:rPr>
        <w:t xml:space="preserve"> (consubstancialidad) del </w:t>
      </w:r>
      <w:hyperlink r:id="rId58" w:tooltip="Dios Padre" w:history="1">
        <w:r w:rsidRPr="0017602E">
          <w:rPr>
            <w:rFonts w:ascii="Arial" w:eastAsia="Times New Roman" w:hAnsi="Arial" w:cs="Arial"/>
            <w:b/>
            <w:sz w:val="24"/>
            <w:szCs w:val="24"/>
            <w:lang w:eastAsia="es-ES"/>
          </w:rPr>
          <w:t>Padre</w:t>
        </w:r>
      </w:hyperlink>
      <w:r w:rsidRPr="0017602E">
        <w:rPr>
          <w:rFonts w:ascii="Arial" w:eastAsia="Times New Roman" w:hAnsi="Arial" w:cs="Arial"/>
          <w:b/>
          <w:sz w:val="24"/>
          <w:szCs w:val="24"/>
          <w:lang w:eastAsia="es-ES"/>
        </w:rPr>
        <w:t xml:space="preserve"> y el </w:t>
      </w:r>
      <w:hyperlink r:id="rId59" w:tooltip="Dios Hijo" w:history="1">
        <w:r w:rsidRPr="0017602E">
          <w:rPr>
            <w:rFonts w:ascii="Arial" w:eastAsia="Times New Roman" w:hAnsi="Arial" w:cs="Arial"/>
            <w:b/>
            <w:sz w:val="24"/>
            <w:szCs w:val="24"/>
            <w:lang w:eastAsia="es-ES"/>
          </w:rPr>
          <w:t>Hijo</w:t>
        </w:r>
      </w:hyperlink>
      <w:r w:rsidRPr="0017602E">
        <w:rPr>
          <w:rFonts w:ascii="Arial" w:eastAsia="Times New Roman" w:hAnsi="Arial" w:cs="Arial"/>
          <w:b/>
          <w:sz w:val="24"/>
          <w:szCs w:val="24"/>
          <w:lang w:eastAsia="es-ES"/>
        </w:rPr>
        <w:t>.</w:t>
      </w:r>
    </w:p>
    <w:p w:rsidR="00BF70B8" w:rsidRPr="0017602E" w:rsidRDefault="00BF70B8" w:rsidP="00BF70B8">
      <w:pPr>
        <w:numPr>
          <w:ilvl w:val="0"/>
          <w:numId w:val="3"/>
        </w:numPr>
        <w:spacing w:before="100" w:beforeAutospacing="1" w:after="100" w:afterAutospacing="1" w:line="240" w:lineRule="auto"/>
        <w:ind w:left="-851" w:right="-710"/>
        <w:jc w:val="both"/>
        <w:rPr>
          <w:rFonts w:ascii="Arial" w:eastAsia="Times New Roman" w:hAnsi="Arial" w:cs="Arial"/>
          <w:b/>
          <w:sz w:val="24"/>
          <w:szCs w:val="24"/>
          <w:lang w:eastAsia="es-ES"/>
        </w:rPr>
      </w:pPr>
      <w:r>
        <w:rPr>
          <w:rFonts w:ascii="Arial" w:eastAsia="Times New Roman" w:hAnsi="Arial" w:cs="Arial"/>
          <w:b/>
          <w:i/>
          <w:iCs/>
          <w:sz w:val="24"/>
          <w:szCs w:val="24"/>
          <w:lang w:eastAsia="es-ES"/>
        </w:rPr>
        <w:t xml:space="preserve">   </w:t>
      </w:r>
      <w:r w:rsidRPr="0017602E">
        <w:rPr>
          <w:rFonts w:ascii="Arial" w:eastAsia="Times New Roman" w:hAnsi="Arial" w:cs="Arial"/>
          <w:b/>
          <w:i/>
          <w:iCs/>
          <w:sz w:val="24"/>
          <w:szCs w:val="24"/>
          <w:lang w:eastAsia="es-ES"/>
        </w:rPr>
        <w:t>Historia de los arrianos</w:t>
      </w:r>
      <w:r w:rsidRPr="0017602E">
        <w:rPr>
          <w:rFonts w:ascii="Arial" w:eastAsia="Times New Roman" w:hAnsi="Arial" w:cs="Arial"/>
          <w:b/>
          <w:sz w:val="24"/>
          <w:szCs w:val="24"/>
          <w:lang w:eastAsia="es-ES"/>
        </w:rPr>
        <w:t>. A petición de los monjes entre los que se había refugiado.</w:t>
      </w:r>
    </w:p>
    <w:p w:rsidR="00BF70B8" w:rsidRPr="0017602E" w:rsidRDefault="00BF70B8" w:rsidP="00BF70B8">
      <w:pPr>
        <w:numPr>
          <w:ilvl w:val="0"/>
          <w:numId w:val="3"/>
        </w:numPr>
        <w:spacing w:before="100" w:beforeAutospacing="1" w:after="100" w:afterAutospacing="1" w:line="240" w:lineRule="auto"/>
        <w:ind w:left="-851" w:right="-710"/>
        <w:jc w:val="both"/>
        <w:rPr>
          <w:rFonts w:ascii="Arial" w:eastAsia="Times New Roman" w:hAnsi="Arial" w:cs="Arial"/>
          <w:b/>
          <w:sz w:val="24"/>
          <w:szCs w:val="24"/>
          <w:lang w:eastAsia="es-ES"/>
        </w:rPr>
      </w:pPr>
      <w:r>
        <w:rPr>
          <w:rFonts w:ascii="Arial" w:eastAsia="Times New Roman" w:hAnsi="Arial" w:cs="Arial"/>
          <w:b/>
          <w:i/>
          <w:iCs/>
          <w:sz w:val="24"/>
          <w:szCs w:val="24"/>
          <w:lang w:eastAsia="es-ES"/>
        </w:rPr>
        <w:t xml:space="preserve">   </w:t>
      </w:r>
      <w:r w:rsidRPr="0017602E">
        <w:rPr>
          <w:rFonts w:ascii="Arial" w:eastAsia="Times New Roman" w:hAnsi="Arial" w:cs="Arial"/>
          <w:b/>
          <w:i/>
          <w:iCs/>
          <w:sz w:val="24"/>
          <w:szCs w:val="24"/>
          <w:lang w:eastAsia="es-ES"/>
        </w:rPr>
        <w:t xml:space="preserve">Carta sobre los sínodos celebrados en </w:t>
      </w:r>
      <w:proofErr w:type="spellStart"/>
      <w:r w:rsidRPr="0017602E">
        <w:rPr>
          <w:rFonts w:ascii="Arial" w:eastAsia="Times New Roman" w:hAnsi="Arial" w:cs="Arial"/>
          <w:b/>
          <w:i/>
          <w:iCs/>
          <w:sz w:val="24"/>
          <w:szCs w:val="24"/>
          <w:lang w:eastAsia="es-ES"/>
        </w:rPr>
        <w:t>Rimini</w:t>
      </w:r>
      <w:proofErr w:type="spellEnd"/>
      <w:r w:rsidRPr="0017602E">
        <w:rPr>
          <w:rFonts w:ascii="Arial" w:eastAsia="Times New Roman" w:hAnsi="Arial" w:cs="Arial"/>
          <w:b/>
          <w:i/>
          <w:iCs/>
          <w:sz w:val="24"/>
          <w:szCs w:val="24"/>
          <w:lang w:eastAsia="es-ES"/>
        </w:rPr>
        <w:t xml:space="preserve"> (Italia) y </w:t>
      </w:r>
      <w:proofErr w:type="spellStart"/>
      <w:r w:rsidRPr="0017602E">
        <w:rPr>
          <w:rFonts w:ascii="Arial" w:eastAsia="Times New Roman" w:hAnsi="Arial" w:cs="Arial"/>
          <w:b/>
          <w:i/>
          <w:iCs/>
          <w:sz w:val="24"/>
          <w:szCs w:val="24"/>
          <w:lang w:eastAsia="es-ES"/>
        </w:rPr>
        <w:t>Selencia</w:t>
      </w:r>
      <w:proofErr w:type="spellEnd"/>
      <w:r w:rsidRPr="0017602E">
        <w:rPr>
          <w:rFonts w:ascii="Arial" w:eastAsia="Times New Roman" w:hAnsi="Arial" w:cs="Arial"/>
          <w:b/>
          <w:sz w:val="24"/>
          <w:szCs w:val="24"/>
          <w:lang w:eastAsia="es-ES"/>
        </w:rPr>
        <w:t>.</w:t>
      </w:r>
    </w:p>
    <w:p w:rsidR="00BF70B8" w:rsidRPr="0017602E" w:rsidRDefault="00BF70B8" w:rsidP="00BF70B8">
      <w:pPr>
        <w:numPr>
          <w:ilvl w:val="0"/>
          <w:numId w:val="3"/>
        </w:numPr>
        <w:spacing w:before="100" w:beforeAutospacing="1" w:after="100" w:afterAutospacing="1" w:line="240" w:lineRule="auto"/>
        <w:ind w:left="-851" w:right="-710"/>
        <w:jc w:val="both"/>
        <w:rPr>
          <w:rFonts w:ascii="Arial" w:eastAsia="Times New Roman" w:hAnsi="Arial" w:cs="Arial"/>
          <w:b/>
          <w:sz w:val="24"/>
          <w:szCs w:val="24"/>
          <w:lang w:eastAsia="es-ES"/>
        </w:rPr>
      </w:pPr>
      <w:r>
        <w:rPr>
          <w:rFonts w:ascii="Arial" w:eastAsia="Times New Roman" w:hAnsi="Arial" w:cs="Arial"/>
          <w:b/>
          <w:i/>
          <w:iCs/>
          <w:sz w:val="24"/>
          <w:szCs w:val="24"/>
          <w:lang w:eastAsia="es-ES"/>
        </w:rPr>
        <w:t xml:space="preserve">   </w:t>
      </w:r>
      <w:r w:rsidRPr="0017602E">
        <w:rPr>
          <w:rFonts w:ascii="Arial" w:eastAsia="Times New Roman" w:hAnsi="Arial" w:cs="Arial"/>
          <w:b/>
          <w:i/>
          <w:iCs/>
          <w:sz w:val="24"/>
          <w:szCs w:val="24"/>
          <w:lang w:eastAsia="es-ES"/>
        </w:rPr>
        <w:t>Carta en nombre de los concilios</w:t>
      </w:r>
      <w:r w:rsidRPr="0017602E">
        <w:rPr>
          <w:rFonts w:ascii="Arial" w:eastAsia="Times New Roman" w:hAnsi="Arial" w:cs="Arial"/>
          <w:b/>
          <w:sz w:val="24"/>
          <w:szCs w:val="24"/>
          <w:lang w:eastAsia="es-ES"/>
        </w:rPr>
        <w:t>.</w:t>
      </w:r>
    </w:p>
    <w:p w:rsidR="00BF70B8" w:rsidRPr="0017602E" w:rsidRDefault="00BF70B8" w:rsidP="00BF70B8">
      <w:pPr>
        <w:numPr>
          <w:ilvl w:val="0"/>
          <w:numId w:val="3"/>
        </w:numPr>
        <w:spacing w:before="100" w:beforeAutospacing="1" w:after="100" w:afterAutospacing="1" w:line="240" w:lineRule="auto"/>
        <w:ind w:left="-851" w:right="-710"/>
        <w:jc w:val="both"/>
        <w:rPr>
          <w:rFonts w:ascii="Arial" w:eastAsia="Times New Roman" w:hAnsi="Arial" w:cs="Arial"/>
          <w:b/>
          <w:sz w:val="24"/>
          <w:szCs w:val="24"/>
          <w:lang w:eastAsia="es-ES"/>
        </w:rPr>
      </w:pPr>
      <w:r>
        <w:rPr>
          <w:rFonts w:ascii="Arial" w:eastAsia="Times New Roman" w:hAnsi="Arial" w:cs="Arial"/>
          <w:b/>
          <w:i/>
          <w:iCs/>
          <w:sz w:val="24"/>
          <w:szCs w:val="24"/>
          <w:lang w:eastAsia="es-ES"/>
        </w:rPr>
        <w:t xml:space="preserve">   </w:t>
      </w:r>
      <w:r w:rsidRPr="0017602E">
        <w:rPr>
          <w:rFonts w:ascii="Arial" w:eastAsia="Times New Roman" w:hAnsi="Arial" w:cs="Arial"/>
          <w:b/>
          <w:i/>
          <w:iCs/>
          <w:sz w:val="24"/>
          <w:szCs w:val="24"/>
          <w:lang w:eastAsia="es-ES"/>
        </w:rPr>
        <w:t xml:space="preserve">Cuatro cartas a </w:t>
      </w:r>
      <w:proofErr w:type="spellStart"/>
      <w:r w:rsidRPr="0017602E">
        <w:rPr>
          <w:rFonts w:ascii="Arial" w:eastAsia="Times New Roman" w:hAnsi="Arial" w:cs="Arial"/>
          <w:b/>
          <w:i/>
          <w:iCs/>
          <w:sz w:val="24"/>
          <w:szCs w:val="24"/>
          <w:lang w:eastAsia="es-ES"/>
        </w:rPr>
        <w:t>Serapión</w:t>
      </w:r>
      <w:proofErr w:type="spellEnd"/>
      <w:r w:rsidRPr="0017602E">
        <w:rPr>
          <w:rFonts w:ascii="Arial" w:eastAsia="Times New Roman" w:hAnsi="Arial" w:cs="Arial"/>
          <w:b/>
          <w:sz w:val="24"/>
          <w:szCs w:val="24"/>
          <w:lang w:eastAsia="es-ES"/>
        </w:rPr>
        <w:t xml:space="preserve"> trata la divinidad del </w:t>
      </w:r>
      <w:hyperlink r:id="rId60" w:tooltip="Espíritu Santo" w:history="1">
        <w:r w:rsidRPr="0017602E">
          <w:rPr>
            <w:rFonts w:ascii="Arial" w:eastAsia="Times New Roman" w:hAnsi="Arial" w:cs="Arial"/>
            <w:b/>
            <w:sz w:val="24"/>
            <w:szCs w:val="24"/>
            <w:lang w:eastAsia="es-ES"/>
          </w:rPr>
          <w:t>Espíritu Santo</w:t>
        </w:r>
      </w:hyperlink>
      <w:r w:rsidRPr="0017602E">
        <w:rPr>
          <w:rFonts w:ascii="Arial" w:eastAsia="Times New Roman" w:hAnsi="Arial" w:cs="Arial"/>
          <w:b/>
          <w:sz w:val="24"/>
          <w:szCs w:val="24"/>
          <w:lang w:eastAsia="es-ES"/>
        </w:rPr>
        <w:t>.</w:t>
      </w:r>
    </w:p>
    <w:p w:rsidR="00BF70B8" w:rsidRDefault="00BF70B8" w:rsidP="00BF70B8">
      <w:pPr>
        <w:spacing w:before="100" w:beforeAutospacing="1" w:after="100" w:afterAutospacing="1" w:line="240" w:lineRule="auto"/>
        <w:ind w:left="-851" w:right="-710"/>
        <w:jc w:val="both"/>
        <w:rPr>
          <w:rFonts w:ascii="Arial" w:hAnsi="Arial" w:cs="Arial"/>
          <w:b/>
          <w:color w:val="FF0000"/>
        </w:rPr>
      </w:pPr>
      <w:r>
        <w:rPr>
          <w:rFonts w:ascii="Arial" w:eastAsia="Times New Roman" w:hAnsi="Arial" w:cs="Arial"/>
          <w:b/>
          <w:sz w:val="24"/>
          <w:szCs w:val="24"/>
          <w:lang w:eastAsia="es-ES"/>
        </w:rPr>
        <w:t xml:space="preserve">   </w:t>
      </w:r>
      <w:r w:rsidRPr="0017602E">
        <w:rPr>
          <w:rFonts w:ascii="Arial" w:eastAsia="Times New Roman" w:hAnsi="Arial" w:cs="Arial"/>
          <w:b/>
          <w:sz w:val="24"/>
          <w:szCs w:val="24"/>
          <w:lang w:eastAsia="es-ES"/>
        </w:rPr>
        <w:t xml:space="preserve">También tiene obras </w:t>
      </w:r>
      <w:hyperlink r:id="rId61" w:tooltip="Exégesis" w:history="1">
        <w:r w:rsidRPr="0017602E">
          <w:rPr>
            <w:rFonts w:ascii="Arial" w:eastAsia="Times New Roman" w:hAnsi="Arial" w:cs="Arial"/>
            <w:b/>
            <w:sz w:val="24"/>
            <w:szCs w:val="24"/>
            <w:lang w:eastAsia="es-ES"/>
          </w:rPr>
          <w:t>exegéticas</w:t>
        </w:r>
      </w:hyperlink>
      <w:r w:rsidRPr="0017602E">
        <w:rPr>
          <w:rFonts w:ascii="Arial" w:eastAsia="Times New Roman" w:hAnsi="Arial" w:cs="Arial"/>
          <w:b/>
          <w:sz w:val="24"/>
          <w:szCs w:val="24"/>
          <w:lang w:eastAsia="es-ES"/>
        </w:rPr>
        <w:t xml:space="preserve"> con el tema de la virginidad. En la teología defiende el cristianismo </w:t>
      </w:r>
      <w:proofErr w:type="spellStart"/>
      <w:r w:rsidRPr="0017602E">
        <w:rPr>
          <w:rFonts w:ascii="Arial" w:eastAsia="Times New Roman" w:hAnsi="Arial" w:cs="Arial"/>
          <w:b/>
          <w:sz w:val="24"/>
          <w:szCs w:val="24"/>
          <w:lang w:eastAsia="es-ES"/>
        </w:rPr>
        <w:t>niceo</w:t>
      </w:r>
      <w:proofErr w:type="spellEnd"/>
      <w:r w:rsidRPr="0017602E">
        <w:rPr>
          <w:rFonts w:ascii="Arial" w:eastAsia="Times New Roman" w:hAnsi="Arial" w:cs="Arial"/>
          <w:b/>
          <w:sz w:val="24"/>
          <w:szCs w:val="24"/>
          <w:lang w:eastAsia="es-ES"/>
        </w:rPr>
        <w:t xml:space="preserve"> frente a </w:t>
      </w:r>
      <w:hyperlink r:id="rId62" w:tooltip="Arrio" w:history="1">
        <w:proofErr w:type="spellStart"/>
        <w:r w:rsidRPr="0017602E">
          <w:rPr>
            <w:rFonts w:ascii="Arial" w:eastAsia="Times New Roman" w:hAnsi="Arial" w:cs="Arial"/>
            <w:b/>
            <w:sz w:val="24"/>
            <w:szCs w:val="24"/>
            <w:lang w:eastAsia="es-ES"/>
          </w:rPr>
          <w:t>Arrio</w:t>
        </w:r>
        <w:proofErr w:type="spellEnd"/>
      </w:hyperlink>
      <w:r w:rsidRPr="0017602E">
        <w:rPr>
          <w:rFonts w:ascii="Arial" w:eastAsia="Times New Roman" w:hAnsi="Arial" w:cs="Arial"/>
          <w:b/>
          <w:sz w:val="24"/>
          <w:szCs w:val="24"/>
          <w:lang w:eastAsia="es-ES"/>
        </w:rPr>
        <w:t xml:space="preserve">. Existe una Trinidad santa y completa: Padre, Hijo y Espíritu Santo; es homogénea, las tres personas tienen el mismo rango. </w:t>
      </w:r>
    </w:p>
    <w:p w:rsidR="00CB1C6C" w:rsidRPr="006A31C8" w:rsidRDefault="00CB1C6C" w:rsidP="00CB1C6C">
      <w:pPr>
        <w:jc w:val="center"/>
        <w:rPr>
          <w:rFonts w:ascii="Arial" w:hAnsi="Arial" w:cs="Arial"/>
          <w:b/>
          <w:color w:val="FF0000"/>
          <w:sz w:val="36"/>
          <w:szCs w:val="36"/>
        </w:rPr>
      </w:pPr>
      <w:r w:rsidRPr="006A31C8">
        <w:rPr>
          <w:rFonts w:ascii="Arial" w:hAnsi="Arial" w:cs="Arial"/>
          <w:b/>
          <w:color w:val="FF0000"/>
          <w:sz w:val="36"/>
          <w:szCs w:val="36"/>
        </w:rPr>
        <w:t>SIMBOLO DE SAN ATA</w:t>
      </w:r>
      <w:r w:rsidR="001A7D03" w:rsidRPr="006A31C8">
        <w:rPr>
          <w:rFonts w:ascii="Arial" w:hAnsi="Arial" w:cs="Arial"/>
          <w:b/>
          <w:color w:val="FF0000"/>
          <w:sz w:val="36"/>
          <w:szCs w:val="36"/>
        </w:rPr>
        <w:t>NA</w:t>
      </w:r>
      <w:r w:rsidRPr="006A31C8">
        <w:rPr>
          <w:rFonts w:ascii="Arial" w:hAnsi="Arial" w:cs="Arial"/>
          <w:b/>
          <w:color w:val="FF0000"/>
          <w:sz w:val="36"/>
          <w:szCs w:val="36"/>
        </w:rPr>
        <w:t xml:space="preserve">SIO:  </w:t>
      </w:r>
      <w:r w:rsidR="00BF70B8">
        <w:rPr>
          <w:rFonts w:ascii="Arial" w:hAnsi="Arial" w:cs="Arial"/>
          <w:b/>
          <w:color w:val="FF0000"/>
          <w:sz w:val="36"/>
          <w:szCs w:val="36"/>
        </w:rPr>
        <w:t xml:space="preserve"> </w:t>
      </w:r>
      <w:r w:rsidRPr="006A31C8">
        <w:rPr>
          <w:rFonts w:ascii="Arial" w:hAnsi="Arial" w:cs="Arial"/>
          <w:b/>
          <w:color w:val="FF0000"/>
          <w:sz w:val="36"/>
          <w:szCs w:val="36"/>
        </w:rPr>
        <w:t>QUICUMQUE</w:t>
      </w:r>
    </w:p>
    <w:p w:rsidR="006A31C8" w:rsidRDefault="006A31C8" w:rsidP="00CB1C6C">
      <w:pPr>
        <w:jc w:val="center"/>
        <w:rPr>
          <w:rFonts w:ascii="Arial" w:hAnsi="Arial" w:cs="Arial"/>
          <w:b/>
          <w:color w:val="FF0000"/>
          <w:sz w:val="36"/>
          <w:szCs w:val="36"/>
        </w:rPr>
      </w:pPr>
      <w:r>
        <w:rPr>
          <w:rFonts w:ascii="Arial" w:hAnsi="Arial" w:cs="Arial"/>
          <w:b/>
          <w:noProof/>
          <w:color w:val="FF0000"/>
          <w:sz w:val="36"/>
          <w:szCs w:val="36"/>
          <w:lang w:eastAsia="es-ES"/>
        </w:rPr>
        <w:drawing>
          <wp:inline distT="0" distB="0" distL="0" distR="0">
            <wp:extent cx="2177486" cy="1909763"/>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srcRect l="28571" t="46330" r="49912" b="29129"/>
                    <a:stretch>
                      <a:fillRect/>
                    </a:stretch>
                  </pic:blipFill>
                  <pic:spPr bwMode="auto">
                    <a:xfrm>
                      <a:off x="0" y="0"/>
                      <a:ext cx="2177486" cy="1909763"/>
                    </a:xfrm>
                    <a:prstGeom prst="rect">
                      <a:avLst/>
                    </a:prstGeom>
                    <a:noFill/>
                    <a:ln w="9525">
                      <a:noFill/>
                      <a:miter lim="800000"/>
                      <a:headEnd/>
                      <a:tailEnd/>
                    </a:ln>
                  </pic:spPr>
                </pic:pic>
              </a:graphicData>
            </a:graphic>
          </wp:inline>
        </w:drawing>
      </w:r>
      <w:r>
        <w:rPr>
          <w:rFonts w:ascii="Arial" w:hAnsi="Arial" w:cs="Arial"/>
          <w:b/>
          <w:noProof/>
          <w:color w:val="FF0000"/>
          <w:sz w:val="36"/>
          <w:szCs w:val="36"/>
          <w:lang w:eastAsia="es-ES"/>
        </w:rPr>
        <w:drawing>
          <wp:inline distT="0" distB="0" distL="0" distR="0">
            <wp:extent cx="1870675" cy="190500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srcRect l="29630" t="45872" r="51146" b="28669"/>
                    <a:stretch>
                      <a:fillRect/>
                    </a:stretch>
                  </pic:blipFill>
                  <pic:spPr bwMode="auto">
                    <a:xfrm>
                      <a:off x="0" y="0"/>
                      <a:ext cx="1870675" cy="1905000"/>
                    </a:xfrm>
                    <a:prstGeom prst="rect">
                      <a:avLst/>
                    </a:prstGeom>
                    <a:noFill/>
                    <a:ln w="9525">
                      <a:noFill/>
                      <a:miter lim="800000"/>
                      <a:headEnd/>
                      <a:tailEnd/>
                    </a:ln>
                  </pic:spPr>
                </pic:pic>
              </a:graphicData>
            </a:graphic>
          </wp:inline>
        </w:drawing>
      </w:r>
    </w:p>
    <w:p w:rsidR="0017602E" w:rsidRPr="00663502" w:rsidRDefault="006A31C8" w:rsidP="0017602E">
      <w:pPr>
        <w:ind w:left="-993" w:right="-710"/>
        <w:jc w:val="both"/>
        <w:rPr>
          <w:rFonts w:ascii="Arial" w:hAnsi="Arial" w:cs="Arial"/>
          <w:b/>
          <w:i/>
          <w:color w:val="0070C0"/>
          <w:sz w:val="24"/>
          <w:szCs w:val="24"/>
        </w:rPr>
      </w:pPr>
      <w:r w:rsidRPr="00663502">
        <w:rPr>
          <w:rFonts w:ascii="Arial" w:hAnsi="Arial" w:cs="Arial"/>
          <w:b/>
          <w:i/>
          <w:color w:val="0070C0"/>
          <w:sz w:val="24"/>
          <w:szCs w:val="24"/>
        </w:rPr>
        <w:lastRenderedPageBreak/>
        <w:t xml:space="preserve">     "</w:t>
      </w:r>
      <w:r w:rsidR="00CB1C6C" w:rsidRPr="00663502">
        <w:rPr>
          <w:rFonts w:ascii="Arial" w:hAnsi="Arial" w:cs="Arial"/>
          <w:b/>
          <w:i/>
          <w:color w:val="0070C0"/>
          <w:sz w:val="24"/>
          <w:szCs w:val="24"/>
        </w:rPr>
        <w:t>Quienquiera</w:t>
      </w:r>
      <w:r w:rsidRPr="00663502">
        <w:rPr>
          <w:rFonts w:ascii="Arial" w:hAnsi="Arial" w:cs="Arial"/>
          <w:b/>
          <w:i/>
          <w:color w:val="0070C0"/>
          <w:sz w:val="24"/>
          <w:szCs w:val="24"/>
        </w:rPr>
        <w:t xml:space="preserve"> que</w:t>
      </w:r>
      <w:r w:rsidR="00CB1C6C" w:rsidRPr="00663502">
        <w:rPr>
          <w:rFonts w:ascii="Arial" w:hAnsi="Arial" w:cs="Arial"/>
          <w:b/>
          <w:i/>
          <w:color w:val="0070C0"/>
          <w:sz w:val="24"/>
          <w:szCs w:val="24"/>
        </w:rPr>
        <w:t xml:space="preserve"> desee salvarse debe, ante todo, guardar la Fe Católica: quien no la observare íntegra e inviolada, sin duda perecerá eternamente. Esta es la Fe Católica: que veneramos a un Dios en la Trinidad y a la Trinidad en unidad. Ni confundimos las personas, ni separamos las substancias. </w:t>
      </w:r>
    </w:p>
    <w:p w:rsidR="0017602E" w:rsidRPr="00663502" w:rsidRDefault="006A31C8" w:rsidP="0017602E">
      <w:pPr>
        <w:ind w:left="-993" w:right="-710"/>
        <w:jc w:val="both"/>
        <w:rPr>
          <w:rFonts w:ascii="Arial" w:hAnsi="Arial" w:cs="Arial"/>
          <w:b/>
          <w:i/>
          <w:color w:val="0070C0"/>
          <w:sz w:val="24"/>
          <w:szCs w:val="24"/>
        </w:rPr>
      </w:pPr>
      <w:r w:rsidRPr="00663502">
        <w:rPr>
          <w:rFonts w:ascii="Arial" w:hAnsi="Arial" w:cs="Arial"/>
          <w:b/>
          <w:i/>
          <w:color w:val="0070C0"/>
          <w:sz w:val="24"/>
          <w:szCs w:val="24"/>
        </w:rPr>
        <w:t xml:space="preserve">   </w:t>
      </w:r>
      <w:r w:rsidR="00CB1C6C" w:rsidRPr="00663502">
        <w:rPr>
          <w:rFonts w:ascii="Arial" w:hAnsi="Arial" w:cs="Arial"/>
          <w:b/>
          <w:i/>
          <w:color w:val="0070C0"/>
          <w:sz w:val="24"/>
          <w:szCs w:val="24"/>
        </w:rPr>
        <w:t>Porque otra es la persona del Padre, otra la del Hijo, otra la del Espíritu Santo: Pero la divinidad del Padre y del Hijo y del Espíritu Santo es una, es igual su gloria, es coeterna su majestad. Como el Padre, tal el Hijo, tal el Espíritu Santo. Increado el Padre, increado el Hijo, increado el Espíritu Santo. Inmenso el Padre, inmenso el Hijo, inmenso el Espíritu Santo. Eterno el Padre, eterno el Hijo, eterno el Espíritu Santo.</w:t>
      </w:r>
    </w:p>
    <w:p w:rsidR="0017602E" w:rsidRPr="00663502" w:rsidRDefault="00CB1C6C" w:rsidP="0017602E">
      <w:pPr>
        <w:ind w:left="-993" w:right="-710"/>
        <w:jc w:val="both"/>
        <w:rPr>
          <w:rFonts w:ascii="Arial" w:hAnsi="Arial" w:cs="Arial"/>
          <w:b/>
          <w:i/>
          <w:color w:val="0070C0"/>
          <w:sz w:val="24"/>
          <w:szCs w:val="24"/>
        </w:rPr>
      </w:pPr>
      <w:r w:rsidRPr="00663502">
        <w:rPr>
          <w:rFonts w:ascii="Arial" w:hAnsi="Arial" w:cs="Arial"/>
          <w:b/>
          <w:i/>
          <w:color w:val="0070C0"/>
          <w:sz w:val="24"/>
          <w:szCs w:val="24"/>
        </w:rPr>
        <w:t xml:space="preserve"> </w:t>
      </w:r>
      <w:r w:rsidR="006A31C8" w:rsidRPr="00663502">
        <w:rPr>
          <w:rFonts w:ascii="Arial" w:hAnsi="Arial" w:cs="Arial"/>
          <w:b/>
          <w:i/>
          <w:color w:val="0070C0"/>
          <w:sz w:val="24"/>
          <w:szCs w:val="24"/>
        </w:rPr>
        <w:t xml:space="preserve">  </w:t>
      </w:r>
      <w:r w:rsidRPr="00663502">
        <w:rPr>
          <w:rFonts w:ascii="Arial" w:hAnsi="Arial" w:cs="Arial"/>
          <w:b/>
          <w:i/>
          <w:color w:val="0070C0"/>
          <w:sz w:val="24"/>
          <w:szCs w:val="24"/>
        </w:rPr>
        <w:t>Y, sin embargo, no tres eternos, sino uno eterno. Como no son tres increados ni tres inmensos, si</w:t>
      </w:r>
      <w:r w:rsidR="001A7D03" w:rsidRPr="00663502">
        <w:rPr>
          <w:rFonts w:ascii="Arial" w:hAnsi="Arial" w:cs="Arial"/>
          <w:b/>
          <w:i/>
          <w:color w:val="0070C0"/>
          <w:sz w:val="24"/>
          <w:szCs w:val="24"/>
        </w:rPr>
        <w:t>no uno increado y uno inmenso. I</w:t>
      </w:r>
      <w:bookmarkStart w:id="0" w:name="_GoBack"/>
      <w:bookmarkEnd w:id="0"/>
      <w:r w:rsidRPr="00663502">
        <w:rPr>
          <w:rFonts w:ascii="Arial" w:hAnsi="Arial" w:cs="Arial"/>
          <w:b/>
          <w:i/>
          <w:color w:val="0070C0"/>
          <w:sz w:val="24"/>
          <w:szCs w:val="24"/>
        </w:rPr>
        <w:t xml:space="preserve">gualmente omnipotente el Padre, omnipotente el Hijo, omnipotente el Espíritu Santo. Y, sin embargo, no tres omnipotentes, sino uno omnipotente. Como es Dios el Padre, es Dios el Hijo, es Dios el Espíritu Santo. Y, sin embargo, no tres dioses, sino un Dios. </w:t>
      </w:r>
    </w:p>
    <w:p w:rsidR="0017602E" w:rsidRPr="00663502" w:rsidRDefault="006A31C8" w:rsidP="00663502">
      <w:pPr>
        <w:spacing w:after="0"/>
        <w:ind w:left="-993" w:right="-710"/>
        <w:jc w:val="both"/>
        <w:rPr>
          <w:rFonts w:ascii="Arial" w:hAnsi="Arial" w:cs="Arial"/>
          <w:b/>
          <w:i/>
          <w:color w:val="0070C0"/>
          <w:sz w:val="24"/>
          <w:szCs w:val="24"/>
        </w:rPr>
      </w:pPr>
      <w:r w:rsidRPr="00663502">
        <w:rPr>
          <w:rFonts w:ascii="Arial" w:hAnsi="Arial" w:cs="Arial"/>
          <w:b/>
          <w:i/>
          <w:color w:val="0070C0"/>
          <w:sz w:val="24"/>
          <w:szCs w:val="24"/>
        </w:rPr>
        <w:t xml:space="preserve">   </w:t>
      </w:r>
      <w:r w:rsidR="00CB1C6C" w:rsidRPr="00663502">
        <w:rPr>
          <w:rFonts w:ascii="Arial" w:hAnsi="Arial" w:cs="Arial"/>
          <w:b/>
          <w:i/>
          <w:color w:val="0070C0"/>
          <w:sz w:val="24"/>
          <w:szCs w:val="24"/>
        </w:rPr>
        <w:t xml:space="preserve">Como es Señor el Padre, es Señor el Hijo, es Señor el Espíritu Santo. Y, sin embargo, no tres señores sino un Señor. Porque, así como la verdad cristiana nos compele a confesar que cualquiera de las personas es, singularmente, Dios y Señor, así la religión católica nos prohíbe decir que son tres Dioses o Señores. </w:t>
      </w:r>
    </w:p>
    <w:p w:rsidR="0017602E" w:rsidRPr="00663502" w:rsidRDefault="006A31C8" w:rsidP="00663502">
      <w:pPr>
        <w:spacing w:after="0"/>
        <w:ind w:left="-993" w:right="-710"/>
        <w:jc w:val="both"/>
        <w:rPr>
          <w:rFonts w:ascii="Arial" w:hAnsi="Arial" w:cs="Arial"/>
          <w:b/>
          <w:i/>
          <w:color w:val="0070C0"/>
          <w:sz w:val="24"/>
          <w:szCs w:val="24"/>
        </w:rPr>
      </w:pPr>
      <w:r w:rsidRPr="00663502">
        <w:rPr>
          <w:rFonts w:ascii="Arial" w:hAnsi="Arial" w:cs="Arial"/>
          <w:b/>
          <w:i/>
          <w:color w:val="0070C0"/>
          <w:sz w:val="24"/>
          <w:szCs w:val="24"/>
        </w:rPr>
        <w:t xml:space="preserve">   </w:t>
      </w:r>
      <w:r w:rsidR="00CB1C6C" w:rsidRPr="00663502">
        <w:rPr>
          <w:rFonts w:ascii="Arial" w:hAnsi="Arial" w:cs="Arial"/>
          <w:b/>
          <w:i/>
          <w:color w:val="0070C0"/>
          <w:sz w:val="24"/>
          <w:szCs w:val="24"/>
        </w:rPr>
        <w:t>Al Padre nadie lo hizo: ni lo creó, ni lo engendró. El Hijo es sólo del Padre: no hecho, ni creado, sino engendrado. El Espíritu Santo es del Padre y del Hijo: no hecho, ni creado, ni engendrado, sino procedente de ellos.</w:t>
      </w:r>
      <w:r w:rsidRPr="00663502">
        <w:rPr>
          <w:rFonts w:ascii="Arial" w:hAnsi="Arial" w:cs="Arial"/>
          <w:b/>
          <w:i/>
          <w:color w:val="0070C0"/>
          <w:sz w:val="24"/>
          <w:szCs w:val="24"/>
        </w:rPr>
        <w:t xml:space="preserve">  </w:t>
      </w:r>
      <w:r w:rsidR="00CB1C6C" w:rsidRPr="00663502">
        <w:rPr>
          <w:rFonts w:ascii="Arial" w:hAnsi="Arial" w:cs="Arial"/>
          <w:b/>
          <w:i/>
          <w:color w:val="0070C0"/>
          <w:sz w:val="24"/>
          <w:szCs w:val="24"/>
        </w:rPr>
        <w:t xml:space="preserve"> Por tanto, un Padre, no tres Padres; un Hijo, no tres Hijos, un Espíritu Santo, no tres Espíritus Santos. Y en esta Trinidad nada es primero o posterior, nada mayor o menor: sino todas las tres personas son coeternas y </w:t>
      </w:r>
      <w:proofErr w:type="spellStart"/>
      <w:r w:rsidR="00CB1C6C" w:rsidRPr="00663502">
        <w:rPr>
          <w:rFonts w:ascii="Arial" w:hAnsi="Arial" w:cs="Arial"/>
          <w:b/>
          <w:i/>
          <w:color w:val="0070C0"/>
          <w:sz w:val="24"/>
          <w:szCs w:val="24"/>
        </w:rPr>
        <w:t>coiguales</w:t>
      </w:r>
      <w:proofErr w:type="spellEnd"/>
      <w:r w:rsidR="00CB1C6C" w:rsidRPr="00663502">
        <w:rPr>
          <w:rFonts w:ascii="Arial" w:hAnsi="Arial" w:cs="Arial"/>
          <w:b/>
          <w:i/>
          <w:color w:val="0070C0"/>
          <w:sz w:val="24"/>
          <w:szCs w:val="24"/>
        </w:rPr>
        <w:t xml:space="preserve"> las </w:t>
      </w:r>
      <w:proofErr w:type="spellStart"/>
      <w:r w:rsidR="00CB1C6C" w:rsidRPr="00663502">
        <w:rPr>
          <w:rFonts w:ascii="Arial" w:hAnsi="Arial" w:cs="Arial"/>
          <w:b/>
          <w:i/>
          <w:color w:val="0070C0"/>
          <w:sz w:val="24"/>
          <w:szCs w:val="24"/>
        </w:rPr>
        <w:t>unas</w:t>
      </w:r>
      <w:proofErr w:type="spellEnd"/>
      <w:r w:rsidR="00CB1C6C" w:rsidRPr="00663502">
        <w:rPr>
          <w:rFonts w:ascii="Arial" w:hAnsi="Arial" w:cs="Arial"/>
          <w:b/>
          <w:i/>
          <w:color w:val="0070C0"/>
          <w:sz w:val="24"/>
          <w:szCs w:val="24"/>
        </w:rPr>
        <w:t xml:space="preserve"> para con las otras. </w:t>
      </w:r>
    </w:p>
    <w:p w:rsidR="0017602E" w:rsidRPr="00663502" w:rsidRDefault="006A31C8" w:rsidP="0017602E">
      <w:pPr>
        <w:ind w:left="-993" w:right="-710"/>
        <w:jc w:val="both"/>
        <w:rPr>
          <w:rFonts w:ascii="Arial" w:hAnsi="Arial" w:cs="Arial"/>
          <w:b/>
          <w:i/>
          <w:color w:val="0070C0"/>
          <w:sz w:val="24"/>
          <w:szCs w:val="24"/>
        </w:rPr>
      </w:pPr>
      <w:r w:rsidRPr="00663502">
        <w:rPr>
          <w:rFonts w:ascii="Arial" w:hAnsi="Arial" w:cs="Arial"/>
          <w:b/>
          <w:i/>
          <w:color w:val="0070C0"/>
          <w:sz w:val="24"/>
          <w:szCs w:val="24"/>
        </w:rPr>
        <w:t xml:space="preserve">   </w:t>
      </w:r>
      <w:r w:rsidR="00CB1C6C" w:rsidRPr="00663502">
        <w:rPr>
          <w:rFonts w:ascii="Arial" w:hAnsi="Arial" w:cs="Arial"/>
          <w:b/>
          <w:i/>
          <w:color w:val="0070C0"/>
          <w:sz w:val="24"/>
          <w:szCs w:val="24"/>
        </w:rPr>
        <w:t>Así, para que la unidad en la Trinidad y la Trinidad en la unidad sea venerada por todo, como se dijo antes. Quien quiere salvarse, por tanto, así debe sentir de la Trinidad. Pero, para la salud eterna, es necesario creer fielmente también en la encarnación de nuestro Señor Jesucristo. Es pues fe recta que creamos y confesemos que nuestro Señor Jesucristo, Hijo de Dios, es Dios y hombre. Es Dios de la substancia del Padre, engendrado antes de los siglos, y es hombre de la substancia de la madre, nacido en el tiempo.</w:t>
      </w:r>
    </w:p>
    <w:p w:rsidR="0017602E" w:rsidRPr="00663502" w:rsidRDefault="00CB1C6C" w:rsidP="00663502">
      <w:pPr>
        <w:spacing w:after="0"/>
        <w:ind w:left="-993" w:right="-710"/>
        <w:jc w:val="both"/>
        <w:rPr>
          <w:rFonts w:ascii="Arial" w:hAnsi="Arial" w:cs="Arial"/>
          <w:b/>
          <w:i/>
          <w:color w:val="0070C0"/>
          <w:sz w:val="24"/>
          <w:szCs w:val="24"/>
        </w:rPr>
      </w:pPr>
      <w:r w:rsidRPr="00663502">
        <w:rPr>
          <w:rFonts w:ascii="Arial" w:hAnsi="Arial" w:cs="Arial"/>
          <w:b/>
          <w:i/>
          <w:color w:val="0070C0"/>
          <w:sz w:val="24"/>
          <w:szCs w:val="24"/>
        </w:rPr>
        <w:t xml:space="preserve"> </w:t>
      </w:r>
      <w:r w:rsidR="006A31C8" w:rsidRPr="00663502">
        <w:rPr>
          <w:rFonts w:ascii="Arial" w:hAnsi="Arial" w:cs="Arial"/>
          <w:b/>
          <w:i/>
          <w:color w:val="0070C0"/>
          <w:sz w:val="24"/>
          <w:szCs w:val="24"/>
        </w:rPr>
        <w:t xml:space="preserve">   </w:t>
      </w:r>
      <w:r w:rsidRPr="00663502">
        <w:rPr>
          <w:rFonts w:ascii="Arial" w:hAnsi="Arial" w:cs="Arial"/>
          <w:b/>
          <w:i/>
          <w:color w:val="0070C0"/>
          <w:sz w:val="24"/>
          <w:szCs w:val="24"/>
        </w:rPr>
        <w:t xml:space="preserve">Dios perfecto, hombre perfecto: con alma racional y carne humana. Igual al Padre, según la divinidad; menor que el Padre, según la humanidad. Aunque Dios y hombre, </w:t>
      </w:r>
      <w:r w:rsidR="006A31C8" w:rsidRPr="00663502">
        <w:rPr>
          <w:rFonts w:ascii="Arial" w:hAnsi="Arial" w:cs="Arial"/>
          <w:b/>
          <w:i/>
          <w:color w:val="0070C0"/>
          <w:sz w:val="24"/>
          <w:szCs w:val="24"/>
        </w:rPr>
        <w:t xml:space="preserve"> </w:t>
      </w:r>
      <w:r w:rsidRPr="00663502">
        <w:rPr>
          <w:rFonts w:ascii="Arial" w:hAnsi="Arial" w:cs="Arial"/>
          <w:b/>
          <w:i/>
          <w:color w:val="0070C0"/>
          <w:sz w:val="24"/>
          <w:szCs w:val="24"/>
        </w:rPr>
        <w:t xml:space="preserve">Cristo no es dos, sino uno. Uno, no por conversión de la divinidad en carne, sino porque la humanidad fue asumida por Dios. </w:t>
      </w:r>
    </w:p>
    <w:p w:rsidR="0017602E" w:rsidRPr="00663502" w:rsidRDefault="006A31C8" w:rsidP="00663502">
      <w:pPr>
        <w:spacing w:after="0"/>
        <w:ind w:left="-993" w:right="-710"/>
        <w:jc w:val="both"/>
        <w:rPr>
          <w:rFonts w:ascii="Arial" w:hAnsi="Arial" w:cs="Arial"/>
          <w:b/>
          <w:i/>
          <w:color w:val="0070C0"/>
          <w:sz w:val="24"/>
          <w:szCs w:val="24"/>
        </w:rPr>
      </w:pPr>
      <w:r w:rsidRPr="00663502">
        <w:rPr>
          <w:rFonts w:ascii="Arial" w:hAnsi="Arial" w:cs="Arial"/>
          <w:b/>
          <w:i/>
          <w:color w:val="0070C0"/>
          <w:sz w:val="24"/>
          <w:szCs w:val="24"/>
        </w:rPr>
        <w:t xml:space="preserve">   </w:t>
      </w:r>
      <w:r w:rsidR="00CB1C6C" w:rsidRPr="00663502">
        <w:rPr>
          <w:rFonts w:ascii="Arial" w:hAnsi="Arial" w:cs="Arial"/>
          <w:b/>
          <w:i/>
          <w:color w:val="0070C0"/>
          <w:sz w:val="24"/>
          <w:szCs w:val="24"/>
        </w:rPr>
        <w:t xml:space="preserve">Completamente uno, no por mezcla de las substancias, sino por unidad de la persona. Porque, como el alma racional y la carne son un hombre, así Dios y hombre son un Cristo. Que padeció por nuestra salud: descendió a los infiernos, al tercer día resucitó de entre los muertos. Ascendió a los cielos, está sentado a la derecha de Dios Padre omnipotente; de allí vendrá a juzgar a vivos y muertos. </w:t>
      </w:r>
    </w:p>
    <w:p w:rsidR="00CB1C6C" w:rsidRPr="00663502" w:rsidRDefault="006A31C8" w:rsidP="00663502">
      <w:pPr>
        <w:spacing w:after="0"/>
        <w:ind w:left="-993" w:right="-710"/>
        <w:jc w:val="both"/>
        <w:rPr>
          <w:rFonts w:ascii="Arial" w:hAnsi="Arial" w:cs="Arial"/>
          <w:b/>
          <w:i/>
          <w:color w:val="0070C0"/>
          <w:sz w:val="24"/>
          <w:szCs w:val="24"/>
        </w:rPr>
      </w:pPr>
      <w:r w:rsidRPr="00663502">
        <w:rPr>
          <w:rFonts w:ascii="Arial" w:hAnsi="Arial" w:cs="Arial"/>
          <w:b/>
          <w:i/>
          <w:color w:val="0070C0"/>
          <w:sz w:val="24"/>
          <w:szCs w:val="24"/>
        </w:rPr>
        <w:t xml:space="preserve">     </w:t>
      </w:r>
      <w:r w:rsidR="00CB1C6C" w:rsidRPr="00663502">
        <w:rPr>
          <w:rFonts w:ascii="Arial" w:hAnsi="Arial" w:cs="Arial"/>
          <w:b/>
          <w:i/>
          <w:color w:val="0070C0"/>
          <w:sz w:val="24"/>
          <w:szCs w:val="24"/>
        </w:rPr>
        <w:t>A su venida, todos los hombres tendrán que resucitar con sus propios cuerpos, y tendrán que dar cuenta de sus propios actos. Los que actuaron bien irán a la vida eterna; los que mal, al fuego eterno. Esta es la fe católica, quien no la crea fiel y firmemente, no podrá salvarse. Amén.</w:t>
      </w:r>
    </w:p>
    <w:p w:rsidR="006A31C8" w:rsidRPr="006A31C8" w:rsidRDefault="006A31C8" w:rsidP="002A0295">
      <w:pPr>
        <w:ind w:left="-993" w:right="-710"/>
        <w:jc w:val="center"/>
        <w:rPr>
          <w:rFonts w:ascii="Arial" w:hAnsi="Arial" w:cs="Arial"/>
          <w:b/>
          <w:i/>
          <w:sz w:val="24"/>
          <w:szCs w:val="24"/>
        </w:rPr>
      </w:pPr>
      <w:r>
        <w:rPr>
          <w:rFonts w:ascii="Arial" w:hAnsi="Arial" w:cs="Arial"/>
          <w:b/>
          <w:i/>
          <w:noProof/>
          <w:sz w:val="24"/>
          <w:szCs w:val="24"/>
          <w:lang w:eastAsia="es-ES"/>
        </w:rPr>
        <w:lastRenderedPageBreak/>
        <w:drawing>
          <wp:inline distT="0" distB="0" distL="0" distR="0">
            <wp:extent cx="3970655" cy="2114550"/>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srcRect l="24339" t="48165" r="45855" b="31193"/>
                    <a:stretch>
                      <a:fillRect/>
                    </a:stretch>
                  </pic:blipFill>
                  <pic:spPr bwMode="auto">
                    <a:xfrm>
                      <a:off x="0" y="0"/>
                      <a:ext cx="3970655" cy="2114550"/>
                    </a:xfrm>
                    <a:prstGeom prst="rect">
                      <a:avLst/>
                    </a:prstGeom>
                    <a:noFill/>
                    <a:ln w="9525">
                      <a:noFill/>
                      <a:miter lim="800000"/>
                      <a:headEnd/>
                      <a:tailEnd/>
                    </a:ln>
                  </pic:spPr>
                </pic:pic>
              </a:graphicData>
            </a:graphic>
          </wp:inline>
        </w:drawing>
      </w:r>
    </w:p>
    <w:p w:rsidR="0017602E" w:rsidRPr="0017602E" w:rsidRDefault="006A31C8" w:rsidP="0017602E">
      <w:pPr>
        <w:ind w:left="-993" w:right="-710"/>
        <w:jc w:val="center"/>
        <w:rPr>
          <w:rFonts w:ascii="Arial" w:hAnsi="Arial" w:cs="Arial"/>
          <w:b/>
          <w:color w:val="FF0000"/>
          <w:sz w:val="36"/>
          <w:szCs w:val="36"/>
        </w:rPr>
      </w:pPr>
      <w:r>
        <w:rPr>
          <w:rFonts w:ascii="Arial" w:hAnsi="Arial" w:cs="Arial"/>
          <w:b/>
          <w:color w:val="FF0000"/>
          <w:sz w:val="36"/>
          <w:szCs w:val="36"/>
        </w:rPr>
        <w:t>El valor del Sí</w:t>
      </w:r>
      <w:r w:rsidR="0017602E" w:rsidRPr="0017602E">
        <w:rPr>
          <w:rFonts w:ascii="Arial" w:hAnsi="Arial" w:cs="Arial"/>
          <w:b/>
          <w:color w:val="FF0000"/>
          <w:sz w:val="36"/>
          <w:szCs w:val="36"/>
        </w:rPr>
        <w:t>mbolo de S. Atanasio</w:t>
      </w:r>
    </w:p>
    <w:p w:rsidR="00CB1C6C" w:rsidRPr="0017602E" w:rsidRDefault="006A31C8" w:rsidP="0017602E">
      <w:pPr>
        <w:pStyle w:val="NormalWeb"/>
        <w:ind w:left="-993" w:right="-710"/>
        <w:jc w:val="both"/>
        <w:rPr>
          <w:rFonts w:ascii="Arial" w:hAnsi="Arial" w:cs="Arial"/>
          <w:b/>
        </w:rPr>
      </w:pPr>
      <w:r>
        <w:rPr>
          <w:rFonts w:ascii="Arial" w:hAnsi="Arial" w:cs="Arial"/>
          <w:b/>
        </w:rPr>
        <w:t xml:space="preserve">    </w:t>
      </w:r>
      <w:r w:rsidR="00CB1C6C" w:rsidRPr="0017602E">
        <w:rPr>
          <w:rFonts w:ascii="Arial" w:hAnsi="Arial" w:cs="Arial"/>
          <w:b/>
        </w:rPr>
        <w:t xml:space="preserve">El </w:t>
      </w:r>
      <w:r w:rsidR="00CB1C6C" w:rsidRPr="0017602E">
        <w:rPr>
          <w:rFonts w:ascii="Arial" w:hAnsi="Arial" w:cs="Arial"/>
          <w:b/>
          <w:bCs/>
        </w:rPr>
        <w:t xml:space="preserve">Símbolo </w:t>
      </w:r>
      <w:proofErr w:type="spellStart"/>
      <w:r w:rsidR="00CB1C6C" w:rsidRPr="0017602E">
        <w:rPr>
          <w:rFonts w:ascii="Arial" w:hAnsi="Arial" w:cs="Arial"/>
          <w:b/>
          <w:bCs/>
        </w:rPr>
        <w:t>Quicumque</w:t>
      </w:r>
      <w:proofErr w:type="spellEnd"/>
      <w:r w:rsidR="00CB1C6C" w:rsidRPr="0017602E">
        <w:rPr>
          <w:rFonts w:ascii="Arial" w:hAnsi="Arial" w:cs="Arial"/>
          <w:b/>
        </w:rPr>
        <w:t xml:space="preserve"> es una profesión de fe que también se ha denominado </w:t>
      </w:r>
      <w:r w:rsidR="00CB1C6C" w:rsidRPr="0017602E">
        <w:rPr>
          <w:rFonts w:ascii="Arial" w:hAnsi="Arial" w:cs="Arial"/>
          <w:b/>
          <w:bCs/>
        </w:rPr>
        <w:t xml:space="preserve">Símbolo </w:t>
      </w:r>
      <w:proofErr w:type="spellStart"/>
      <w:r w:rsidR="00AF7CE3">
        <w:rPr>
          <w:rFonts w:ascii="Arial" w:hAnsi="Arial" w:cs="Arial"/>
          <w:b/>
          <w:bCs/>
        </w:rPr>
        <w:t>a</w:t>
      </w:r>
      <w:r w:rsidR="00CB1C6C" w:rsidRPr="0017602E">
        <w:rPr>
          <w:rFonts w:ascii="Arial" w:hAnsi="Arial" w:cs="Arial"/>
          <w:b/>
          <w:bCs/>
        </w:rPr>
        <w:t>tanasiano</w:t>
      </w:r>
      <w:proofErr w:type="spellEnd"/>
      <w:r w:rsidR="00CB1C6C" w:rsidRPr="0017602E">
        <w:rPr>
          <w:rFonts w:ascii="Arial" w:hAnsi="Arial" w:cs="Arial"/>
          <w:b/>
        </w:rPr>
        <w:t xml:space="preserve"> por haber sido atribuido durante toda la </w:t>
      </w:r>
      <w:hyperlink r:id="rId66" w:tooltip="Edad Media" w:history="1">
        <w:r w:rsidR="00CB1C6C" w:rsidRPr="0017602E">
          <w:rPr>
            <w:rStyle w:val="Hipervnculo"/>
            <w:rFonts w:ascii="Arial" w:hAnsi="Arial" w:cs="Arial"/>
            <w:b/>
            <w:color w:val="auto"/>
            <w:u w:val="none"/>
          </w:rPr>
          <w:t>Edad Media</w:t>
        </w:r>
      </w:hyperlink>
      <w:r w:rsidR="00CB1C6C" w:rsidRPr="0017602E">
        <w:rPr>
          <w:rFonts w:ascii="Arial" w:hAnsi="Arial" w:cs="Arial"/>
          <w:b/>
        </w:rPr>
        <w:t xml:space="preserve"> al obispo de Alejandría </w:t>
      </w:r>
      <w:hyperlink r:id="rId67" w:tooltip="Atanasio" w:history="1">
        <w:r w:rsidR="00CB1C6C" w:rsidRPr="0017602E">
          <w:rPr>
            <w:rStyle w:val="Hipervnculo"/>
            <w:rFonts w:ascii="Arial" w:hAnsi="Arial" w:cs="Arial"/>
            <w:b/>
            <w:color w:val="auto"/>
            <w:u w:val="none"/>
          </w:rPr>
          <w:t>san Atanasio</w:t>
        </w:r>
      </w:hyperlink>
      <w:r w:rsidR="00CB1C6C" w:rsidRPr="0017602E">
        <w:rPr>
          <w:rFonts w:ascii="Arial" w:hAnsi="Arial" w:cs="Arial"/>
          <w:b/>
        </w:rPr>
        <w:t xml:space="preserve">. A pesar de no haber sido redactado por ningún concilio ecuménico, «de hecho, este símbolo alcanzó tanta autoridad en la Iglesia, tanto occidental como oriental, que entró en el uso litúrgico y </w:t>
      </w:r>
      <w:r w:rsidR="00AF7CE3">
        <w:rPr>
          <w:rFonts w:ascii="Arial" w:hAnsi="Arial" w:cs="Arial"/>
          <w:b/>
        </w:rPr>
        <w:t>"</w:t>
      </w:r>
      <w:r w:rsidR="00CB1C6C" w:rsidRPr="00AF7CE3">
        <w:rPr>
          <w:rFonts w:ascii="Arial" w:hAnsi="Arial" w:cs="Arial"/>
          <w:b/>
          <w:i/>
        </w:rPr>
        <w:t>ha de tenerse por verdadera definición de fe</w:t>
      </w:r>
      <w:r w:rsidR="00CB1C6C" w:rsidRPr="0017602E">
        <w:rPr>
          <w:rFonts w:ascii="Arial" w:hAnsi="Arial" w:cs="Arial"/>
          <w:b/>
        </w:rPr>
        <w:t xml:space="preserve">» . Recibe el nombre de </w:t>
      </w:r>
      <w:proofErr w:type="spellStart"/>
      <w:r w:rsidR="00CB1C6C" w:rsidRPr="0017602E">
        <w:rPr>
          <w:rFonts w:ascii="Arial" w:hAnsi="Arial" w:cs="Arial"/>
          <w:b/>
          <w:bCs/>
          <w:i/>
          <w:iCs/>
        </w:rPr>
        <w:t>Quicumque</w:t>
      </w:r>
      <w:proofErr w:type="spellEnd"/>
      <w:r w:rsidR="00CB1C6C" w:rsidRPr="0017602E">
        <w:rPr>
          <w:rFonts w:ascii="Arial" w:hAnsi="Arial" w:cs="Arial"/>
          <w:b/>
        </w:rPr>
        <w:t xml:space="preserve"> por la palabra con la que comienza. </w:t>
      </w:r>
    </w:p>
    <w:p w:rsidR="0017602E" w:rsidRDefault="006A31C8" w:rsidP="0017602E">
      <w:pPr>
        <w:pStyle w:val="NormalWeb"/>
        <w:ind w:left="-993" w:right="-710"/>
        <w:jc w:val="both"/>
        <w:rPr>
          <w:rFonts w:ascii="Arial" w:hAnsi="Arial" w:cs="Arial"/>
          <w:b/>
        </w:rPr>
      </w:pPr>
      <w:r>
        <w:rPr>
          <w:rFonts w:ascii="Arial" w:hAnsi="Arial" w:cs="Arial"/>
          <w:b/>
        </w:rPr>
        <w:t xml:space="preserve">   </w:t>
      </w:r>
      <w:r w:rsidR="00CB1C6C" w:rsidRPr="0017602E">
        <w:rPr>
          <w:rFonts w:ascii="Arial" w:hAnsi="Arial" w:cs="Arial"/>
          <w:b/>
        </w:rPr>
        <w:t>La atribución a san Atanasio parece que data del siglo VII y se mantuvo sin discusión hasta el XVII; hoy día esta atribución está abandonada. De las dos versiones que poseemos, la latina, conservada en un manuscrito del siglo VIII es la original, mientras la griega es una traducción; sobre este punto la unanimidad de la crítica es absoluta. En cambio hay dudas sobre el lugar, fecha y autor.</w:t>
      </w:r>
    </w:p>
    <w:p w:rsidR="0017602E" w:rsidRDefault="00CB1C6C" w:rsidP="0017602E">
      <w:pPr>
        <w:pStyle w:val="NormalWeb"/>
        <w:ind w:left="-993" w:right="-710"/>
        <w:jc w:val="both"/>
        <w:rPr>
          <w:rFonts w:ascii="Arial" w:hAnsi="Arial" w:cs="Arial"/>
          <w:b/>
        </w:rPr>
      </w:pPr>
      <w:r w:rsidRPr="0017602E">
        <w:rPr>
          <w:rFonts w:ascii="Arial" w:hAnsi="Arial" w:cs="Arial"/>
          <w:b/>
        </w:rPr>
        <w:t xml:space="preserve"> </w:t>
      </w:r>
      <w:r w:rsidR="006A31C8">
        <w:rPr>
          <w:rFonts w:ascii="Arial" w:hAnsi="Arial" w:cs="Arial"/>
          <w:b/>
        </w:rPr>
        <w:t xml:space="preserve">   </w:t>
      </w:r>
      <w:r w:rsidRPr="0017602E">
        <w:rPr>
          <w:rFonts w:ascii="Arial" w:hAnsi="Arial" w:cs="Arial"/>
          <w:b/>
        </w:rPr>
        <w:t xml:space="preserve">La zona de más temprana influencia de este símbolo fue la Galia meridional, y más concretamente los alrededores de </w:t>
      </w:r>
      <w:hyperlink r:id="rId68" w:tooltip="Arlés" w:history="1">
        <w:r w:rsidRPr="0017602E">
          <w:rPr>
            <w:rStyle w:val="Hipervnculo"/>
            <w:rFonts w:ascii="Arial" w:hAnsi="Arial" w:cs="Arial"/>
            <w:b/>
            <w:color w:val="auto"/>
            <w:u w:val="none"/>
          </w:rPr>
          <w:t>Arlés</w:t>
        </w:r>
      </w:hyperlink>
      <w:r w:rsidRPr="0017602E">
        <w:rPr>
          <w:rFonts w:ascii="Arial" w:hAnsi="Arial" w:cs="Arial"/>
          <w:b/>
        </w:rPr>
        <w:t xml:space="preserve">; J. </w:t>
      </w:r>
      <w:proofErr w:type="spellStart"/>
      <w:r w:rsidRPr="0017602E">
        <w:rPr>
          <w:rFonts w:ascii="Arial" w:hAnsi="Arial" w:cs="Arial"/>
          <w:b/>
        </w:rPr>
        <w:t>Madoz</w:t>
      </w:r>
      <w:proofErr w:type="spellEnd"/>
      <w:r w:rsidRPr="0017602E">
        <w:rPr>
          <w:rFonts w:ascii="Arial" w:hAnsi="Arial" w:cs="Arial"/>
          <w:b/>
        </w:rPr>
        <w:t xml:space="preserve"> se inclina por el </w:t>
      </w:r>
      <w:hyperlink r:id="rId69" w:tooltip="Monasterio de Lérins (aún no redactado)" w:history="1">
        <w:r w:rsidRPr="0017602E">
          <w:rPr>
            <w:rStyle w:val="Hipervnculo"/>
            <w:rFonts w:ascii="Arial" w:hAnsi="Arial" w:cs="Arial"/>
            <w:b/>
            <w:color w:val="auto"/>
            <w:u w:val="none"/>
          </w:rPr>
          <w:t xml:space="preserve">monasterio de </w:t>
        </w:r>
        <w:proofErr w:type="spellStart"/>
        <w:r w:rsidRPr="0017602E">
          <w:rPr>
            <w:rStyle w:val="Hipervnculo"/>
            <w:rFonts w:ascii="Arial" w:hAnsi="Arial" w:cs="Arial"/>
            <w:b/>
            <w:color w:val="auto"/>
            <w:u w:val="none"/>
          </w:rPr>
          <w:t>Lérins</w:t>
        </w:r>
        <w:proofErr w:type="spellEnd"/>
      </w:hyperlink>
      <w:r w:rsidRPr="0017602E">
        <w:rPr>
          <w:rFonts w:ascii="Arial" w:hAnsi="Arial" w:cs="Arial"/>
          <w:b/>
        </w:rPr>
        <w:t xml:space="preserve"> como más probable cuna de este escrito. De aquí se extendió su influjo por España y por todo el imperio carolingio (se conserva un documento de </w:t>
      </w:r>
      <w:proofErr w:type="spellStart"/>
      <w:r w:rsidRPr="0017602E">
        <w:rPr>
          <w:rFonts w:ascii="Arial" w:hAnsi="Arial" w:cs="Arial"/>
          <w:b/>
        </w:rPr>
        <w:t>Autun</w:t>
      </w:r>
      <w:proofErr w:type="spellEnd"/>
      <w:r w:rsidRPr="0017602E">
        <w:rPr>
          <w:rFonts w:ascii="Arial" w:hAnsi="Arial" w:cs="Arial"/>
          <w:b/>
        </w:rPr>
        <w:t xml:space="preserve">, del año 670, obligando a los clérigos a aprenderlo de memoria). </w:t>
      </w:r>
    </w:p>
    <w:p w:rsidR="0017602E" w:rsidRDefault="006A31C8" w:rsidP="0017602E">
      <w:pPr>
        <w:pStyle w:val="NormalWeb"/>
        <w:ind w:left="-993" w:right="-710"/>
        <w:jc w:val="both"/>
        <w:rPr>
          <w:rFonts w:ascii="Arial" w:hAnsi="Arial" w:cs="Arial"/>
          <w:b/>
        </w:rPr>
      </w:pPr>
      <w:r>
        <w:rPr>
          <w:rFonts w:ascii="Arial" w:hAnsi="Arial" w:cs="Arial"/>
          <w:b/>
        </w:rPr>
        <w:t xml:space="preserve">   </w:t>
      </w:r>
      <w:r w:rsidR="00CB1C6C" w:rsidRPr="0017602E">
        <w:rPr>
          <w:rFonts w:ascii="Arial" w:hAnsi="Arial" w:cs="Arial"/>
          <w:b/>
        </w:rPr>
        <w:t xml:space="preserve">La fecha de composición ha de encontrarse entre el 434-440, fecha de composición de los </w:t>
      </w:r>
      <w:r w:rsidR="00CB1C6C" w:rsidRPr="0017602E">
        <w:rPr>
          <w:rFonts w:ascii="Arial" w:hAnsi="Arial" w:cs="Arial"/>
          <w:b/>
          <w:i/>
          <w:iCs/>
        </w:rPr>
        <w:t xml:space="preserve">Excerpta </w:t>
      </w:r>
      <w:proofErr w:type="spellStart"/>
      <w:r w:rsidR="00CB1C6C" w:rsidRPr="0017602E">
        <w:rPr>
          <w:rFonts w:ascii="Arial" w:hAnsi="Arial" w:cs="Arial"/>
          <w:b/>
          <w:i/>
          <w:iCs/>
        </w:rPr>
        <w:t>Vincentii</w:t>
      </w:r>
      <w:proofErr w:type="spellEnd"/>
      <w:r w:rsidR="00AF7CE3">
        <w:rPr>
          <w:rFonts w:ascii="Arial" w:hAnsi="Arial" w:cs="Arial"/>
          <w:b/>
          <w:i/>
          <w:iCs/>
        </w:rPr>
        <w:t xml:space="preserve"> </w:t>
      </w:r>
      <w:proofErr w:type="spellStart"/>
      <w:r w:rsidR="00CB1C6C" w:rsidRPr="0017602E">
        <w:rPr>
          <w:rFonts w:ascii="Arial" w:hAnsi="Arial" w:cs="Arial"/>
          <w:b/>
          <w:i/>
          <w:iCs/>
        </w:rPr>
        <w:t>Lirinensis</w:t>
      </w:r>
      <w:proofErr w:type="spellEnd"/>
      <w:r w:rsidR="00CB1C6C" w:rsidRPr="0017602E">
        <w:rPr>
          <w:rFonts w:ascii="Arial" w:hAnsi="Arial" w:cs="Arial"/>
          <w:b/>
        </w:rPr>
        <w:t xml:space="preserve"> (descubiertos en 1940 y que contienen fórmulas que pueden tenerse como fuente inmediata del </w:t>
      </w:r>
      <w:proofErr w:type="spellStart"/>
      <w:r w:rsidR="00CB1C6C" w:rsidRPr="0017602E">
        <w:rPr>
          <w:rFonts w:ascii="Arial" w:hAnsi="Arial" w:cs="Arial"/>
          <w:b/>
        </w:rPr>
        <w:t>Quicumque</w:t>
      </w:r>
      <w:proofErr w:type="spellEnd"/>
      <w:r w:rsidR="00CB1C6C" w:rsidRPr="0017602E">
        <w:rPr>
          <w:rFonts w:ascii="Arial" w:hAnsi="Arial" w:cs="Arial"/>
          <w:b/>
        </w:rPr>
        <w:t xml:space="preserve">), y el 542, fecha de la muerte de San </w:t>
      </w:r>
      <w:hyperlink r:id="rId70" w:tooltip="Cesáreo de Arlés" w:history="1">
        <w:r w:rsidR="00CB1C6C" w:rsidRPr="0017602E">
          <w:rPr>
            <w:rStyle w:val="Hipervnculo"/>
            <w:rFonts w:ascii="Arial" w:hAnsi="Arial" w:cs="Arial"/>
            <w:b/>
            <w:color w:val="auto"/>
            <w:u w:val="none"/>
          </w:rPr>
          <w:t>Cesáreo de Arlés</w:t>
        </w:r>
      </w:hyperlink>
      <w:r w:rsidR="00CB1C6C" w:rsidRPr="0017602E">
        <w:rPr>
          <w:rFonts w:ascii="Arial" w:hAnsi="Arial" w:cs="Arial"/>
          <w:b/>
        </w:rPr>
        <w:t xml:space="preserve">, quien nos testimonia su existencia. </w:t>
      </w:r>
    </w:p>
    <w:p w:rsidR="00CB1C6C" w:rsidRPr="0017602E" w:rsidRDefault="006A31C8" w:rsidP="0017602E">
      <w:pPr>
        <w:pStyle w:val="NormalWeb"/>
        <w:ind w:left="-993" w:right="-710"/>
        <w:jc w:val="both"/>
        <w:rPr>
          <w:rFonts w:ascii="Arial" w:hAnsi="Arial" w:cs="Arial"/>
          <w:b/>
        </w:rPr>
      </w:pPr>
      <w:r>
        <w:rPr>
          <w:rFonts w:ascii="Arial" w:hAnsi="Arial" w:cs="Arial"/>
          <w:b/>
        </w:rPr>
        <w:t xml:space="preserve">   </w:t>
      </w:r>
      <w:r w:rsidR="00CB1C6C" w:rsidRPr="0017602E">
        <w:rPr>
          <w:rFonts w:ascii="Arial" w:hAnsi="Arial" w:cs="Arial"/>
          <w:b/>
        </w:rPr>
        <w:t xml:space="preserve">En cuanto al autor los críticos siguen sin decidirse claramente por ninguno; cuentan con más partidarios san </w:t>
      </w:r>
      <w:hyperlink r:id="rId71" w:tooltip="Vicente de Lérins" w:history="1">
        <w:r w:rsidR="00CB1C6C" w:rsidRPr="0017602E">
          <w:rPr>
            <w:rStyle w:val="Hipervnculo"/>
            <w:rFonts w:ascii="Arial" w:hAnsi="Arial" w:cs="Arial"/>
            <w:b/>
            <w:color w:val="auto"/>
            <w:u w:val="none"/>
          </w:rPr>
          <w:t xml:space="preserve">Vicente de </w:t>
        </w:r>
        <w:proofErr w:type="spellStart"/>
        <w:r w:rsidR="00CB1C6C" w:rsidRPr="0017602E">
          <w:rPr>
            <w:rStyle w:val="Hipervnculo"/>
            <w:rFonts w:ascii="Arial" w:hAnsi="Arial" w:cs="Arial"/>
            <w:b/>
            <w:color w:val="auto"/>
            <w:u w:val="none"/>
          </w:rPr>
          <w:t>Lérins</w:t>
        </w:r>
        <w:proofErr w:type="spellEnd"/>
      </w:hyperlink>
      <w:r w:rsidR="00CB1C6C" w:rsidRPr="0017602E">
        <w:rPr>
          <w:rFonts w:ascii="Arial" w:hAnsi="Arial" w:cs="Arial"/>
          <w:b/>
        </w:rPr>
        <w:t xml:space="preserve"> y san </w:t>
      </w:r>
      <w:hyperlink r:id="rId72" w:tooltip="Ambrosio de Milán" w:history="1">
        <w:r w:rsidR="00CB1C6C" w:rsidRPr="0017602E">
          <w:rPr>
            <w:rStyle w:val="Hipervnculo"/>
            <w:rFonts w:ascii="Arial" w:hAnsi="Arial" w:cs="Arial"/>
            <w:b/>
            <w:color w:val="auto"/>
            <w:u w:val="none"/>
          </w:rPr>
          <w:t>Ambrosio de Milán</w:t>
        </w:r>
      </w:hyperlink>
      <w:r w:rsidR="00CB1C6C" w:rsidRPr="0017602E">
        <w:rPr>
          <w:rFonts w:ascii="Arial" w:hAnsi="Arial" w:cs="Arial"/>
          <w:b/>
        </w:rPr>
        <w:t xml:space="preserve">; pero también ha sido atribuido a san </w:t>
      </w:r>
      <w:hyperlink r:id="rId73" w:tooltip="Cesáreo de Arlés" w:history="1">
        <w:r w:rsidR="00CB1C6C" w:rsidRPr="0017602E">
          <w:rPr>
            <w:rStyle w:val="Hipervnculo"/>
            <w:rFonts w:ascii="Arial" w:hAnsi="Arial" w:cs="Arial"/>
            <w:b/>
            <w:color w:val="auto"/>
            <w:u w:val="none"/>
          </w:rPr>
          <w:t>Cesáreo de Arlés</w:t>
        </w:r>
      </w:hyperlink>
      <w:r w:rsidR="00CB1C6C" w:rsidRPr="0017602E">
        <w:rPr>
          <w:rFonts w:ascii="Arial" w:hAnsi="Arial" w:cs="Arial"/>
          <w:b/>
        </w:rPr>
        <w:t xml:space="preserve">, </w:t>
      </w:r>
      <w:hyperlink r:id="rId74" w:tooltip="Fulgencio de Ruspe" w:history="1">
        <w:r w:rsidR="00CB1C6C" w:rsidRPr="0017602E">
          <w:rPr>
            <w:rStyle w:val="Hipervnculo"/>
            <w:rFonts w:ascii="Arial" w:hAnsi="Arial" w:cs="Arial"/>
            <w:b/>
            <w:color w:val="auto"/>
            <w:u w:val="none"/>
          </w:rPr>
          <w:t xml:space="preserve">Fulgencio de </w:t>
        </w:r>
        <w:proofErr w:type="spellStart"/>
        <w:r w:rsidR="00CB1C6C" w:rsidRPr="0017602E">
          <w:rPr>
            <w:rStyle w:val="Hipervnculo"/>
            <w:rFonts w:ascii="Arial" w:hAnsi="Arial" w:cs="Arial"/>
            <w:b/>
            <w:color w:val="auto"/>
            <w:u w:val="none"/>
          </w:rPr>
          <w:t>Ruspe</w:t>
        </w:r>
        <w:proofErr w:type="spellEnd"/>
      </w:hyperlink>
      <w:r w:rsidR="00CB1C6C" w:rsidRPr="0017602E">
        <w:rPr>
          <w:rFonts w:ascii="Arial" w:hAnsi="Arial" w:cs="Arial"/>
          <w:b/>
        </w:rPr>
        <w:t xml:space="preserve">, </w:t>
      </w:r>
      <w:hyperlink r:id="rId75" w:tooltip="Nicetas de Ramesiana (aún no redactado)" w:history="1">
        <w:proofErr w:type="spellStart"/>
        <w:r w:rsidR="00CB1C6C" w:rsidRPr="0017602E">
          <w:rPr>
            <w:rStyle w:val="Hipervnculo"/>
            <w:rFonts w:ascii="Arial" w:hAnsi="Arial" w:cs="Arial"/>
            <w:b/>
            <w:color w:val="auto"/>
            <w:u w:val="none"/>
          </w:rPr>
          <w:t>Nicetas</w:t>
        </w:r>
        <w:proofErr w:type="spellEnd"/>
        <w:r w:rsidR="00CB1C6C" w:rsidRPr="0017602E">
          <w:rPr>
            <w:rStyle w:val="Hipervnculo"/>
            <w:rFonts w:ascii="Arial" w:hAnsi="Arial" w:cs="Arial"/>
            <w:b/>
            <w:color w:val="auto"/>
            <w:u w:val="none"/>
          </w:rPr>
          <w:t xml:space="preserve"> de </w:t>
        </w:r>
        <w:proofErr w:type="spellStart"/>
        <w:r w:rsidR="00CB1C6C" w:rsidRPr="0017602E">
          <w:rPr>
            <w:rStyle w:val="Hipervnculo"/>
            <w:rFonts w:ascii="Arial" w:hAnsi="Arial" w:cs="Arial"/>
            <w:b/>
            <w:color w:val="auto"/>
            <w:u w:val="none"/>
          </w:rPr>
          <w:t>Ramesiana</w:t>
        </w:r>
        <w:proofErr w:type="spellEnd"/>
      </w:hyperlink>
      <w:r w:rsidR="00CB1C6C" w:rsidRPr="0017602E">
        <w:rPr>
          <w:rFonts w:ascii="Arial" w:hAnsi="Arial" w:cs="Arial"/>
          <w:b/>
        </w:rPr>
        <w:t xml:space="preserve"> († 416), san </w:t>
      </w:r>
      <w:hyperlink r:id="rId76" w:tooltip="Hilario de Poitiers" w:history="1">
        <w:r w:rsidR="00CB1C6C" w:rsidRPr="0017602E">
          <w:rPr>
            <w:rStyle w:val="Hipervnculo"/>
            <w:rFonts w:ascii="Arial" w:hAnsi="Arial" w:cs="Arial"/>
            <w:b/>
            <w:color w:val="auto"/>
            <w:u w:val="none"/>
          </w:rPr>
          <w:t>Hilario de Poitiers</w:t>
        </w:r>
      </w:hyperlink>
      <w:r w:rsidR="00CB1C6C" w:rsidRPr="0017602E">
        <w:rPr>
          <w:rFonts w:ascii="Arial" w:hAnsi="Arial" w:cs="Arial"/>
          <w:b/>
        </w:rPr>
        <w:t xml:space="preserve">, </w:t>
      </w:r>
      <w:hyperlink r:id="rId77" w:tooltip="Honorato de Arlés" w:history="1">
        <w:r w:rsidR="00CB1C6C" w:rsidRPr="0017602E">
          <w:rPr>
            <w:rStyle w:val="Hipervnculo"/>
            <w:rFonts w:ascii="Arial" w:hAnsi="Arial" w:cs="Arial"/>
            <w:b/>
            <w:color w:val="auto"/>
            <w:u w:val="none"/>
          </w:rPr>
          <w:t>Honorato de Arlés</w:t>
        </w:r>
      </w:hyperlink>
      <w:r w:rsidR="00CB1C6C" w:rsidRPr="0017602E">
        <w:rPr>
          <w:rFonts w:ascii="Arial" w:hAnsi="Arial" w:cs="Arial"/>
          <w:b/>
        </w:rPr>
        <w:t xml:space="preserve"> († 429), san </w:t>
      </w:r>
      <w:hyperlink r:id="rId78" w:tooltip="Hilario de Arlés" w:history="1">
        <w:r w:rsidR="00CB1C6C" w:rsidRPr="0017602E">
          <w:rPr>
            <w:rStyle w:val="Hipervnculo"/>
            <w:rFonts w:ascii="Arial" w:hAnsi="Arial" w:cs="Arial"/>
            <w:b/>
            <w:color w:val="auto"/>
            <w:u w:val="none"/>
          </w:rPr>
          <w:t>Hilario de Arlés</w:t>
        </w:r>
      </w:hyperlink>
      <w:r w:rsidR="00CB1C6C" w:rsidRPr="0017602E">
        <w:rPr>
          <w:rFonts w:ascii="Arial" w:hAnsi="Arial" w:cs="Arial"/>
          <w:b/>
        </w:rPr>
        <w:t xml:space="preserve"> († 449), san </w:t>
      </w:r>
      <w:hyperlink r:id="rId79" w:tooltip="Martín de Braga" w:history="1">
        <w:r w:rsidR="00CB1C6C" w:rsidRPr="0017602E">
          <w:rPr>
            <w:rStyle w:val="Hipervnculo"/>
            <w:rFonts w:ascii="Arial" w:hAnsi="Arial" w:cs="Arial"/>
            <w:b/>
            <w:color w:val="auto"/>
            <w:u w:val="none"/>
          </w:rPr>
          <w:t>Martín de Braga</w:t>
        </w:r>
      </w:hyperlink>
      <w:r w:rsidR="00CB1C6C" w:rsidRPr="0017602E">
        <w:rPr>
          <w:rFonts w:ascii="Arial" w:hAnsi="Arial" w:cs="Arial"/>
          <w:b/>
        </w:rPr>
        <w:t xml:space="preserve">, san </w:t>
      </w:r>
      <w:hyperlink r:id="rId80" w:tooltip="Eusebio de Vercelli" w:history="1">
        <w:r w:rsidR="00CB1C6C" w:rsidRPr="0017602E">
          <w:rPr>
            <w:rStyle w:val="Hipervnculo"/>
            <w:rFonts w:ascii="Arial" w:hAnsi="Arial" w:cs="Arial"/>
            <w:b/>
            <w:color w:val="auto"/>
            <w:u w:val="none"/>
          </w:rPr>
          <w:t>Eusebio de Vercelli</w:t>
        </w:r>
      </w:hyperlink>
      <w:r w:rsidR="00CB1C6C" w:rsidRPr="0017602E">
        <w:rPr>
          <w:rFonts w:ascii="Arial" w:hAnsi="Arial" w:cs="Arial"/>
          <w:b/>
        </w:rPr>
        <w:t xml:space="preserve"> y otros. </w:t>
      </w:r>
    </w:p>
    <w:p w:rsidR="00AF7CE3" w:rsidRDefault="002A0295" w:rsidP="0017602E">
      <w:pPr>
        <w:pStyle w:val="NormalWeb"/>
        <w:ind w:left="-993" w:right="-710"/>
        <w:jc w:val="both"/>
        <w:rPr>
          <w:rFonts w:ascii="Arial" w:hAnsi="Arial" w:cs="Arial"/>
          <w:b/>
        </w:rPr>
      </w:pPr>
      <w:r>
        <w:rPr>
          <w:rFonts w:ascii="Arial" w:hAnsi="Arial" w:cs="Arial"/>
          <w:b/>
        </w:rPr>
        <w:t xml:space="preserve">   </w:t>
      </w:r>
      <w:r w:rsidR="00CB1C6C" w:rsidRPr="0017602E">
        <w:rPr>
          <w:rFonts w:ascii="Arial" w:hAnsi="Arial" w:cs="Arial"/>
          <w:b/>
        </w:rPr>
        <w:t xml:space="preserve">Contiene dos ciclos bien diferenciados: el trinitario y el cristológico. Refleja el desarrollo teológico que corresponde al </w:t>
      </w:r>
      <w:hyperlink r:id="rId81" w:tooltip="Concilio de Calcedonia" w:history="1">
        <w:r w:rsidR="00CB1C6C" w:rsidRPr="0017602E">
          <w:rPr>
            <w:rStyle w:val="Hipervnculo"/>
            <w:rFonts w:ascii="Arial" w:hAnsi="Arial" w:cs="Arial"/>
            <w:b/>
            <w:color w:val="auto"/>
            <w:u w:val="none"/>
          </w:rPr>
          <w:t>Concilio de Calcedonia</w:t>
        </w:r>
      </w:hyperlink>
      <w:r w:rsidR="00CB1C6C" w:rsidRPr="0017602E">
        <w:rPr>
          <w:rFonts w:ascii="Arial" w:hAnsi="Arial" w:cs="Arial"/>
          <w:b/>
        </w:rPr>
        <w:t xml:space="preserve">. La naturaleza divina se expresa por el término </w:t>
      </w:r>
      <w:r w:rsidR="00CB1C6C" w:rsidRPr="0017602E">
        <w:rPr>
          <w:rFonts w:ascii="Arial" w:hAnsi="Arial" w:cs="Arial"/>
          <w:b/>
          <w:i/>
          <w:iCs/>
        </w:rPr>
        <w:t>substancia</w:t>
      </w:r>
      <w:r w:rsidR="00CB1C6C" w:rsidRPr="0017602E">
        <w:rPr>
          <w:rFonts w:ascii="Arial" w:hAnsi="Arial" w:cs="Arial"/>
          <w:b/>
        </w:rPr>
        <w:t xml:space="preserve"> y se emplea </w:t>
      </w:r>
      <w:r w:rsidR="00CB1C6C" w:rsidRPr="0017602E">
        <w:rPr>
          <w:rFonts w:ascii="Arial" w:hAnsi="Arial" w:cs="Arial"/>
          <w:b/>
          <w:i/>
          <w:iCs/>
        </w:rPr>
        <w:t>persona</w:t>
      </w:r>
      <w:r w:rsidR="00CB1C6C" w:rsidRPr="0017602E">
        <w:rPr>
          <w:rFonts w:ascii="Arial" w:hAnsi="Arial" w:cs="Arial"/>
          <w:b/>
        </w:rPr>
        <w:t xml:space="preserve"> para designar a las de la Trinidad; no se usa el término </w:t>
      </w:r>
      <w:proofErr w:type="spellStart"/>
      <w:r w:rsidR="00CB1C6C" w:rsidRPr="0017602E">
        <w:rPr>
          <w:rFonts w:ascii="Arial" w:hAnsi="Arial" w:cs="Arial"/>
          <w:b/>
          <w:i/>
          <w:iCs/>
        </w:rPr>
        <w:t>hypostasis</w:t>
      </w:r>
      <w:proofErr w:type="spellEnd"/>
      <w:r w:rsidR="00CB1C6C" w:rsidRPr="0017602E">
        <w:rPr>
          <w:rFonts w:ascii="Arial" w:hAnsi="Arial" w:cs="Arial"/>
          <w:b/>
        </w:rPr>
        <w:t xml:space="preserve">. La procesión del Espíritu Santo se predica del Padre y del Hijo («a </w:t>
      </w:r>
      <w:proofErr w:type="spellStart"/>
      <w:r w:rsidR="00CB1C6C" w:rsidRPr="0017602E">
        <w:rPr>
          <w:rFonts w:ascii="Arial" w:hAnsi="Arial" w:cs="Arial"/>
          <w:b/>
        </w:rPr>
        <w:t>Patre</w:t>
      </w:r>
      <w:proofErr w:type="spellEnd"/>
      <w:r w:rsidR="00CB1C6C" w:rsidRPr="0017602E">
        <w:rPr>
          <w:rFonts w:ascii="Arial" w:hAnsi="Arial" w:cs="Arial"/>
          <w:b/>
        </w:rPr>
        <w:t xml:space="preserve"> et Filio»). </w:t>
      </w:r>
    </w:p>
    <w:p w:rsidR="0017602E" w:rsidRDefault="00AF7CE3" w:rsidP="0017602E">
      <w:pPr>
        <w:pStyle w:val="NormalWeb"/>
        <w:ind w:left="-993" w:right="-710"/>
        <w:jc w:val="both"/>
        <w:rPr>
          <w:rFonts w:ascii="Arial" w:hAnsi="Arial" w:cs="Arial"/>
          <w:b/>
        </w:rPr>
      </w:pPr>
      <w:r>
        <w:rPr>
          <w:rFonts w:ascii="Arial" w:hAnsi="Arial" w:cs="Arial"/>
          <w:b/>
        </w:rPr>
        <w:lastRenderedPageBreak/>
        <w:t xml:space="preserve">    </w:t>
      </w:r>
      <w:r w:rsidR="00CB1C6C" w:rsidRPr="0017602E">
        <w:rPr>
          <w:rFonts w:ascii="Arial" w:hAnsi="Arial" w:cs="Arial"/>
          <w:b/>
        </w:rPr>
        <w:t>La fe en la Encarnación se expresa por medio de proposiciones claras que resaltan tanto la divinidad como la humanidad de Cristo («</w:t>
      </w:r>
      <w:proofErr w:type="spellStart"/>
      <w:r w:rsidR="00CB1C6C" w:rsidRPr="0017602E">
        <w:rPr>
          <w:rFonts w:ascii="Arial" w:hAnsi="Arial" w:cs="Arial"/>
          <w:b/>
        </w:rPr>
        <w:t>perfectus</w:t>
      </w:r>
      <w:proofErr w:type="spellEnd"/>
      <w:r w:rsidR="00CB1C6C" w:rsidRPr="0017602E">
        <w:rPr>
          <w:rFonts w:ascii="Arial" w:hAnsi="Arial" w:cs="Arial"/>
          <w:b/>
        </w:rPr>
        <w:t xml:space="preserve"> Deus, </w:t>
      </w:r>
      <w:proofErr w:type="spellStart"/>
      <w:r w:rsidR="00CB1C6C" w:rsidRPr="0017602E">
        <w:rPr>
          <w:rFonts w:ascii="Arial" w:hAnsi="Arial" w:cs="Arial"/>
          <w:b/>
        </w:rPr>
        <w:t>perfectus</w:t>
      </w:r>
      <w:proofErr w:type="spellEnd"/>
      <w:r w:rsidR="00CB1C6C" w:rsidRPr="0017602E">
        <w:rPr>
          <w:rFonts w:ascii="Arial" w:hAnsi="Arial" w:cs="Arial"/>
          <w:b/>
        </w:rPr>
        <w:t xml:space="preserve"> homo; ex anima </w:t>
      </w:r>
      <w:proofErr w:type="spellStart"/>
      <w:r w:rsidR="00CB1C6C" w:rsidRPr="0017602E">
        <w:rPr>
          <w:rFonts w:ascii="Arial" w:hAnsi="Arial" w:cs="Arial"/>
          <w:b/>
        </w:rPr>
        <w:t>rationalis</w:t>
      </w:r>
      <w:proofErr w:type="spellEnd"/>
      <w:r w:rsidR="00CB1C6C" w:rsidRPr="0017602E">
        <w:rPr>
          <w:rFonts w:ascii="Arial" w:hAnsi="Arial" w:cs="Arial"/>
          <w:b/>
        </w:rPr>
        <w:t xml:space="preserve"> et humana carne </w:t>
      </w:r>
      <w:proofErr w:type="spellStart"/>
      <w:r w:rsidR="00CB1C6C" w:rsidRPr="0017602E">
        <w:rPr>
          <w:rFonts w:ascii="Arial" w:hAnsi="Arial" w:cs="Arial"/>
          <w:b/>
        </w:rPr>
        <w:t>subsistens</w:t>
      </w:r>
      <w:proofErr w:type="spellEnd"/>
      <w:r w:rsidR="00CB1C6C" w:rsidRPr="0017602E">
        <w:rPr>
          <w:rFonts w:ascii="Arial" w:hAnsi="Arial" w:cs="Arial"/>
          <w:b/>
        </w:rPr>
        <w:t>»).</w:t>
      </w:r>
    </w:p>
    <w:p w:rsidR="0017602E" w:rsidRPr="00663502" w:rsidRDefault="006A31C8" w:rsidP="0017602E">
      <w:pPr>
        <w:pStyle w:val="NormalWeb"/>
        <w:ind w:left="-993" w:right="-710"/>
        <w:jc w:val="both"/>
        <w:rPr>
          <w:rFonts w:ascii="Arial" w:hAnsi="Arial" w:cs="Arial"/>
          <w:b/>
          <w:color w:val="0070C0"/>
        </w:rPr>
      </w:pPr>
      <w:r>
        <w:rPr>
          <w:rFonts w:ascii="Arial" w:hAnsi="Arial" w:cs="Arial"/>
          <w:b/>
        </w:rPr>
        <w:t xml:space="preserve">   </w:t>
      </w:r>
      <w:r w:rsidR="00CB1C6C" w:rsidRPr="0017602E">
        <w:rPr>
          <w:rFonts w:ascii="Arial" w:hAnsi="Arial" w:cs="Arial"/>
          <w:b/>
        </w:rPr>
        <w:t xml:space="preserve"> </w:t>
      </w:r>
      <w:r w:rsidR="00CB1C6C" w:rsidRPr="00663502">
        <w:rPr>
          <w:rFonts w:ascii="Arial" w:hAnsi="Arial" w:cs="Arial"/>
          <w:b/>
          <w:color w:val="0070C0"/>
        </w:rPr>
        <w:t xml:space="preserve">En una proposición típicamente occidental se llama a Cristo «igual al Padre según la divinidad y menor que el Padre según la humanidad». Se excluye el </w:t>
      </w:r>
      <w:hyperlink r:id="rId82" w:tooltip="Monofisismo" w:history="1">
        <w:r w:rsidR="00CB1C6C" w:rsidRPr="00663502">
          <w:rPr>
            <w:rStyle w:val="Hipervnculo"/>
            <w:rFonts w:ascii="Arial" w:hAnsi="Arial" w:cs="Arial"/>
            <w:b/>
            <w:color w:val="0070C0"/>
            <w:u w:val="none"/>
          </w:rPr>
          <w:t>monofisismo</w:t>
        </w:r>
      </w:hyperlink>
      <w:r w:rsidR="00CB1C6C" w:rsidRPr="00663502">
        <w:rPr>
          <w:rFonts w:ascii="Arial" w:hAnsi="Arial" w:cs="Arial"/>
          <w:b/>
          <w:color w:val="0070C0"/>
        </w:rPr>
        <w:t>, condenando toda conversión o confusión de naturalezas en Cristo y afirmando la asunción de la humanidad por la divinidad y la unidad de la persona.</w:t>
      </w:r>
    </w:p>
    <w:p w:rsidR="00CB1C6C" w:rsidRPr="00663502" w:rsidRDefault="00CB1C6C" w:rsidP="0017602E">
      <w:pPr>
        <w:pStyle w:val="NormalWeb"/>
        <w:ind w:left="-993" w:right="-710"/>
        <w:jc w:val="both"/>
        <w:rPr>
          <w:rFonts w:ascii="Arial" w:hAnsi="Arial" w:cs="Arial"/>
          <w:b/>
          <w:color w:val="0070C0"/>
        </w:rPr>
      </w:pPr>
      <w:r w:rsidRPr="00663502">
        <w:rPr>
          <w:rFonts w:ascii="Arial" w:hAnsi="Arial" w:cs="Arial"/>
          <w:b/>
          <w:color w:val="0070C0"/>
        </w:rPr>
        <w:t xml:space="preserve"> </w:t>
      </w:r>
      <w:r w:rsidR="006A31C8" w:rsidRPr="00663502">
        <w:rPr>
          <w:rFonts w:ascii="Arial" w:hAnsi="Arial" w:cs="Arial"/>
          <w:b/>
          <w:color w:val="0070C0"/>
        </w:rPr>
        <w:t xml:space="preserve">   </w:t>
      </w:r>
      <w:r w:rsidRPr="00663502">
        <w:rPr>
          <w:rFonts w:ascii="Arial" w:hAnsi="Arial" w:cs="Arial"/>
          <w:b/>
          <w:color w:val="0070C0"/>
        </w:rPr>
        <w:t xml:space="preserve">El símbolo concluye confesando los </w:t>
      </w:r>
      <w:proofErr w:type="spellStart"/>
      <w:r w:rsidRPr="00663502">
        <w:rPr>
          <w:rFonts w:ascii="Arial" w:hAnsi="Arial" w:cs="Arial"/>
          <w:b/>
          <w:i/>
          <w:iCs/>
          <w:color w:val="0070C0"/>
        </w:rPr>
        <w:t>misteria</w:t>
      </w:r>
      <w:proofErr w:type="spellEnd"/>
      <w:r w:rsidR="00AF7CE3">
        <w:rPr>
          <w:rFonts w:ascii="Arial" w:hAnsi="Arial" w:cs="Arial"/>
          <w:b/>
          <w:i/>
          <w:iCs/>
          <w:color w:val="0070C0"/>
        </w:rPr>
        <w:t xml:space="preserve"> </w:t>
      </w:r>
      <w:proofErr w:type="spellStart"/>
      <w:r w:rsidRPr="00663502">
        <w:rPr>
          <w:rFonts w:ascii="Arial" w:hAnsi="Arial" w:cs="Arial"/>
          <w:b/>
          <w:i/>
          <w:iCs/>
          <w:color w:val="0070C0"/>
        </w:rPr>
        <w:t>carnis</w:t>
      </w:r>
      <w:proofErr w:type="spellEnd"/>
      <w:r w:rsidRPr="00663502">
        <w:rPr>
          <w:rFonts w:ascii="Arial" w:hAnsi="Arial" w:cs="Arial"/>
          <w:b/>
          <w:i/>
          <w:iCs/>
          <w:color w:val="0070C0"/>
        </w:rPr>
        <w:t xml:space="preserve"> Christi</w:t>
      </w:r>
      <w:r w:rsidRPr="00663502">
        <w:rPr>
          <w:rFonts w:ascii="Arial" w:hAnsi="Arial" w:cs="Arial"/>
          <w:b/>
          <w:color w:val="0070C0"/>
        </w:rPr>
        <w:t xml:space="preserve"> (pasión y muerte, descenso a los infiernos, resurrección, ascensión, entronización a la diestra del Padre), la segunda venida de Jesús (</w:t>
      </w:r>
      <w:hyperlink r:id="rId83" w:tooltip="Parusía" w:history="1">
        <w:r w:rsidRPr="00663502">
          <w:rPr>
            <w:rStyle w:val="Hipervnculo"/>
            <w:rFonts w:ascii="Arial" w:hAnsi="Arial" w:cs="Arial"/>
            <w:b/>
            <w:color w:val="0070C0"/>
            <w:u w:val="none"/>
          </w:rPr>
          <w:t>parusía</w:t>
        </w:r>
      </w:hyperlink>
      <w:r w:rsidRPr="00663502">
        <w:rPr>
          <w:rFonts w:ascii="Arial" w:hAnsi="Arial" w:cs="Arial"/>
          <w:b/>
          <w:color w:val="0070C0"/>
        </w:rPr>
        <w:t xml:space="preserve">), la resurrección final de los hombres «cum </w:t>
      </w:r>
      <w:proofErr w:type="spellStart"/>
      <w:r w:rsidRPr="00663502">
        <w:rPr>
          <w:rFonts w:ascii="Arial" w:hAnsi="Arial" w:cs="Arial"/>
          <w:b/>
          <w:color w:val="0070C0"/>
        </w:rPr>
        <w:t>corporibus</w:t>
      </w:r>
      <w:proofErr w:type="spellEnd"/>
      <w:r w:rsidR="00AF7CE3">
        <w:rPr>
          <w:rFonts w:ascii="Arial" w:hAnsi="Arial" w:cs="Arial"/>
          <w:b/>
          <w:color w:val="0070C0"/>
        </w:rPr>
        <w:t xml:space="preserve"> </w:t>
      </w:r>
      <w:proofErr w:type="spellStart"/>
      <w:r w:rsidRPr="00663502">
        <w:rPr>
          <w:rFonts w:ascii="Arial" w:hAnsi="Arial" w:cs="Arial"/>
          <w:b/>
          <w:color w:val="0070C0"/>
        </w:rPr>
        <w:t>suis</w:t>
      </w:r>
      <w:proofErr w:type="spellEnd"/>
      <w:r w:rsidRPr="00663502">
        <w:rPr>
          <w:rFonts w:ascii="Arial" w:hAnsi="Arial" w:cs="Arial"/>
          <w:b/>
          <w:color w:val="0070C0"/>
        </w:rPr>
        <w:t xml:space="preserve">» y la sanción, según sus obras, con la «vida eterna» o el «fuego eterno». </w:t>
      </w:r>
    </w:p>
    <w:p w:rsidR="00CB1C6C" w:rsidRPr="00663502" w:rsidRDefault="006A31C8" w:rsidP="0017602E">
      <w:pPr>
        <w:pStyle w:val="NormalWeb"/>
        <w:ind w:left="-993" w:right="-710"/>
        <w:jc w:val="both"/>
        <w:rPr>
          <w:rFonts w:ascii="Arial" w:hAnsi="Arial" w:cs="Arial"/>
          <w:b/>
          <w:color w:val="0070C0"/>
        </w:rPr>
      </w:pPr>
      <w:r w:rsidRPr="00663502">
        <w:rPr>
          <w:rFonts w:ascii="Arial" w:hAnsi="Arial" w:cs="Arial"/>
          <w:b/>
          <w:color w:val="0070C0"/>
        </w:rPr>
        <w:t xml:space="preserve">   </w:t>
      </w:r>
      <w:r w:rsidR="00CB1C6C" w:rsidRPr="00663502">
        <w:rPr>
          <w:rFonts w:ascii="Arial" w:hAnsi="Arial" w:cs="Arial"/>
          <w:b/>
          <w:color w:val="0070C0"/>
        </w:rPr>
        <w:t xml:space="preserve">Entró en el uso </w:t>
      </w:r>
      <w:hyperlink r:id="rId84" w:tooltip="Liturgia" w:history="1">
        <w:r w:rsidR="00CB1C6C" w:rsidRPr="00663502">
          <w:rPr>
            <w:rStyle w:val="Hipervnculo"/>
            <w:rFonts w:ascii="Arial" w:hAnsi="Arial" w:cs="Arial"/>
            <w:b/>
            <w:color w:val="0070C0"/>
            <w:u w:val="none"/>
          </w:rPr>
          <w:t>litúrgico</w:t>
        </w:r>
      </w:hyperlink>
      <w:r w:rsidR="00CB1C6C" w:rsidRPr="00663502">
        <w:rPr>
          <w:rFonts w:ascii="Arial" w:hAnsi="Arial" w:cs="Arial"/>
          <w:b/>
          <w:color w:val="0070C0"/>
        </w:rPr>
        <w:t xml:space="preserve"> muy pronto. Consta que en el siglo IX se usaba en Alemania en la liturgia eucarística recitándose después de la homilía. Más tarde se introdujo en el oficio de prima. En la liturgia romana ha formado parte del oficio común de prima de las dominicas después de Epifanía y después de Pentecostés. Desde 1955 se ha limitado su uso al </w:t>
      </w:r>
      <w:hyperlink r:id="rId85" w:tooltip="Domingo de Trinidad" w:history="1">
        <w:r w:rsidR="00CB1C6C" w:rsidRPr="00663502">
          <w:rPr>
            <w:rStyle w:val="Hipervnculo"/>
            <w:rFonts w:ascii="Arial" w:hAnsi="Arial" w:cs="Arial"/>
            <w:b/>
            <w:color w:val="0070C0"/>
            <w:u w:val="none"/>
          </w:rPr>
          <w:t>domingo de la Santísima Trinidad</w:t>
        </w:r>
      </w:hyperlink>
      <w:r w:rsidR="00CB1C6C" w:rsidRPr="00663502">
        <w:rPr>
          <w:rFonts w:ascii="Arial" w:hAnsi="Arial" w:cs="Arial"/>
          <w:b/>
          <w:color w:val="0070C0"/>
        </w:rPr>
        <w:t xml:space="preserve">. </w:t>
      </w:r>
    </w:p>
    <w:p w:rsidR="00CB1C6C" w:rsidRDefault="006A31C8" w:rsidP="0017602E">
      <w:pPr>
        <w:pStyle w:val="NormalWeb"/>
        <w:ind w:left="-993" w:right="-710"/>
        <w:jc w:val="both"/>
        <w:rPr>
          <w:rFonts w:ascii="Arial" w:hAnsi="Arial" w:cs="Arial"/>
          <w:b/>
        </w:rPr>
      </w:pPr>
      <w:r>
        <w:rPr>
          <w:rFonts w:ascii="Arial" w:hAnsi="Arial" w:cs="Arial"/>
          <w:b/>
        </w:rPr>
        <w:t xml:space="preserve">   </w:t>
      </w:r>
      <w:r w:rsidR="00CB1C6C" w:rsidRPr="0017602E">
        <w:rPr>
          <w:rFonts w:ascii="Arial" w:hAnsi="Arial" w:cs="Arial"/>
          <w:b/>
        </w:rPr>
        <w:t xml:space="preserve">Los teólogos orientales aceptaron el </w:t>
      </w:r>
      <w:proofErr w:type="spellStart"/>
      <w:r w:rsidR="00CB1C6C" w:rsidRPr="0017602E">
        <w:rPr>
          <w:rFonts w:ascii="Arial" w:hAnsi="Arial" w:cs="Arial"/>
          <w:b/>
        </w:rPr>
        <w:t>Quicumque</w:t>
      </w:r>
      <w:proofErr w:type="spellEnd"/>
      <w:r w:rsidR="00CB1C6C" w:rsidRPr="0017602E">
        <w:rPr>
          <w:rFonts w:ascii="Arial" w:hAnsi="Arial" w:cs="Arial"/>
          <w:b/>
        </w:rPr>
        <w:t xml:space="preserve"> rechazando únicamente su valor de testimonio en apoyo del </w:t>
      </w:r>
      <w:proofErr w:type="spellStart"/>
      <w:r w:rsidR="00CB1C6C" w:rsidRPr="0017602E">
        <w:rPr>
          <w:rFonts w:ascii="Arial" w:hAnsi="Arial" w:cs="Arial"/>
          <w:b/>
        </w:rPr>
        <w:t>Filioque</w:t>
      </w:r>
      <w:proofErr w:type="spellEnd"/>
      <w:r w:rsidR="00CB1C6C" w:rsidRPr="0017602E">
        <w:rPr>
          <w:rFonts w:ascii="Arial" w:hAnsi="Arial" w:cs="Arial"/>
          <w:b/>
        </w:rPr>
        <w:t xml:space="preserve">, que consideraban una interpolación posterior. Se ha usado en la liturgia rusa desde el siglo XVIII y se adoptó en la griega en 1780. </w:t>
      </w:r>
    </w:p>
    <w:p w:rsidR="006A31C8" w:rsidRPr="002A0295" w:rsidRDefault="006A31C8" w:rsidP="0017602E">
      <w:pPr>
        <w:pStyle w:val="NormalWeb"/>
        <w:ind w:left="-993" w:right="-710"/>
        <w:jc w:val="both"/>
        <w:rPr>
          <w:rFonts w:ascii="Arial" w:hAnsi="Arial" w:cs="Arial"/>
          <w:b/>
          <w:sz w:val="36"/>
          <w:szCs w:val="36"/>
        </w:rPr>
      </w:pPr>
    </w:p>
    <w:p w:rsidR="0017602E" w:rsidRDefault="0017602E" w:rsidP="0017602E">
      <w:pPr>
        <w:pStyle w:val="NormalWeb"/>
        <w:ind w:left="-993" w:right="-710"/>
        <w:jc w:val="center"/>
        <w:rPr>
          <w:rFonts w:ascii="Arial" w:hAnsi="Arial" w:cs="Arial"/>
          <w:b/>
          <w:color w:val="FF0000"/>
        </w:rPr>
      </w:pPr>
    </w:p>
    <w:p w:rsidR="0017602E" w:rsidRDefault="0017602E" w:rsidP="0017602E">
      <w:pPr>
        <w:pStyle w:val="NormalWeb"/>
        <w:ind w:left="-993" w:right="-710"/>
        <w:jc w:val="center"/>
        <w:rPr>
          <w:rFonts w:ascii="Arial" w:hAnsi="Arial" w:cs="Arial"/>
          <w:b/>
          <w:color w:val="FF0000"/>
        </w:rPr>
      </w:pPr>
    </w:p>
    <w:p w:rsidR="0017602E" w:rsidRPr="0017602E" w:rsidRDefault="0017602E" w:rsidP="0017602E">
      <w:pPr>
        <w:pStyle w:val="NormalWeb"/>
        <w:ind w:left="-993" w:right="-710"/>
        <w:jc w:val="center"/>
        <w:rPr>
          <w:rFonts w:ascii="Arial" w:hAnsi="Arial" w:cs="Arial"/>
          <w:b/>
          <w:color w:val="FF0000"/>
        </w:rPr>
      </w:pPr>
    </w:p>
    <w:p w:rsidR="00CB1C6C" w:rsidRPr="00CB1C6C" w:rsidRDefault="00CB1C6C" w:rsidP="00CB1C6C"/>
    <w:sectPr w:rsidR="00CB1C6C" w:rsidRPr="00CB1C6C" w:rsidSect="004665B9">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B93AAD"/>
    <w:multiLevelType w:val="multilevel"/>
    <w:tmpl w:val="93AC9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78040C"/>
    <w:multiLevelType w:val="multilevel"/>
    <w:tmpl w:val="F1481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BC561C5"/>
    <w:multiLevelType w:val="multilevel"/>
    <w:tmpl w:val="17A8F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500E41"/>
    <w:rsid w:val="0005566C"/>
    <w:rsid w:val="00083EA9"/>
    <w:rsid w:val="0017602E"/>
    <w:rsid w:val="001A7D03"/>
    <w:rsid w:val="002555FC"/>
    <w:rsid w:val="002A0295"/>
    <w:rsid w:val="004665B9"/>
    <w:rsid w:val="00500E41"/>
    <w:rsid w:val="005828A1"/>
    <w:rsid w:val="0059587C"/>
    <w:rsid w:val="006128FA"/>
    <w:rsid w:val="00663502"/>
    <w:rsid w:val="006A31C8"/>
    <w:rsid w:val="0092033B"/>
    <w:rsid w:val="00AF7CE3"/>
    <w:rsid w:val="00B849E4"/>
    <w:rsid w:val="00B94FCE"/>
    <w:rsid w:val="00BF70B8"/>
    <w:rsid w:val="00CB1C6C"/>
    <w:rsid w:val="00FF075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65B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00E4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B849E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849E4"/>
    <w:rPr>
      <w:rFonts w:ascii="Segoe UI" w:hAnsi="Segoe UI" w:cs="Segoe UI"/>
      <w:sz w:val="18"/>
      <w:szCs w:val="18"/>
    </w:rPr>
  </w:style>
  <w:style w:type="character" w:styleId="Hipervnculo">
    <w:name w:val="Hyperlink"/>
    <w:basedOn w:val="Fuentedeprrafopredeter"/>
    <w:uiPriority w:val="99"/>
    <w:semiHidden/>
    <w:unhideWhenUsed/>
    <w:rsid w:val="00CB1C6C"/>
    <w:rPr>
      <w:color w:val="0000FF"/>
      <w:u w:val="single"/>
    </w:rPr>
  </w:style>
</w:styles>
</file>

<file path=word/webSettings.xml><?xml version="1.0" encoding="utf-8"?>
<w:webSettings xmlns:r="http://schemas.openxmlformats.org/officeDocument/2006/relationships" xmlns:w="http://schemas.openxmlformats.org/wordprocessingml/2006/main">
  <w:divs>
    <w:div w:id="863665632">
      <w:bodyDiv w:val="1"/>
      <w:marLeft w:val="0"/>
      <w:marRight w:val="0"/>
      <w:marTop w:val="0"/>
      <w:marBottom w:val="0"/>
      <w:divBdr>
        <w:top w:val="none" w:sz="0" w:space="0" w:color="auto"/>
        <w:left w:val="none" w:sz="0" w:space="0" w:color="auto"/>
        <w:bottom w:val="none" w:sz="0" w:space="0" w:color="auto"/>
        <w:right w:val="none" w:sz="0" w:space="0" w:color="auto"/>
      </w:divBdr>
      <w:divsChild>
        <w:div w:id="667908379">
          <w:marLeft w:val="0"/>
          <w:marRight w:val="0"/>
          <w:marTop w:val="0"/>
          <w:marBottom w:val="120"/>
          <w:divBdr>
            <w:top w:val="none" w:sz="0" w:space="0" w:color="auto"/>
            <w:left w:val="none" w:sz="0" w:space="0" w:color="auto"/>
            <w:bottom w:val="none" w:sz="0" w:space="0" w:color="auto"/>
            <w:right w:val="none" w:sz="0" w:space="0" w:color="auto"/>
          </w:divBdr>
        </w:div>
        <w:div w:id="734864598">
          <w:marLeft w:val="0"/>
          <w:marRight w:val="0"/>
          <w:marTop w:val="0"/>
          <w:marBottom w:val="120"/>
          <w:divBdr>
            <w:top w:val="none" w:sz="0" w:space="0" w:color="auto"/>
            <w:left w:val="none" w:sz="0" w:space="0" w:color="auto"/>
            <w:bottom w:val="none" w:sz="0" w:space="0" w:color="auto"/>
            <w:right w:val="none" w:sz="0" w:space="0" w:color="auto"/>
          </w:divBdr>
        </w:div>
        <w:div w:id="805588148">
          <w:marLeft w:val="0"/>
          <w:marRight w:val="0"/>
          <w:marTop w:val="0"/>
          <w:marBottom w:val="120"/>
          <w:divBdr>
            <w:top w:val="none" w:sz="0" w:space="0" w:color="auto"/>
            <w:left w:val="none" w:sz="0" w:space="0" w:color="auto"/>
            <w:bottom w:val="none" w:sz="0" w:space="0" w:color="auto"/>
            <w:right w:val="none" w:sz="0" w:space="0" w:color="auto"/>
          </w:divBdr>
        </w:div>
      </w:divsChild>
    </w:div>
    <w:div w:id="1582181470">
      <w:bodyDiv w:val="1"/>
      <w:marLeft w:val="0"/>
      <w:marRight w:val="0"/>
      <w:marTop w:val="0"/>
      <w:marBottom w:val="0"/>
      <w:divBdr>
        <w:top w:val="none" w:sz="0" w:space="0" w:color="auto"/>
        <w:left w:val="none" w:sz="0" w:space="0" w:color="auto"/>
        <w:bottom w:val="none" w:sz="0" w:space="0" w:color="auto"/>
        <w:right w:val="none" w:sz="0" w:space="0" w:color="auto"/>
      </w:divBdr>
      <w:divsChild>
        <w:div w:id="978146864">
          <w:marLeft w:val="0"/>
          <w:marRight w:val="0"/>
          <w:marTop w:val="0"/>
          <w:marBottom w:val="0"/>
          <w:divBdr>
            <w:top w:val="none" w:sz="0" w:space="0" w:color="auto"/>
            <w:left w:val="none" w:sz="0" w:space="0" w:color="auto"/>
            <w:bottom w:val="none" w:sz="0" w:space="0" w:color="auto"/>
            <w:right w:val="none" w:sz="0" w:space="0" w:color="auto"/>
          </w:divBdr>
          <w:divsChild>
            <w:div w:id="53184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143">
      <w:bodyDiv w:val="1"/>
      <w:marLeft w:val="0"/>
      <w:marRight w:val="0"/>
      <w:marTop w:val="0"/>
      <w:marBottom w:val="0"/>
      <w:divBdr>
        <w:top w:val="none" w:sz="0" w:space="0" w:color="auto"/>
        <w:left w:val="none" w:sz="0" w:space="0" w:color="auto"/>
        <w:bottom w:val="none" w:sz="0" w:space="0" w:color="auto"/>
        <w:right w:val="none" w:sz="0" w:space="0" w:color="auto"/>
      </w:divBdr>
      <w:divsChild>
        <w:div w:id="1787579853">
          <w:marLeft w:val="0"/>
          <w:marRight w:val="0"/>
          <w:marTop w:val="0"/>
          <w:marBottom w:val="0"/>
          <w:divBdr>
            <w:top w:val="none" w:sz="0" w:space="0" w:color="auto"/>
            <w:left w:val="none" w:sz="0" w:space="0" w:color="auto"/>
            <w:bottom w:val="none" w:sz="0" w:space="0" w:color="auto"/>
            <w:right w:val="none" w:sz="0" w:space="0" w:color="auto"/>
          </w:divBdr>
        </w:div>
        <w:div w:id="1171917396">
          <w:marLeft w:val="0"/>
          <w:marRight w:val="0"/>
          <w:marTop w:val="0"/>
          <w:marBottom w:val="0"/>
          <w:divBdr>
            <w:top w:val="none" w:sz="0" w:space="0" w:color="auto"/>
            <w:left w:val="none" w:sz="0" w:space="0" w:color="auto"/>
            <w:bottom w:val="none" w:sz="0" w:space="0" w:color="auto"/>
            <w:right w:val="none" w:sz="0" w:space="0" w:color="auto"/>
          </w:divBdr>
        </w:div>
        <w:div w:id="880482980">
          <w:marLeft w:val="0"/>
          <w:marRight w:val="0"/>
          <w:marTop w:val="0"/>
          <w:marBottom w:val="0"/>
          <w:divBdr>
            <w:top w:val="none" w:sz="0" w:space="0" w:color="auto"/>
            <w:left w:val="none" w:sz="0" w:space="0" w:color="auto"/>
            <w:bottom w:val="none" w:sz="0" w:space="0" w:color="auto"/>
            <w:right w:val="none" w:sz="0" w:space="0" w:color="auto"/>
          </w:divBdr>
        </w:div>
        <w:div w:id="346759198">
          <w:marLeft w:val="0"/>
          <w:marRight w:val="0"/>
          <w:marTop w:val="0"/>
          <w:marBottom w:val="0"/>
          <w:divBdr>
            <w:top w:val="none" w:sz="0" w:space="0" w:color="auto"/>
            <w:left w:val="none" w:sz="0" w:space="0" w:color="auto"/>
            <w:bottom w:val="none" w:sz="0" w:space="0" w:color="auto"/>
            <w:right w:val="none" w:sz="0" w:space="0" w:color="auto"/>
          </w:divBdr>
        </w:div>
        <w:div w:id="652565951">
          <w:marLeft w:val="0"/>
          <w:marRight w:val="0"/>
          <w:marTop w:val="0"/>
          <w:marBottom w:val="0"/>
          <w:divBdr>
            <w:top w:val="none" w:sz="0" w:space="0" w:color="auto"/>
            <w:left w:val="none" w:sz="0" w:space="0" w:color="auto"/>
            <w:bottom w:val="none" w:sz="0" w:space="0" w:color="auto"/>
            <w:right w:val="none" w:sz="0" w:space="0" w:color="auto"/>
          </w:divBdr>
        </w:div>
        <w:div w:id="408843934">
          <w:marLeft w:val="0"/>
          <w:marRight w:val="0"/>
          <w:marTop w:val="0"/>
          <w:marBottom w:val="0"/>
          <w:divBdr>
            <w:top w:val="none" w:sz="0" w:space="0" w:color="auto"/>
            <w:left w:val="none" w:sz="0" w:space="0" w:color="auto"/>
            <w:bottom w:val="none" w:sz="0" w:space="0" w:color="auto"/>
            <w:right w:val="none" w:sz="0" w:space="0" w:color="auto"/>
          </w:divBdr>
        </w:div>
        <w:div w:id="645861509">
          <w:marLeft w:val="0"/>
          <w:marRight w:val="0"/>
          <w:marTop w:val="0"/>
          <w:marBottom w:val="0"/>
          <w:divBdr>
            <w:top w:val="none" w:sz="0" w:space="0" w:color="auto"/>
            <w:left w:val="none" w:sz="0" w:space="0" w:color="auto"/>
            <w:bottom w:val="none" w:sz="0" w:space="0" w:color="auto"/>
            <w:right w:val="none" w:sz="0" w:space="0" w:color="auto"/>
          </w:divBdr>
        </w:div>
        <w:div w:id="1574437848">
          <w:marLeft w:val="0"/>
          <w:marRight w:val="0"/>
          <w:marTop w:val="0"/>
          <w:marBottom w:val="0"/>
          <w:divBdr>
            <w:top w:val="none" w:sz="0" w:space="0" w:color="auto"/>
            <w:left w:val="none" w:sz="0" w:space="0" w:color="auto"/>
            <w:bottom w:val="none" w:sz="0" w:space="0" w:color="auto"/>
            <w:right w:val="none" w:sz="0" w:space="0" w:color="auto"/>
          </w:divBdr>
        </w:div>
        <w:div w:id="153762217">
          <w:marLeft w:val="0"/>
          <w:marRight w:val="0"/>
          <w:marTop w:val="0"/>
          <w:marBottom w:val="0"/>
          <w:divBdr>
            <w:top w:val="none" w:sz="0" w:space="0" w:color="auto"/>
            <w:left w:val="none" w:sz="0" w:space="0" w:color="auto"/>
            <w:bottom w:val="none" w:sz="0" w:space="0" w:color="auto"/>
            <w:right w:val="none" w:sz="0" w:space="0" w:color="auto"/>
          </w:divBdr>
        </w:div>
        <w:div w:id="524752071">
          <w:marLeft w:val="0"/>
          <w:marRight w:val="0"/>
          <w:marTop w:val="0"/>
          <w:marBottom w:val="0"/>
          <w:divBdr>
            <w:top w:val="none" w:sz="0" w:space="0" w:color="auto"/>
            <w:left w:val="none" w:sz="0" w:space="0" w:color="auto"/>
            <w:bottom w:val="none" w:sz="0" w:space="0" w:color="auto"/>
            <w:right w:val="none" w:sz="0" w:space="0" w:color="auto"/>
          </w:divBdr>
        </w:div>
        <w:div w:id="842663522">
          <w:marLeft w:val="0"/>
          <w:marRight w:val="0"/>
          <w:marTop w:val="0"/>
          <w:marBottom w:val="0"/>
          <w:divBdr>
            <w:top w:val="none" w:sz="0" w:space="0" w:color="auto"/>
            <w:left w:val="none" w:sz="0" w:space="0" w:color="auto"/>
            <w:bottom w:val="none" w:sz="0" w:space="0" w:color="auto"/>
            <w:right w:val="none" w:sz="0" w:space="0" w:color="auto"/>
          </w:divBdr>
        </w:div>
        <w:div w:id="1497304896">
          <w:marLeft w:val="0"/>
          <w:marRight w:val="0"/>
          <w:marTop w:val="0"/>
          <w:marBottom w:val="0"/>
          <w:divBdr>
            <w:top w:val="none" w:sz="0" w:space="0" w:color="auto"/>
            <w:left w:val="none" w:sz="0" w:space="0" w:color="auto"/>
            <w:bottom w:val="none" w:sz="0" w:space="0" w:color="auto"/>
            <w:right w:val="none" w:sz="0" w:space="0" w:color="auto"/>
          </w:divBdr>
        </w:div>
        <w:div w:id="404768550">
          <w:marLeft w:val="0"/>
          <w:marRight w:val="0"/>
          <w:marTop w:val="0"/>
          <w:marBottom w:val="0"/>
          <w:divBdr>
            <w:top w:val="none" w:sz="0" w:space="0" w:color="auto"/>
            <w:left w:val="none" w:sz="0" w:space="0" w:color="auto"/>
            <w:bottom w:val="none" w:sz="0" w:space="0" w:color="auto"/>
            <w:right w:val="none" w:sz="0" w:space="0" w:color="auto"/>
          </w:divBdr>
        </w:div>
        <w:div w:id="689259617">
          <w:marLeft w:val="0"/>
          <w:marRight w:val="0"/>
          <w:marTop w:val="0"/>
          <w:marBottom w:val="0"/>
          <w:divBdr>
            <w:top w:val="none" w:sz="0" w:space="0" w:color="auto"/>
            <w:left w:val="none" w:sz="0" w:space="0" w:color="auto"/>
            <w:bottom w:val="none" w:sz="0" w:space="0" w:color="auto"/>
            <w:right w:val="none" w:sz="0" w:space="0" w:color="auto"/>
          </w:divBdr>
        </w:div>
        <w:div w:id="1621034026">
          <w:marLeft w:val="0"/>
          <w:marRight w:val="0"/>
          <w:marTop w:val="0"/>
          <w:marBottom w:val="0"/>
          <w:divBdr>
            <w:top w:val="none" w:sz="0" w:space="0" w:color="auto"/>
            <w:left w:val="none" w:sz="0" w:space="0" w:color="auto"/>
            <w:bottom w:val="none" w:sz="0" w:space="0" w:color="auto"/>
            <w:right w:val="none" w:sz="0" w:space="0" w:color="auto"/>
          </w:divBdr>
        </w:div>
        <w:div w:id="897014909">
          <w:marLeft w:val="0"/>
          <w:marRight w:val="0"/>
          <w:marTop w:val="0"/>
          <w:marBottom w:val="0"/>
          <w:divBdr>
            <w:top w:val="none" w:sz="0" w:space="0" w:color="auto"/>
            <w:left w:val="none" w:sz="0" w:space="0" w:color="auto"/>
            <w:bottom w:val="none" w:sz="0" w:space="0" w:color="auto"/>
            <w:right w:val="none" w:sz="0" w:space="0" w:color="auto"/>
          </w:divBdr>
        </w:div>
        <w:div w:id="1360663220">
          <w:marLeft w:val="0"/>
          <w:marRight w:val="0"/>
          <w:marTop w:val="0"/>
          <w:marBottom w:val="0"/>
          <w:divBdr>
            <w:top w:val="none" w:sz="0" w:space="0" w:color="auto"/>
            <w:left w:val="none" w:sz="0" w:space="0" w:color="auto"/>
            <w:bottom w:val="none" w:sz="0" w:space="0" w:color="auto"/>
            <w:right w:val="none" w:sz="0" w:space="0" w:color="auto"/>
          </w:divBdr>
        </w:div>
        <w:div w:id="371348277">
          <w:marLeft w:val="0"/>
          <w:marRight w:val="0"/>
          <w:marTop w:val="0"/>
          <w:marBottom w:val="0"/>
          <w:divBdr>
            <w:top w:val="none" w:sz="0" w:space="0" w:color="auto"/>
            <w:left w:val="none" w:sz="0" w:space="0" w:color="auto"/>
            <w:bottom w:val="none" w:sz="0" w:space="0" w:color="auto"/>
            <w:right w:val="none" w:sz="0" w:space="0" w:color="auto"/>
          </w:divBdr>
        </w:div>
        <w:div w:id="802191009">
          <w:marLeft w:val="0"/>
          <w:marRight w:val="0"/>
          <w:marTop w:val="0"/>
          <w:marBottom w:val="0"/>
          <w:divBdr>
            <w:top w:val="none" w:sz="0" w:space="0" w:color="auto"/>
            <w:left w:val="none" w:sz="0" w:space="0" w:color="auto"/>
            <w:bottom w:val="none" w:sz="0" w:space="0" w:color="auto"/>
            <w:right w:val="none" w:sz="0" w:space="0" w:color="auto"/>
          </w:divBdr>
        </w:div>
        <w:div w:id="893201721">
          <w:marLeft w:val="0"/>
          <w:marRight w:val="0"/>
          <w:marTop w:val="0"/>
          <w:marBottom w:val="0"/>
          <w:divBdr>
            <w:top w:val="none" w:sz="0" w:space="0" w:color="auto"/>
            <w:left w:val="none" w:sz="0" w:space="0" w:color="auto"/>
            <w:bottom w:val="none" w:sz="0" w:space="0" w:color="auto"/>
            <w:right w:val="none" w:sz="0" w:space="0" w:color="auto"/>
          </w:divBdr>
        </w:div>
        <w:div w:id="1921019357">
          <w:marLeft w:val="0"/>
          <w:marRight w:val="0"/>
          <w:marTop w:val="0"/>
          <w:marBottom w:val="0"/>
          <w:divBdr>
            <w:top w:val="none" w:sz="0" w:space="0" w:color="auto"/>
            <w:left w:val="none" w:sz="0" w:space="0" w:color="auto"/>
            <w:bottom w:val="none" w:sz="0" w:space="0" w:color="auto"/>
            <w:right w:val="none" w:sz="0" w:space="0" w:color="auto"/>
          </w:divBdr>
        </w:div>
        <w:div w:id="1888178989">
          <w:marLeft w:val="0"/>
          <w:marRight w:val="0"/>
          <w:marTop w:val="0"/>
          <w:marBottom w:val="0"/>
          <w:divBdr>
            <w:top w:val="none" w:sz="0" w:space="0" w:color="auto"/>
            <w:left w:val="none" w:sz="0" w:space="0" w:color="auto"/>
            <w:bottom w:val="none" w:sz="0" w:space="0" w:color="auto"/>
            <w:right w:val="none" w:sz="0" w:space="0" w:color="auto"/>
          </w:divBdr>
        </w:div>
        <w:div w:id="276058972">
          <w:marLeft w:val="0"/>
          <w:marRight w:val="0"/>
          <w:marTop w:val="0"/>
          <w:marBottom w:val="0"/>
          <w:divBdr>
            <w:top w:val="none" w:sz="0" w:space="0" w:color="auto"/>
            <w:left w:val="none" w:sz="0" w:space="0" w:color="auto"/>
            <w:bottom w:val="none" w:sz="0" w:space="0" w:color="auto"/>
            <w:right w:val="none" w:sz="0" w:space="0" w:color="auto"/>
          </w:divBdr>
        </w:div>
        <w:div w:id="28146489">
          <w:marLeft w:val="0"/>
          <w:marRight w:val="0"/>
          <w:marTop w:val="0"/>
          <w:marBottom w:val="0"/>
          <w:divBdr>
            <w:top w:val="none" w:sz="0" w:space="0" w:color="auto"/>
            <w:left w:val="none" w:sz="0" w:space="0" w:color="auto"/>
            <w:bottom w:val="none" w:sz="0" w:space="0" w:color="auto"/>
            <w:right w:val="none" w:sz="0" w:space="0" w:color="auto"/>
          </w:divBdr>
        </w:div>
        <w:div w:id="1682393977">
          <w:marLeft w:val="0"/>
          <w:marRight w:val="0"/>
          <w:marTop w:val="0"/>
          <w:marBottom w:val="0"/>
          <w:divBdr>
            <w:top w:val="none" w:sz="0" w:space="0" w:color="auto"/>
            <w:left w:val="none" w:sz="0" w:space="0" w:color="auto"/>
            <w:bottom w:val="none" w:sz="0" w:space="0" w:color="auto"/>
            <w:right w:val="none" w:sz="0" w:space="0" w:color="auto"/>
          </w:divBdr>
        </w:div>
        <w:div w:id="271211218">
          <w:marLeft w:val="0"/>
          <w:marRight w:val="0"/>
          <w:marTop w:val="0"/>
          <w:marBottom w:val="0"/>
          <w:divBdr>
            <w:top w:val="none" w:sz="0" w:space="0" w:color="auto"/>
            <w:left w:val="none" w:sz="0" w:space="0" w:color="auto"/>
            <w:bottom w:val="none" w:sz="0" w:space="0" w:color="auto"/>
            <w:right w:val="none" w:sz="0" w:space="0" w:color="auto"/>
          </w:divBdr>
        </w:div>
        <w:div w:id="1458907802">
          <w:marLeft w:val="0"/>
          <w:marRight w:val="0"/>
          <w:marTop w:val="0"/>
          <w:marBottom w:val="0"/>
          <w:divBdr>
            <w:top w:val="none" w:sz="0" w:space="0" w:color="auto"/>
            <w:left w:val="none" w:sz="0" w:space="0" w:color="auto"/>
            <w:bottom w:val="none" w:sz="0" w:space="0" w:color="auto"/>
            <w:right w:val="none" w:sz="0" w:space="0" w:color="auto"/>
          </w:divBdr>
        </w:div>
        <w:div w:id="1609117625">
          <w:marLeft w:val="0"/>
          <w:marRight w:val="0"/>
          <w:marTop w:val="0"/>
          <w:marBottom w:val="0"/>
          <w:divBdr>
            <w:top w:val="none" w:sz="0" w:space="0" w:color="auto"/>
            <w:left w:val="none" w:sz="0" w:space="0" w:color="auto"/>
            <w:bottom w:val="none" w:sz="0" w:space="0" w:color="auto"/>
            <w:right w:val="none" w:sz="0" w:space="0" w:color="auto"/>
          </w:divBdr>
        </w:div>
        <w:div w:id="1401250674">
          <w:marLeft w:val="0"/>
          <w:marRight w:val="0"/>
          <w:marTop w:val="0"/>
          <w:marBottom w:val="0"/>
          <w:divBdr>
            <w:top w:val="none" w:sz="0" w:space="0" w:color="auto"/>
            <w:left w:val="none" w:sz="0" w:space="0" w:color="auto"/>
            <w:bottom w:val="none" w:sz="0" w:space="0" w:color="auto"/>
            <w:right w:val="none" w:sz="0" w:space="0" w:color="auto"/>
          </w:divBdr>
        </w:div>
        <w:div w:id="1076560349">
          <w:marLeft w:val="0"/>
          <w:marRight w:val="0"/>
          <w:marTop w:val="0"/>
          <w:marBottom w:val="0"/>
          <w:divBdr>
            <w:top w:val="none" w:sz="0" w:space="0" w:color="auto"/>
            <w:left w:val="none" w:sz="0" w:space="0" w:color="auto"/>
            <w:bottom w:val="none" w:sz="0" w:space="0" w:color="auto"/>
            <w:right w:val="none" w:sz="0" w:space="0" w:color="auto"/>
          </w:divBdr>
        </w:div>
        <w:div w:id="149752455">
          <w:marLeft w:val="0"/>
          <w:marRight w:val="0"/>
          <w:marTop w:val="0"/>
          <w:marBottom w:val="0"/>
          <w:divBdr>
            <w:top w:val="none" w:sz="0" w:space="0" w:color="auto"/>
            <w:left w:val="none" w:sz="0" w:space="0" w:color="auto"/>
            <w:bottom w:val="none" w:sz="0" w:space="0" w:color="auto"/>
            <w:right w:val="none" w:sz="0" w:space="0" w:color="auto"/>
          </w:divBdr>
        </w:div>
        <w:div w:id="1485665029">
          <w:marLeft w:val="0"/>
          <w:marRight w:val="0"/>
          <w:marTop w:val="0"/>
          <w:marBottom w:val="0"/>
          <w:divBdr>
            <w:top w:val="none" w:sz="0" w:space="0" w:color="auto"/>
            <w:left w:val="none" w:sz="0" w:space="0" w:color="auto"/>
            <w:bottom w:val="none" w:sz="0" w:space="0" w:color="auto"/>
            <w:right w:val="none" w:sz="0" w:space="0" w:color="auto"/>
          </w:divBdr>
        </w:div>
        <w:div w:id="949551722">
          <w:marLeft w:val="0"/>
          <w:marRight w:val="0"/>
          <w:marTop w:val="0"/>
          <w:marBottom w:val="0"/>
          <w:divBdr>
            <w:top w:val="none" w:sz="0" w:space="0" w:color="auto"/>
            <w:left w:val="none" w:sz="0" w:space="0" w:color="auto"/>
            <w:bottom w:val="none" w:sz="0" w:space="0" w:color="auto"/>
            <w:right w:val="none" w:sz="0" w:space="0" w:color="auto"/>
          </w:divBdr>
        </w:div>
        <w:div w:id="386271508">
          <w:marLeft w:val="0"/>
          <w:marRight w:val="0"/>
          <w:marTop w:val="0"/>
          <w:marBottom w:val="0"/>
          <w:divBdr>
            <w:top w:val="none" w:sz="0" w:space="0" w:color="auto"/>
            <w:left w:val="none" w:sz="0" w:space="0" w:color="auto"/>
            <w:bottom w:val="none" w:sz="0" w:space="0" w:color="auto"/>
            <w:right w:val="none" w:sz="0" w:space="0" w:color="auto"/>
          </w:divBdr>
        </w:div>
        <w:div w:id="1299923000">
          <w:marLeft w:val="0"/>
          <w:marRight w:val="0"/>
          <w:marTop w:val="0"/>
          <w:marBottom w:val="0"/>
          <w:divBdr>
            <w:top w:val="none" w:sz="0" w:space="0" w:color="auto"/>
            <w:left w:val="none" w:sz="0" w:space="0" w:color="auto"/>
            <w:bottom w:val="none" w:sz="0" w:space="0" w:color="auto"/>
            <w:right w:val="none" w:sz="0" w:space="0" w:color="auto"/>
          </w:divBdr>
        </w:div>
        <w:div w:id="1218783568">
          <w:marLeft w:val="0"/>
          <w:marRight w:val="0"/>
          <w:marTop w:val="0"/>
          <w:marBottom w:val="0"/>
          <w:divBdr>
            <w:top w:val="none" w:sz="0" w:space="0" w:color="auto"/>
            <w:left w:val="none" w:sz="0" w:space="0" w:color="auto"/>
            <w:bottom w:val="none" w:sz="0" w:space="0" w:color="auto"/>
            <w:right w:val="none" w:sz="0" w:space="0" w:color="auto"/>
          </w:divBdr>
        </w:div>
        <w:div w:id="1913588523">
          <w:marLeft w:val="0"/>
          <w:marRight w:val="0"/>
          <w:marTop w:val="0"/>
          <w:marBottom w:val="0"/>
          <w:divBdr>
            <w:top w:val="none" w:sz="0" w:space="0" w:color="auto"/>
            <w:left w:val="none" w:sz="0" w:space="0" w:color="auto"/>
            <w:bottom w:val="none" w:sz="0" w:space="0" w:color="auto"/>
            <w:right w:val="none" w:sz="0" w:space="0" w:color="auto"/>
          </w:divBdr>
        </w:div>
        <w:div w:id="195966749">
          <w:marLeft w:val="0"/>
          <w:marRight w:val="0"/>
          <w:marTop w:val="0"/>
          <w:marBottom w:val="0"/>
          <w:divBdr>
            <w:top w:val="none" w:sz="0" w:space="0" w:color="auto"/>
            <w:left w:val="none" w:sz="0" w:space="0" w:color="auto"/>
            <w:bottom w:val="none" w:sz="0" w:space="0" w:color="auto"/>
            <w:right w:val="none" w:sz="0" w:space="0" w:color="auto"/>
          </w:divBdr>
        </w:div>
        <w:div w:id="1995331917">
          <w:marLeft w:val="0"/>
          <w:marRight w:val="0"/>
          <w:marTop w:val="0"/>
          <w:marBottom w:val="0"/>
          <w:divBdr>
            <w:top w:val="none" w:sz="0" w:space="0" w:color="auto"/>
            <w:left w:val="none" w:sz="0" w:space="0" w:color="auto"/>
            <w:bottom w:val="none" w:sz="0" w:space="0" w:color="auto"/>
            <w:right w:val="none" w:sz="0" w:space="0" w:color="auto"/>
          </w:divBdr>
        </w:div>
        <w:div w:id="1864972829">
          <w:marLeft w:val="0"/>
          <w:marRight w:val="0"/>
          <w:marTop w:val="0"/>
          <w:marBottom w:val="0"/>
          <w:divBdr>
            <w:top w:val="none" w:sz="0" w:space="0" w:color="auto"/>
            <w:left w:val="none" w:sz="0" w:space="0" w:color="auto"/>
            <w:bottom w:val="none" w:sz="0" w:space="0" w:color="auto"/>
            <w:right w:val="none" w:sz="0" w:space="0" w:color="auto"/>
          </w:divBdr>
        </w:div>
        <w:div w:id="2140495132">
          <w:marLeft w:val="0"/>
          <w:marRight w:val="0"/>
          <w:marTop w:val="0"/>
          <w:marBottom w:val="0"/>
          <w:divBdr>
            <w:top w:val="none" w:sz="0" w:space="0" w:color="auto"/>
            <w:left w:val="none" w:sz="0" w:space="0" w:color="auto"/>
            <w:bottom w:val="none" w:sz="0" w:space="0" w:color="auto"/>
            <w:right w:val="none" w:sz="0" w:space="0" w:color="auto"/>
          </w:divBdr>
        </w:div>
        <w:div w:id="756708116">
          <w:marLeft w:val="0"/>
          <w:marRight w:val="0"/>
          <w:marTop w:val="0"/>
          <w:marBottom w:val="0"/>
          <w:divBdr>
            <w:top w:val="none" w:sz="0" w:space="0" w:color="auto"/>
            <w:left w:val="none" w:sz="0" w:space="0" w:color="auto"/>
            <w:bottom w:val="none" w:sz="0" w:space="0" w:color="auto"/>
            <w:right w:val="none" w:sz="0" w:space="0" w:color="auto"/>
          </w:divBdr>
        </w:div>
        <w:div w:id="1830438440">
          <w:marLeft w:val="0"/>
          <w:marRight w:val="0"/>
          <w:marTop w:val="0"/>
          <w:marBottom w:val="0"/>
          <w:divBdr>
            <w:top w:val="none" w:sz="0" w:space="0" w:color="auto"/>
            <w:left w:val="none" w:sz="0" w:space="0" w:color="auto"/>
            <w:bottom w:val="none" w:sz="0" w:space="0" w:color="auto"/>
            <w:right w:val="none" w:sz="0" w:space="0" w:color="auto"/>
          </w:divBdr>
        </w:div>
        <w:div w:id="143934599">
          <w:marLeft w:val="0"/>
          <w:marRight w:val="0"/>
          <w:marTop w:val="0"/>
          <w:marBottom w:val="0"/>
          <w:divBdr>
            <w:top w:val="none" w:sz="0" w:space="0" w:color="auto"/>
            <w:left w:val="none" w:sz="0" w:space="0" w:color="auto"/>
            <w:bottom w:val="none" w:sz="0" w:space="0" w:color="auto"/>
            <w:right w:val="none" w:sz="0" w:space="0" w:color="auto"/>
          </w:divBdr>
        </w:div>
        <w:div w:id="392780078">
          <w:marLeft w:val="0"/>
          <w:marRight w:val="0"/>
          <w:marTop w:val="0"/>
          <w:marBottom w:val="0"/>
          <w:divBdr>
            <w:top w:val="none" w:sz="0" w:space="0" w:color="auto"/>
            <w:left w:val="none" w:sz="0" w:space="0" w:color="auto"/>
            <w:bottom w:val="none" w:sz="0" w:space="0" w:color="auto"/>
            <w:right w:val="none" w:sz="0" w:space="0" w:color="auto"/>
          </w:divBdr>
        </w:div>
        <w:div w:id="1705715557">
          <w:marLeft w:val="0"/>
          <w:marRight w:val="0"/>
          <w:marTop w:val="0"/>
          <w:marBottom w:val="0"/>
          <w:divBdr>
            <w:top w:val="none" w:sz="0" w:space="0" w:color="auto"/>
            <w:left w:val="none" w:sz="0" w:space="0" w:color="auto"/>
            <w:bottom w:val="none" w:sz="0" w:space="0" w:color="auto"/>
            <w:right w:val="none" w:sz="0" w:space="0" w:color="auto"/>
          </w:divBdr>
        </w:div>
        <w:div w:id="1815564084">
          <w:marLeft w:val="0"/>
          <w:marRight w:val="0"/>
          <w:marTop w:val="0"/>
          <w:marBottom w:val="0"/>
          <w:divBdr>
            <w:top w:val="none" w:sz="0" w:space="0" w:color="auto"/>
            <w:left w:val="none" w:sz="0" w:space="0" w:color="auto"/>
            <w:bottom w:val="none" w:sz="0" w:space="0" w:color="auto"/>
            <w:right w:val="none" w:sz="0" w:space="0" w:color="auto"/>
          </w:divBdr>
        </w:div>
        <w:div w:id="795411776">
          <w:marLeft w:val="0"/>
          <w:marRight w:val="0"/>
          <w:marTop w:val="0"/>
          <w:marBottom w:val="0"/>
          <w:divBdr>
            <w:top w:val="none" w:sz="0" w:space="0" w:color="auto"/>
            <w:left w:val="none" w:sz="0" w:space="0" w:color="auto"/>
            <w:bottom w:val="none" w:sz="0" w:space="0" w:color="auto"/>
            <w:right w:val="none" w:sz="0" w:space="0" w:color="auto"/>
          </w:divBdr>
        </w:div>
        <w:div w:id="36438514">
          <w:marLeft w:val="0"/>
          <w:marRight w:val="0"/>
          <w:marTop w:val="0"/>
          <w:marBottom w:val="0"/>
          <w:divBdr>
            <w:top w:val="none" w:sz="0" w:space="0" w:color="auto"/>
            <w:left w:val="none" w:sz="0" w:space="0" w:color="auto"/>
            <w:bottom w:val="none" w:sz="0" w:space="0" w:color="auto"/>
            <w:right w:val="none" w:sz="0" w:space="0" w:color="auto"/>
          </w:divBdr>
        </w:div>
        <w:div w:id="835340290">
          <w:marLeft w:val="0"/>
          <w:marRight w:val="0"/>
          <w:marTop w:val="0"/>
          <w:marBottom w:val="0"/>
          <w:divBdr>
            <w:top w:val="none" w:sz="0" w:space="0" w:color="auto"/>
            <w:left w:val="none" w:sz="0" w:space="0" w:color="auto"/>
            <w:bottom w:val="none" w:sz="0" w:space="0" w:color="auto"/>
            <w:right w:val="none" w:sz="0" w:space="0" w:color="auto"/>
          </w:divBdr>
        </w:div>
        <w:div w:id="87696702">
          <w:marLeft w:val="0"/>
          <w:marRight w:val="0"/>
          <w:marTop w:val="0"/>
          <w:marBottom w:val="0"/>
          <w:divBdr>
            <w:top w:val="none" w:sz="0" w:space="0" w:color="auto"/>
            <w:left w:val="none" w:sz="0" w:space="0" w:color="auto"/>
            <w:bottom w:val="none" w:sz="0" w:space="0" w:color="auto"/>
            <w:right w:val="none" w:sz="0" w:space="0" w:color="auto"/>
          </w:divBdr>
        </w:div>
        <w:div w:id="1314605405">
          <w:marLeft w:val="0"/>
          <w:marRight w:val="0"/>
          <w:marTop w:val="0"/>
          <w:marBottom w:val="0"/>
          <w:divBdr>
            <w:top w:val="none" w:sz="0" w:space="0" w:color="auto"/>
            <w:left w:val="none" w:sz="0" w:space="0" w:color="auto"/>
            <w:bottom w:val="none" w:sz="0" w:space="0" w:color="auto"/>
            <w:right w:val="none" w:sz="0" w:space="0" w:color="auto"/>
          </w:divBdr>
        </w:div>
        <w:div w:id="321082061">
          <w:marLeft w:val="0"/>
          <w:marRight w:val="0"/>
          <w:marTop w:val="0"/>
          <w:marBottom w:val="0"/>
          <w:divBdr>
            <w:top w:val="none" w:sz="0" w:space="0" w:color="auto"/>
            <w:left w:val="none" w:sz="0" w:space="0" w:color="auto"/>
            <w:bottom w:val="none" w:sz="0" w:space="0" w:color="auto"/>
            <w:right w:val="none" w:sz="0" w:space="0" w:color="auto"/>
          </w:divBdr>
        </w:div>
        <w:div w:id="791559885">
          <w:marLeft w:val="0"/>
          <w:marRight w:val="0"/>
          <w:marTop w:val="0"/>
          <w:marBottom w:val="0"/>
          <w:divBdr>
            <w:top w:val="none" w:sz="0" w:space="0" w:color="auto"/>
            <w:left w:val="none" w:sz="0" w:space="0" w:color="auto"/>
            <w:bottom w:val="none" w:sz="0" w:space="0" w:color="auto"/>
            <w:right w:val="none" w:sz="0" w:space="0" w:color="auto"/>
          </w:divBdr>
        </w:div>
        <w:div w:id="1506893291">
          <w:marLeft w:val="0"/>
          <w:marRight w:val="0"/>
          <w:marTop w:val="0"/>
          <w:marBottom w:val="0"/>
          <w:divBdr>
            <w:top w:val="none" w:sz="0" w:space="0" w:color="auto"/>
            <w:left w:val="none" w:sz="0" w:space="0" w:color="auto"/>
            <w:bottom w:val="none" w:sz="0" w:space="0" w:color="auto"/>
            <w:right w:val="none" w:sz="0" w:space="0" w:color="auto"/>
          </w:divBdr>
        </w:div>
        <w:div w:id="801843510">
          <w:marLeft w:val="0"/>
          <w:marRight w:val="0"/>
          <w:marTop w:val="0"/>
          <w:marBottom w:val="0"/>
          <w:divBdr>
            <w:top w:val="none" w:sz="0" w:space="0" w:color="auto"/>
            <w:left w:val="none" w:sz="0" w:space="0" w:color="auto"/>
            <w:bottom w:val="none" w:sz="0" w:space="0" w:color="auto"/>
            <w:right w:val="none" w:sz="0" w:space="0" w:color="auto"/>
          </w:divBdr>
        </w:div>
        <w:div w:id="544296494">
          <w:marLeft w:val="0"/>
          <w:marRight w:val="0"/>
          <w:marTop w:val="0"/>
          <w:marBottom w:val="0"/>
          <w:divBdr>
            <w:top w:val="none" w:sz="0" w:space="0" w:color="auto"/>
            <w:left w:val="none" w:sz="0" w:space="0" w:color="auto"/>
            <w:bottom w:val="none" w:sz="0" w:space="0" w:color="auto"/>
            <w:right w:val="none" w:sz="0" w:space="0" w:color="auto"/>
          </w:divBdr>
        </w:div>
        <w:div w:id="1779332531">
          <w:marLeft w:val="0"/>
          <w:marRight w:val="0"/>
          <w:marTop w:val="0"/>
          <w:marBottom w:val="0"/>
          <w:divBdr>
            <w:top w:val="none" w:sz="0" w:space="0" w:color="auto"/>
            <w:left w:val="none" w:sz="0" w:space="0" w:color="auto"/>
            <w:bottom w:val="none" w:sz="0" w:space="0" w:color="auto"/>
            <w:right w:val="none" w:sz="0" w:space="0" w:color="auto"/>
          </w:divBdr>
        </w:div>
        <w:div w:id="1916621425">
          <w:marLeft w:val="0"/>
          <w:marRight w:val="0"/>
          <w:marTop w:val="0"/>
          <w:marBottom w:val="0"/>
          <w:divBdr>
            <w:top w:val="none" w:sz="0" w:space="0" w:color="auto"/>
            <w:left w:val="none" w:sz="0" w:space="0" w:color="auto"/>
            <w:bottom w:val="none" w:sz="0" w:space="0" w:color="auto"/>
            <w:right w:val="none" w:sz="0" w:space="0" w:color="auto"/>
          </w:divBdr>
        </w:div>
        <w:div w:id="1445226979">
          <w:marLeft w:val="0"/>
          <w:marRight w:val="0"/>
          <w:marTop w:val="0"/>
          <w:marBottom w:val="0"/>
          <w:divBdr>
            <w:top w:val="none" w:sz="0" w:space="0" w:color="auto"/>
            <w:left w:val="none" w:sz="0" w:space="0" w:color="auto"/>
            <w:bottom w:val="none" w:sz="0" w:space="0" w:color="auto"/>
            <w:right w:val="none" w:sz="0" w:space="0" w:color="auto"/>
          </w:divBdr>
        </w:div>
        <w:div w:id="1583566737">
          <w:marLeft w:val="0"/>
          <w:marRight w:val="0"/>
          <w:marTop w:val="0"/>
          <w:marBottom w:val="0"/>
          <w:divBdr>
            <w:top w:val="none" w:sz="0" w:space="0" w:color="auto"/>
            <w:left w:val="none" w:sz="0" w:space="0" w:color="auto"/>
            <w:bottom w:val="none" w:sz="0" w:space="0" w:color="auto"/>
            <w:right w:val="none" w:sz="0" w:space="0" w:color="auto"/>
          </w:divBdr>
        </w:div>
        <w:div w:id="501358825">
          <w:marLeft w:val="0"/>
          <w:marRight w:val="0"/>
          <w:marTop w:val="0"/>
          <w:marBottom w:val="0"/>
          <w:divBdr>
            <w:top w:val="none" w:sz="0" w:space="0" w:color="auto"/>
            <w:left w:val="none" w:sz="0" w:space="0" w:color="auto"/>
            <w:bottom w:val="none" w:sz="0" w:space="0" w:color="auto"/>
            <w:right w:val="none" w:sz="0" w:space="0" w:color="auto"/>
          </w:divBdr>
        </w:div>
        <w:div w:id="464083042">
          <w:marLeft w:val="0"/>
          <w:marRight w:val="0"/>
          <w:marTop w:val="0"/>
          <w:marBottom w:val="0"/>
          <w:divBdr>
            <w:top w:val="none" w:sz="0" w:space="0" w:color="auto"/>
            <w:left w:val="none" w:sz="0" w:space="0" w:color="auto"/>
            <w:bottom w:val="none" w:sz="0" w:space="0" w:color="auto"/>
            <w:right w:val="none" w:sz="0" w:space="0" w:color="auto"/>
          </w:divBdr>
        </w:div>
        <w:div w:id="946346865">
          <w:marLeft w:val="0"/>
          <w:marRight w:val="0"/>
          <w:marTop w:val="0"/>
          <w:marBottom w:val="0"/>
          <w:divBdr>
            <w:top w:val="none" w:sz="0" w:space="0" w:color="auto"/>
            <w:left w:val="none" w:sz="0" w:space="0" w:color="auto"/>
            <w:bottom w:val="none" w:sz="0" w:space="0" w:color="auto"/>
            <w:right w:val="none" w:sz="0" w:space="0" w:color="auto"/>
          </w:divBdr>
        </w:div>
        <w:div w:id="1534271233">
          <w:marLeft w:val="0"/>
          <w:marRight w:val="0"/>
          <w:marTop w:val="0"/>
          <w:marBottom w:val="0"/>
          <w:divBdr>
            <w:top w:val="none" w:sz="0" w:space="0" w:color="auto"/>
            <w:left w:val="none" w:sz="0" w:space="0" w:color="auto"/>
            <w:bottom w:val="none" w:sz="0" w:space="0" w:color="auto"/>
            <w:right w:val="none" w:sz="0" w:space="0" w:color="auto"/>
          </w:divBdr>
        </w:div>
        <w:div w:id="1878662897">
          <w:marLeft w:val="0"/>
          <w:marRight w:val="0"/>
          <w:marTop w:val="0"/>
          <w:marBottom w:val="0"/>
          <w:divBdr>
            <w:top w:val="none" w:sz="0" w:space="0" w:color="auto"/>
            <w:left w:val="none" w:sz="0" w:space="0" w:color="auto"/>
            <w:bottom w:val="none" w:sz="0" w:space="0" w:color="auto"/>
            <w:right w:val="none" w:sz="0" w:space="0" w:color="auto"/>
          </w:divBdr>
        </w:div>
        <w:div w:id="454056321">
          <w:marLeft w:val="0"/>
          <w:marRight w:val="0"/>
          <w:marTop w:val="0"/>
          <w:marBottom w:val="0"/>
          <w:divBdr>
            <w:top w:val="none" w:sz="0" w:space="0" w:color="auto"/>
            <w:left w:val="none" w:sz="0" w:space="0" w:color="auto"/>
            <w:bottom w:val="none" w:sz="0" w:space="0" w:color="auto"/>
            <w:right w:val="none" w:sz="0" w:space="0" w:color="auto"/>
          </w:divBdr>
        </w:div>
        <w:div w:id="1111701103">
          <w:marLeft w:val="0"/>
          <w:marRight w:val="0"/>
          <w:marTop w:val="0"/>
          <w:marBottom w:val="0"/>
          <w:divBdr>
            <w:top w:val="none" w:sz="0" w:space="0" w:color="auto"/>
            <w:left w:val="none" w:sz="0" w:space="0" w:color="auto"/>
            <w:bottom w:val="none" w:sz="0" w:space="0" w:color="auto"/>
            <w:right w:val="none" w:sz="0" w:space="0" w:color="auto"/>
          </w:divBdr>
        </w:div>
        <w:div w:id="1711219665">
          <w:marLeft w:val="0"/>
          <w:marRight w:val="0"/>
          <w:marTop w:val="0"/>
          <w:marBottom w:val="0"/>
          <w:divBdr>
            <w:top w:val="none" w:sz="0" w:space="0" w:color="auto"/>
            <w:left w:val="none" w:sz="0" w:space="0" w:color="auto"/>
            <w:bottom w:val="none" w:sz="0" w:space="0" w:color="auto"/>
            <w:right w:val="none" w:sz="0" w:space="0" w:color="auto"/>
          </w:divBdr>
        </w:div>
        <w:div w:id="372652030">
          <w:marLeft w:val="0"/>
          <w:marRight w:val="0"/>
          <w:marTop w:val="0"/>
          <w:marBottom w:val="0"/>
          <w:divBdr>
            <w:top w:val="none" w:sz="0" w:space="0" w:color="auto"/>
            <w:left w:val="none" w:sz="0" w:space="0" w:color="auto"/>
            <w:bottom w:val="none" w:sz="0" w:space="0" w:color="auto"/>
            <w:right w:val="none" w:sz="0" w:space="0" w:color="auto"/>
          </w:divBdr>
        </w:div>
        <w:div w:id="604919172">
          <w:marLeft w:val="0"/>
          <w:marRight w:val="0"/>
          <w:marTop w:val="0"/>
          <w:marBottom w:val="0"/>
          <w:divBdr>
            <w:top w:val="none" w:sz="0" w:space="0" w:color="auto"/>
            <w:left w:val="none" w:sz="0" w:space="0" w:color="auto"/>
            <w:bottom w:val="none" w:sz="0" w:space="0" w:color="auto"/>
            <w:right w:val="none" w:sz="0" w:space="0" w:color="auto"/>
          </w:divBdr>
        </w:div>
        <w:div w:id="1021321147">
          <w:marLeft w:val="0"/>
          <w:marRight w:val="0"/>
          <w:marTop w:val="0"/>
          <w:marBottom w:val="0"/>
          <w:divBdr>
            <w:top w:val="none" w:sz="0" w:space="0" w:color="auto"/>
            <w:left w:val="none" w:sz="0" w:space="0" w:color="auto"/>
            <w:bottom w:val="none" w:sz="0" w:space="0" w:color="auto"/>
            <w:right w:val="none" w:sz="0" w:space="0" w:color="auto"/>
          </w:divBdr>
        </w:div>
        <w:div w:id="1378815930">
          <w:marLeft w:val="0"/>
          <w:marRight w:val="0"/>
          <w:marTop w:val="0"/>
          <w:marBottom w:val="0"/>
          <w:divBdr>
            <w:top w:val="none" w:sz="0" w:space="0" w:color="auto"/>
            <w:left w:val="none" w:sz="0" w:space="0" w:color="auto"/>
            <w:bottom w:val="none" w:sz="0" w:space="0" w:color="auto"/>
            <w:right w:val="none" w:sz="0" w:space="0" w:color="auto"/>
          </w:divBdr>
        </w:div>
        <w:div w:id="1872377255">
          <w:marLeft w:val="0"/>
          <w:marRight w:val="0"/>
          <w:marTop w:val="0"/>
          <w:marBottom w:val="0"/>
          <w:divBdr>
            <w:top w:val="none" w:sz="0" w:space="0" w:color="auto"/>
            <w:left w:val="none" w:sz="0" w:space="0" w:color="auto"/>
            <w:bottom w:val="none" w:sz="0" w:space="0" w:color="auto"/>
            <w:right w:val="none" w:sz="0" w:space="0" w:color="auto"/>
          </w:divBdr>
        </w:div>
        <w:div w:id="1308165495">
          <w:marLeft w:val="0"/>
          <w:marRight w:val="0"/>
          <w:marTop w:val="0"/>
          <w:marBottom w:val="0"/>
          <w:divBdr>
            <w:top w:val="none" w:sz="0" w:space="0" w:color="auto"/>
            <w:left w:val="none" w:sz="0" w:space="0" w:color="auto"/>
            <w:bottom w:val="none" w:sz="0" w:space="0" w:color="auto"/>
            <w:right w:val="none" w:sz="0" w:space="0" w:color="auto"/>
          </w:divBdr>
        </w:div>
        <w:div w:id="1025211907">
          <w:marLeft w:val="0"/>
          <w:marRight w:val="0"/>
          <w:marTop w:val="0"/>
          <w:marBottom w:val="0"/>
          <w:divBdr>
            <w:top w:val="none" w:sz="0" w:space="0" w:color="auto"/>
            <w:left w:val="none" w:sz="0" w:space="0" w:color="auto"/>
            <w:bottom w:val="none" w:sz="0" w:space="0" w:color="auto"/>
            <w:right w:val="none" w:sz="0" w:space="0" w:color="auto"/>
          </w:divBdr>
        </w:div>
        <w:div w:id="1653177917">
          <w:marLeft w:val="0"/>
          <w:marRight w:val="0"/>
          <w:marTop w:val="0"/>
          <w:marBottom w:val="0"/>
          <w:divBdr>
            <w:top w:val="none" w:sz="0" w:space="0" w:color="auto"/>
            <w:left w:val="none" w:sz="0" w:space="0" w:color="auto"/>
            <w:bottom w:val="none" w:sz="0" w:space="0" w:color="auto"/>
            <w:right w:val="none" w:sz="0" w:space="0" w:color="auto"/>
          </w:divBdr>
        </w:div>
        <w:div w:id="651909998">
          <w:marLeft w:val="0"/>
          <w:marRight w:val="0"/>
          <w:marTop w:val="0"/>
          <w:marBottom w:val="0"/>
          <w:divBdr>
            <w:top w:val="none" w:sz="0" w:space="0" w:color="auto"/>
            <w:left w:val="none" w:sz="0" w:space="0" w:color="auto"/>
            <w:bottom w:val="none" w:sz="0" w:space="0" w:color="auto"/>
            <w:right w:val="none" w:sz="0" w:space="0" w:color="auto"/>
          </w:divBdr>
        </w:div>
        <w:div w:id="485975529">
          <w:marLeft w:val="0"/>
          <w:marRight w:val="0"/>
          <w:marTop w:val="0"/>
          <w:marBottom w:val="0"/>
          <w:divBdr>
            <w:top w:val="none" w:sz="0" w:space="0" w:color="auto"/>
            <w:left w:val="none" w:sz="0" w:space="0" w:color="auto"/>
            <w:bottom w:val="none" w:sz="0" w:space="0" w:color="auto"/>
            <w:right w:val="none" w:sz="0" w:space="0" w:color="auto"/>
          </w:divBdr>
        </w:div>
        <w:div w:id="867719601">
          <w:marLeft w:val="0"/>
          <w:marRight w:val="0"/>
          <w:marTop w:val="0"/>
          <w:marBottom w:val="0"/>
          <w:divBdr>
            <w:top w:val="none" w:sz="0" w:space="0" w:color="auto"/>
            <w:left w:val="none" w:sz="0" w:space="0" w:color="auto"/>
            <w:bottom w:val="none" w:sz="0" w:space="0" w:color="auto"/>
            <w:right w:val="none" w:sz="0" w:space="0" w:color="auto"/>
          </w:divBdr>
        </w:div>
        <w:div w:id="2011758754">
          <w:marLeft w:val="0"/>
          <w:marRight w:val="0"/>
          <w:marTop w:val="0"/>
          <w:marBottom w:val="0"/>
          <w:divBdr>
            <w:top w:val="none" w:sz="0" w:space="0" w:color="auto"/>
            <w:left w:val="none" w:sz="0" w:space="0" w:color="auto"/>
            <w:bottom w:val="none" w:sz="0" w:space="0" w:color="auto"/>
            <w:right w:val="none" w:sz="0" w:space="0" w:color="auto"/>
          </w:divBdr>
        </w:div>
        <w:div w:id="1442451937">
          <w:marLeft w:val="0"/>
          <w:marRight w:val="0"/>
          <w:marTop w:val="0"/>
          <w:marBottom w:val="0"/>
          <w:divBdr>
            <w:top w:val="none" w:sz="0" w:space="0" w:color="auto"/>
            <w:left w:val="none" w:sz="0" w:space="0" w:color="auto"/>
            <w:bottom w:val="none" w:sz="0" w:space="0" w:color="auto"/>
            <w:right w:val="none" w:sz="0" w:space="0" w:color="auto"/>
          </w:divBdr>
        </w:div>
        <w:div w:id="2099790797">
          <w:marLeft w:val="0"/>
          <w:marRight w:val="0"/>
          <w:marTop w:val="0"/>
          <w:marBottom w:val="0"/>
          <w:divBdr>
            <w:top w:val="none" w:sz="0" w:space="0" w:color="auto"/>
            <w:left w:val="none" w:sz="0" w:space="0" w:color="auto"/>
            <w:bottom w:val="none" w:sz="0" w:space="0" w:color="auto"/>
            <w:right w:val="none" w:sz="0" w:space="0" w:color="auto"/>
          </w:divBdr>
        </w:div>
        <w:div w:id="632636232">
          <w:marLeft w:val="0"/>
          <w:marRight w:val="0"/>
          <w:marTop w:val="0"/>
          <w:marBottom w:val="0"/>
          <w:divBdr>
            <w:top w:val="none" w:sz="0" w:space="0" w:color="auto"/>
            <w:left w:val="none" w:sz="0" w:space="0" w:color="auto"/>
            <w:bottom w:val="none" w:sz="0" w:space="0" w:color="auto"/>
            <w:right w:val="none" w:sz="0" w:space="0" w:color="auto"/>
          </w:divBdr>
        </w:div>
        <w:div w:id="1144469755">
          <w:marLeft w:val="0"/>
          <w:marRight w:val="0"/>
          <w:marTop w:val="0"/>
          <w:marBottom w:val="0"/>
          <w:divBdr>
            <w:top w:val="none" w:sz="0" w:space="0" w:color="auto"/>
            <w:left w:val="none" w:sz="0" w:space="0" w:color="auto"/>
            <w:bottom w:val="none" w:sz="0" w:space="0" w:color="auto"/>
            <w:right w:val="none" w:sz="0" w:space="0" w:color="auto"/>
          </w:divBdr>
        </w:div>
        <w:div w:id="11877199">
          <w:marLeft w:val="0"/>
          <w:marRight w:val="0"/>
          <w:marTop w:val="0"/>
          <w:marBottom w:val="0"/>
          <w:divBdr>
            <w:top w:val="none" w:sz="0" w:space="0" w:color="auto"/>
            <w:left w:val="none" w:sz="0" w:space="0" w:color="auto"/>
            <w:bottom w:val="none" w:sz="0" w:space="0" w:color="auto"/>
            <w:right w:val="none" w:sz="0" w:space="0" w:color="auto"/>
          </w:divBdr>
        </w:div>
        <w:div w:id="1894392652">
          <w:marLeft w:val="0"/>
          <w:marRight w:val="0"/>
          <w:marTop w:val="0"/>
          <w:marBottom w:val="0"/>
          <w:divBdr>
            <w:top w:val="none" w:sz="0" w:space="0" w:color="auto"/>
            <w:left w:val="none" w:sz="0" w:space="0" w:color="auto"/>
            <w:bottom w:val="none" w:sz="0" w:space="0" w:color="auto"/>
            <w:right w:val="none" w:sz="0" w:space="0" w:color="auto"/>
          </w:divBdr>
        </w:div>
        <w:div w:id="922105390">
          <w:marLeft w:val="0"/>
          <w:marRight w:val="0"/>
          <w:marTop w:val="0"/>
          <w:marBottom w:val="0"/>
          <w:divBdr>
            <w:top w:val="none" w:sz="0" w:space="0" w:color="auto"/>
            <w:left w:val="none" w:sz="0" w:space="0" w:color="auto"/>
            <w:bottom w:val="none" w:sz="0" w:space="0" w:color="auto"/>
            <w:right w:val="none" w:sz="0" w:space="0" w:color="auto"/>
          </w:divBdr>
        </w:div>
        <w:div w:id="613482822">
          <w:marLeft w:val="0"/>
          <w:marRight w:val="0"/>
          <w:marTop w:val="0"/>
          <w:marBottom w:val="0"/>
          <w:divBdr>
            <w:top w:val="none" w:sz="0" w:space="0" w:color="auto"/>
            <w:left w:val="none" w:sz="0" w:space="0" w:color="auto"/>
            <w:bottom w:val="none" w:sz="0" w:space="0" w:color="auto"/>
            <w:right w:val="none" w:sz="0" w:space="0" w:color="auto"/>
          </w:divBdr>
        </w:div>
        <w:div w:id="1565262387">
          <w:marLeft w:val="0"/>
          <w:marRight w:val="0"/>
          <w:marTop w:val="0"/>
          <w:marBottom w:val="0"/>
          <w:divBdr>
            <w:top w:val="none" w:sz="0" w:space="0" w:color="auto"/>
            <w:left w:val="none" w:sz="0" w:space="0" w:color="auto"/>
            <w:bottom w:val="none" w:sz="0" w:space="0" w:color="auto"/>
            <w:right w:val="none" w:sz="0" w:space="0" w:color="auto"/>
          </w:divBdr>
        </w:div>
        <w:div w:id="1953584225">
          <w:marLeft w:val="0"/>
          <w:marRight w:val="0"/>
          <w:marTop w:val="0"/>
          <w:marBottom w:val="0"/>
          <w:divBdr>
            <w:top w:val="none" w:sz="0" w:space="0" w:color="auto"/>
            <w:left w:val="none" w:sz="0" w:space="0" w:color="auto"/>
            <w:bottom w:val="none" w:sz="0" w:space="0" w:color="auto"/>
            <w:right w:val="none" w:sz="0" w:space="0" w:color="auto"/>
          </w:divBdr>
        </w:div>
        <w:div w:id="965235696">
          <w:marLeft w:val="0"/>
          <w:marRight w:val="0"/>
          <w:marTop w:val="0"/>
          <w:marBottom w:val="0"/>
          <w:divBdr>
            <w:top w:val="none" w:sz="0" w:space="0" w:color="auto"/>
            <w:left w:val="none" w:sz="0" w:space="0" w:color="auto"/>
            <w:bottom w:val="none" w:sz="0" w:space="0" w:color="auto"/>
            <w:right w:val="none" w:sz="0" w:space="0" w:color="auto"/>
          </w:divBdr>
        </w:div>
        <w:div w:id="811169179">
          <w:marLeft w:val="0"/>
          <w:marRight w:val="0"/>
          <w:marTop w:val="0"/>
          <w:marBottom w:val="0"/>
          <w:divBdr>
            <w:top w:val="none" w:sz="0" w:space="0" w:color="auto"/>
            <w:left w:val="none" w:sz="0" w:space="0" w:color="auto"/>
            <w:bottom w:val="none" w:sz="0" w:space="0" w:color="auto"/>
            <w:right w:val="none" w:sz="0" w:space="0" w:color="auto"/>
          </w:divBdr>
        </w:div>
        <w:div w:id="1492797662">
          <w:marLeft w:val="0"/>
          <w:marRight w:val="0"/>
          <w:marTop w:val="0"/>
          <w:marBottom w:val="0"/>
          <w:divBdr>
            <w:top w:val="none" w:sz="0" w:space="0" w:color="auto"/>
            <w:left w:val="none" w:sz="0" w:space="0" w:color="auto"/>
            <w:bottom w:val="none" w:sz="0" w:space="0" w:color="auto"/>
            <w:right w:val="none" w:sz="0" w:space="0" w:color="auto"/>
          </w:divBdr>
        </w:div>
        <w:div w:id="201287045">
          <w:marLeft w:val="0"/>
          <w:marRight w:val="0"/>
          <w:marTop w:val="0"/>
          <w:marBottom w:val="0"/>
          <w:divBdr>
            <w:top w:val="none" w:sz="0" w:space="0" w:color="auto"/>
            <w:left w:val="none" w:sz="0" w:space="0" w:color="auto"/>
            <w:bottom w:val="none" w:sz="0" w:space="0" w:color="auto"/>
            <w:right w:val="none" w:sz="0" w:space="0" w:color="auto"/>
          </w:divBdr>
        </w:div>
        <w:div w:id="950745050">
          <w:marLeft w:val="0"/>
          <w:marRight w:val="0"/>
          <w:marTop w:val="0"/>
          <w:marBottom w:val="0"/>
          <w:divBdr>
            <w:top w:val="none" w:sz="0" w:space="0" w:color="auto"/>
            <w:left w:val="none" w:sz="0" w:space="0" w:color="auto"/>
            <w:bottom w:val="none" w:sz="0" w:space="0" w:color="auto"/>
            <w:right w:val="none" w:sz="0" w:space="0" w:color="auto"/>
          </w:divBdr>
        </w:div>
        <w:div w:id="1349143125">
          <w:marLeft w:val="0"/>
          <w:marRight w:val="0"/>
          <w:marTop w:val="0"/>
          <w:marBottom w:val="0"/>
          <w:divBdr>
            <w:top w:val="none" w:sz="0" w:space="0" w:color="auto"/>
            <w:left w:val="none" w:sz="0" w:space="0" w:color="auto"/>
            <w:bottom w:val="none" w:sz="0" w:space="0" w:color="auto"/>
            <w:right w:val="none" w:sz="0" w:space="0" w:color="auto"/>
          </w:divBdr>
        </w:div>
        <w:div w:id="1109467707">
          <w:marLeft w:val="0"/>
          <w:marRight w:val="0"/>
          <w:marTop w:val="0"/>
          <w:marBottom w:val="0"/>
          <w:divBdr>
            <w:top w:val="none" w:sz="0" w:space="0" w:color="auto"/>
            <w:left w:val="none" w:sz="0" w:space="0" w:color="auto"/>
            <w:bottom w:val="none" w:sz="0" w:space="0" w:color="auto"/>
            <w:right w:val="none" w:sz="0" w:space="0" w:color="auto"/>
          </w:divBdr>
        </w:div>
        <w:div w:id="1058164678">
          <w:marLeft w:val="0"/>
          <w:marRight w:val="0"/>
          <w:marTop w:val="0"/>
          <w:marBottom w:val="0"/>
          <w:divBdr>
            <w:top w:val="none" w:sz="0" w:space="0" w:color="auto"/>
            <w:left w:val="none" w:sz="0" w:space="0" w:color="auto"/>
            <w:bottom w:val="none" w:sz="0" w:space="0" w:color="auto"/>
            <w:right w:val="none" w:sz="0" w:space="0" w:color="auto"/>
          </w:divBdr>
        </w:div>
        <w:div w:id="2144735771">
          <w:marLeft w:val="0"/>
          <w:marRight w:val="0"/>
          <w:marTop w:val="0"/>
          <w:marBottom w:val="0"/>
          <w:divBdr>
            <w:top w:val="none" w:sz="0" w:space="0" w:color="auto"/>
            <w:left w:val="none" w:sz="0" w:space="0" w:color="auto"/>
            <w:bottom w:val="none" w:sz="0" w:space="0" w:color="auto"/>
            <w:right w:val="none" w:sz="0" w:space="0" w:color="auto"/>
          </w:divBdr>
        </w:div>
        <w:div w:id="811601922">
          <w:marLeft w:val="0"/>
          <w:marRight w:val="0"/>
          <w:marTop w:val="0"/>
          <w:marBottom w:val="0"/>
          <w:divBdr>
            <w:top w:val="none" w:sz="0" w:space="0" w:color="auto"/>
            <w:left w:val="none" w:sz="0" w:space="0" w:color="auto"/>
            <w:bottom w:val="none" w:sz="0" w:space="0" w:color="auto"/>
            <w:right w:val="none" w:sz="0" w:space="0" w:color="auto"/>
          </w:divBdr>
        </w:div>
        <w:div w:id="519390051">
          <w:marLeft w:val="0"/>
          <w:marRight w:val="0"/>
          <w:marTop w:val="0"/>
          <w:marBottom w:val="0"/>
          <w:divBdr>
            <w:top w:val="none" w:sz="0" w:space="0" w:color="auto"/>
            <w:left w:val="none" w:sz="0" w:space="0" w:color="auto"/>
            <w:bottom w:val="none" w:sz="0" w:space="0" w:color="auto"/>
            <w:right w:val="none" w:sz="0" w:space="0" w:color="auto"/>
          </w:divBdr>
        </w:div>
        <w:div w:id="1257904623">
          <w:marLeft w:val="0"/>
          <w:marRight w:val="0"/>
          <w:marTop w:val="0"/>
          <w:marBottom w:val="0"/>
          <w:divBdr>
            <w:top w:val="none" w:sz="0" w:space="0" w:color="auto"/>
            <w:left w:val="none" w:sz="0" w:space="0" w:color="auto"/>
            <w:bottom w:val="none" w:sz="0" w:space="0" w:color="auto"/>
            <w:right w:val="none" w:sz="0" w:space="0" w:color="auto"/>
          </w:divBdr>
        </w:div>
        <w:div w:id="1741245473">
          <w:marLeft w:val="0"/>
          <w:marRight w:val="0"/>
          <w:marTop w:val="0"/>
          <w:marBottom w:val="0"/>
          <w:divBdr>
            <w:top w:val="none" w:sz="0" w:space="0" w:color="auto"/>
            <w:left w:val="none" w:sz="0" w:space="0" w:color="auto"/>
            <w:bottom w:val="none" w:sz="0" w:space="0" w:color="auto"/>
            <w:right w:val="none" w:sz="0" w:space="0" w:color="auto"/>
          </w:divBdr>
        </w:div>
        <w:div w:id="961034272">
          <w:marLeft w:val="0"/>
          <w:marRight w:val="0"/>
          <w:marTop w:val="0"/>
          <w:marBottom w:val="0"/>
          <w:divBdr>
            <w:top w:val="none" w:sz="0" w:space="0" w:color="auto"/>
            <w:left w:val="none" w:sz="0" w:space="0" w:color="auto"/>
            <w:bottom w:val="none" w:sz="0" w:space="0" w:color="auto"/>
            <w:right w:val="none" w:sz="0" w:space="0" w:color="auto"/>
          </w:divBdr>
        </w:div>
        <w:div w:id="940995639">
          <w:marLeft w:val="0"/>
          <w:marRight w:val="0"/>
          <w:marTop w:val="0"/>
          <w:marBottom w:val="0"/>
          <w:divBdr>
            <w:top w:val="none" w:sz="0" w:space="0" w:color="auto"/>
            <w:left w:val="none" w:sz="0" w:space="0" w:color="auto"/>
            <w:bottom w:val="none" w:sz="0" w:space="0" w:color="auto"/>
            <w:right w:val="none" w:sz="0" w:space="0" w:color="auto"/>
          </w:divBdr>
        </w:div>
        <w:div w:id="2081361444">
          <w:marLeft w:val="0"/>
          <w:marRight w:val="0"/>
          <w:marTop w:val="0"/>
          <w:marBottom w:val="0"/>
          <w:divBdr>
            <w:top w:val="none" w:sz="0" w:space="0" w:color="auto"/>
            <w:left w:val="none" w:sz="0" w:space="0" w:color="auto"/>
            <w:bottom w:val="none" w:sz="0" w:space="0" w:color="auto"/>
            <w:right w:val="none" w:sz="0" w:space="0" w:color="auto"/>
          </w:divBdr>
        </w:div>
        <w:div w:id="2102024076">
          <w:marLeft w:val="0"/>
          <w:marRight w:val="0"/>
          <w:marTop w:val="0"/>
          <w:marBottom w:val="0"/>
          <w:divBdr>
            <w:top w:val="none" w:sz="0" w:space="0" w:color="auto"/>
            <w:left w:val="none" w:sz="0" w:space="0" w:color="auto"/>
            <w:bottom w:val="none" w:sz="0" w:space="0" w:color="auto"/>
            <w:right w:val="none" w:sz="0" w:space="0" w:color="auto"/>
          </w:divBdr>
        </w:div>
        <w:div w:id="974993311">
          <w:marLeft w:val="0"/>
          <w:marRight w:val="0"/>
          <w:marTop w:val="0"/>
          <w:marBottom w:val="0"/>
          <w:divBdr>
            <w:top w:val="none" w:sz="0" w:space="0" w:color="auto"/>
            <w:left w:val="none" w:sz="0" w:space="0" w:color="auto"/>
            <w:bottom w:val="none" w:sz="0" w:space="0" w:color="auto"/>
            <w:right w:val="none" w:sz="0" w:space="0" w:color="auto"/>
          </w:divBdr>
        </w:div>
        <w:div w:id="2043363002">
          <w:marLeft w:val="0"/>
          <w:marRight w:val="0"/>
          <w:marTop w:val="0"/>
          <w:marBottom w:val="0"/>
          <w:divBdr>
            <w:top w:val="none" w:sz="0" w:space="0" w:color="auto"/>
            <w:left w:val="none" w:sz="0" w:space="0" w:color="auto"/>
            <w:bottom w:val="none" w:sz="0" w:space="0" w:color="auto"/>
            <w:right w:val="none" w:sz="0" w:space="0" w:color="auto"/>
          </w:divBdr>
        </w:div>
        <w:div w:id="2032222265">
          <w:marLeft w:val="0"/>
          <w:marRight w:val="0"/>
          <w:marTop w:val="0"/>
          <w:marBottom w:val="0"/>
          <w:divBdr>
            <w:top w:val="none" w:sz="0" w:space="0" w:color="auto"/>
            <w:left w:val="none" w:sz="0" w:space="0" w:color="auto"/>
            <w:bottom w:val="none" w:sz="0" w:space="0" w:color="auto"/>
            <w:right w:val="none" w:sz="0" w:space="0" w:color="auto"/>
          </w:divBdr>
        </w:div>
        <w:div w:id="1883595073">
          <w:marLeft w:val="0"/>
          <w:marRight w:val="0"/>
          <w:marTop w:val="0"/>
          <w:marBottom w:val="0"/>
          <w:divBdr>
            <w:top w:val="none" w:sz="0" w:space="0" w:color="auto"/>
            <w:left w:val="none" w:sz="0" w:space="0" w:color="auto"/>
            <w:bottom w:val="none" w:sz="0" w:space="0" w:color="auto"/>
            <w:right w:val="none" w:sz="0" w:space="0" w:color="auto"/>
          </w:divBdr>
        </w:div>
        <w:div w:id="761754400">
          <w:marLeft w:val="0"/>
          <w:marRight w:val="0"/>
          <w:marTop w:val="0"/>
          <w:marBottom w:val="0"/>
          <w:divBdr>
            <w:top w:val="none" w:sz="0" w:space="0" w:color="auto"/>
            <w:left w:val="none" w:sz="0" w:space="0" w:color="auto"/>
            <w:bottom w:val="none" w:sz="0" w:space="0" w:color="auto"/>
            <w:right w:val="none" w:sz="0" w:space="0" w:color="auto"/>
          </w:divBdr>
        </w:div>
        <w:div w:id="788813415">
          <w:marLeft w:val="0"/>
          <w:marRight w:val="0"/>
          <w:marTop w:val="0"/>
          <w:marBottom w:val="0"/>
          <w:divBdr>
            <w:top w:val="none" w:sz="0" w:space="0" w:color="auto"/>
            <w:left w:val="none" w:sz="0" w:space="0" w:color="auto"/>
            <w:bottom w:val="none" w:sz="0" w:space="0" w:color="auto"/>
            <w:right w:val="none" w:sz="0" w:space="0" w:color="auto"/>
          </w:divBdr>
        </w:div>
        <w:div w:id="1007630521">
          <w:marLeft w:val="0"/>
          <w:marRight w:val="0"/>
          <w:marTop w:val="0"/>
          <w:marBottom w:val="0"/>
          <w:divBdr>
            <w:top w:val="none" w:sz="0" w:space="0" w:color="auto"/>
            <w:left w:val="none" w:sz="0" w:space="0" w:color="auto"/>
            <w:bottom w:val="none" w:sz="0" w:space="0" w:color="auto"/>
            <w:right w:val="none" w:sz="0" w:space="0" w:color="auto"/>
          </w:divBdr>
        </w:div>
        <w:div w:id="842353776">
          <w:marLeft w:val="0"/>
          <w:marRight w:val="0"/>
          <w:marTop w:val="0"/>
          <w:marBottom w:val="0"/>
          <w:divBdr>
            <w:top w:val="none" w:sz="0" w:space="0" w:color="auto"/>
            <w:left w:val="none" w:sz="0" w:space="0" w:color="auto"/>
            <w:bottom w:val="none" w:sz="0" w:space="0" w:color="auto"/>
            <w:right w:val="none" w:sz="0" w:space="0" w:color="auto"/>
          </w:divBdr>
        </w:div>
        <w:div w:id="350304810">
          <w:marLeft w:val="0"/>
          <w:marRight w:val="0"/>
          <w:marTop w:val="0"/>
          <w:marBottom w:val="0"/>
          <w:divBdr>
            <w:top w:val="none" w:sz="0" w:space="0" w:color="auto"/>
            <w:left w:val="none" w:sz="0" w:space="0" w:color="auto"/>
            <w:bottom w:val="none" w:sz="0" w:space="0" w:color="auto"/>
            <w:right w:val="none" w:sz="0" w:space="0" w:color="auto"/>
          </w:divBdr>
        </w:div>
        <w:div w:id="70205220">
          <w:marLeft w:val="0"/>
          <w:marRight w:val="0"/>
          <w:marTop w:val="0"/>
          <w:marBottom w:val="0"/>
          <w:divBdr>
            <w:top w:val="none" w:sz="0" w:space="0" w:color="auto"/>
            <w:left w:val="none" w:sz="0" w:space="0" w:color="auto"/>
            <w:bottom w:val="none" w:sz="0" w:space="0" w:color="auto"/>
            <w:right w:val="none" w:sz="0" w:space="0" w:color="auto"/>
          </w:divBdr>
        </w:div>
        <w:div w:id="1693144678">
          <w:marLeft w:val="0"/>
          <w:marRight w:val="0"/>
          <w:marTop w:val="0"/>
          <w:marBottom w:val="0"/>
          <w:divBdr>
            <w:top w:val="none" w:sz="0" w:space="0" w:color="auto"/>
            <w:left w:val="none" w:sz="0" w:space="0" w:color="auto"/>
            <w:bottom w:val="none" w:sz="0" w:space="0" w:color="auto"/>
            <w:right w:val="none" w:sz="0" w:space="0" w:color="auto"/>
          </w:divBdr>
        </w:div>
        <w:div w:id="458643101">
          <w:marLeft w:val="0"/>
          <w:marRight w:val="0"/>
          <w:marTop w:val="0"/>
          <w:marBottom w:val="0"/>
          <w:divBdr>
            <w:top w:val="none" w:sz="0" w:space="0" w:color="auto"/>
            <w:left w:val="none" w:sz="0" w:space="0" w:color="auto"/>
            <w:bottom w:val="none" w:sz="0" w:space="0" w:color="auto"/>
            <w:right w:val="none" w:sz="0" w:space="0" w:color="auto"/>
          </w:divBdr>
        </w:div>
        <w:div w:id="1591695824">
          <w:marLeft w:val="0"/>
          <w:marRight w:val="0"/>
          <w:marTop w:val="0"/>
          <w:marBottom w:val="0"/>
          <w:divBdr>
            <w:top w:val="none" w:sz="0" w:space="0" w:color="auto"/>
            <w:left w:val="none" w:sz="0" w:space="0" w:color="auto"/>
            <w:bottom w:val="none" w:sz="0" w:space="0" w:color="auto"/>
            <w:right w:val="none" w:sz="0" w:space="0" w:color="auto"/>
          </w:divBdr>
        </w:div>
        <w:div w:id="279265723">
          <w:marLeft w:val="0"/>
          <w:marRight w:val="0"/>
          <w:marTop w:val="0"/>
          <w:marBottom w:val="0"/>
          <w:divBdr>
            <w:top w:val="none" w:sz="0" w:space="0" w:color="auto"/>
            <w:left w:val="none" w:sz="0" w:space="0" w:color="auto"/>
            <w:bottom w:val="none" w:sz="0" w:space="0" w:color="auto"/>
            <w:right w:val="none" w:sz="0" w:space="0" w:color="auto"/>
          </w:divBdr>
        </w:div>
        <w:div w:id="1065488919">
          <w:marLeft w:val="0"/>
          <w:marRight w:val="0"/>
          <w:marTop w:val="0"/>
          <w:marBottom w:val="0"/>
          <w:divBdr>
            <w:top w:val="none" w:sz="0" w:space="0" w:color="auto"/>
            <w:left w:val="none" w:sz="0" w:space="0" w:color="auto"/>
            <w:bottom w:val="none" w:sz="0" w:space="0" w:color="auto"/>
            <w:right w:val="none" w:sz="0" w:space="0" w:color="auto"/>
          </w:divBdr>
        </w:div>
        <w:div w:id="2046786794">
          <w:marLeft w:val="0"/>
          <w:marRight w:val="0"/>
          <w:marTop w:val="0"/>
          <w:marBottom w:val="0"/>
          <w:divBdr>
            <w:top w:val="none" w:sz="0" w:space="0" w:color="auto"/>
            <w:left w:val="none" w:sz="0" w:space="0" w:color="auto"/>
            <w:bottom w:val="none" w:sz="0" w:space="0" w:color="auto"/>
            <w:right w:val="none" w:sz="0" w:space="0" w:color="auto"/>
          </w:divBdr>
        </w:div>
        <w:div w:id="1466191030">
          <w:marLeft w:val="0"/>
          <w:marRight w:val="0"/>
          <w:marTop w:val="0"/>
          <w:marBottom w:val="0"/>
          <w:divBdr>
            <w:top w:val="none" w:sz="0" w:space="0" w:color="auto"/>
            <w:left w:val="none" w:sz="0" w:space="0" w:color="auto"/>
            <w:bottom w:val="none" w:sz="0" w:space="0" w:color="auto"/>
            <w:right w:val="none" w:sz="0" w:space="0" w:color="auto"/>
          </w:divBdr>
        </w:div>
        <w:div w:id="254944230">
          <w:marLeft w:val="0"/>
          <w:marRight w:val="0"/>
          <w:marTop w:val="0"/>
          <w:marBottom w:val="0"/>
          <w:divBdr>
            <w:top w:val="none" w:sz="0" w:space="0" w:color="auto"/>
            <w:left w:val="none" w:sz="0" w:space="0" w:color="auto"/>
            <w:bottom w:val="none" w:sz="0" w:space="0" w:color="auto"/>
            <w:right w:val="none" w:sz="0" w:space="0" w:color="auto"/>
          </w:divBdr>
        </w:div>
        <w:div w:id="883449780">
          <w:marLeft w:val="0"/>
          <w:marRight w:val="0"/>
          <w:marTop w:val="0"/>
          <w:marBottom w:val="0"/>
          <w:divBdr>
            <w:top w:val="none" w:sz="0" w:space="0" w:color="auto"/>
            <w:left w:val="none" w:sz="0" w:space="0" w:color="auto"/>
            <w:bottom w:val="none" w:sz="0" w:space="0" w:color="auto"/>
            <w:right w:val="none" w:sz="0" w:space="0" w:color="auto"/>
          </w:divBdr>
        </w:div>
        <w:div w:id="347104194">
          <w:marLeft w:val="0"/>
          <w:marRight w:val="0"/>
          <w:marTop w:val="0"/>
          <w:marBottom w:val="0"/>
          <w:divBdr>
            <w:top w:val="none" w:sz="0" w:space="0" w:color="auto"/>
            <w:left w:val="none" w:sz="0" w:space="0" w:color="auto"/>
            <w:bottom w:val="none" w:sz="0" w:space="0" w:color="auto"/>
            <w:right w:val="none" w:sz="0" w:space="0" w:color="auto"/>
          </w:divBdr>
        </w:div>
        <w:div w:id="1037699409">
          <w:marLeft w:val="0"/>
          <w:marRight w:val="0"/>
          <w:marTop w:val="0"/>
          <w:marBottom w:val="0"/>
          <w:divBdr>
            <w:top w:val="none" w:sz="0" w:space="0" w:color="auto"/>
            <w:left w:val="none" w:sz="0" w:space="0" w:color="auto"/>
            <w:bottom w:val="none" w:sz="0" w:space="0" w:color="auto"/>
            <w:right w:val="none" w:sz="0" w:space="0" w:color="auto"/>
          </w:divBdr>
        </w:div>
        <w:div w:id="1843660498">
          <w:marLeft w:val="0"/>
          <w:marRight w:val="0"/>
          <w:marTop w:val="0"/>
          <w:marBottom w:val="0"/>
          <w:divBdr>
            <w:top w:val="none" w:sz="0" w:space="0" w:color="auto"/>
            <w:left w:val="none" w:sz="0" w:space="0" w:color="auto"/>
            <w:bottom w:val="none" w:sz="0" w:space="0" w:color="auto"/>
            <w:right w:val="none" w:sz="0" w:space="0" w:color="auto"/>
          </w:divBdr>
        </w:div>
        <w:div w:id="1122573337">
          <w:marLeft w:val="0"/>
          <w:marRight w:val="0"/>
          <w:marTop w:val="0"/>
          <w:marBottom w:val="0"/>
          <w:divBdr>
            <w:top w:val="none" w:sz="0" w:space="0" w:color="auto"/>
            <w:left w:val="none" w:sz="0" w:space="0" w:color="auto"/>
            <w:bottom w:val="none" w:sz="0" w:space="0" w:color="auto"/>
            <w:right w:val="none" w:sz="0" w:space="0" w:color="auto"/>
          </w:divBdr>
        </w:div>
        <w:div w:id="1918859222">
          <w:marLeft w:val="0"/>
          <w:marRight w:val="0"/>
          <w:marTop w:val="0"/>
          <w:marBottom w:val="0"/>
          <w:divBdr>
            <w:top w:val="none" w:sz="0" w:space="0" w:color="auto"/>
            <w:left w:val="none" w:sz="0" w:space="0" w:color="auto"/>
            <w:bottom w:val="none" w:sz="0" w:space="0" w:color="auto"/>
            <w:right w:val="none" w:sz="0" w:space="0" w:color="auto"/>
          </w:divBdr>
        </w:div>
        <w:div w:id="64498988">
          <w:marLeft w:val="0"/>
          <w:marRight w:val="0"/>
          <w:marTop w:val="0"/>
          <w:marBottom w:val="0"/>
          <w:divBdr>
            <w:top w:val="none" w:sz="0" w:space="0" w:color="auto"/>
            <w:left w:val="none" w:sz="0" w:space="0" w:color="auto"/>
            <w:bottom w:val="none" w:sz="0" w:space="0" w:color="auto"/>
            <w:right w:val="none" w:sz="0" w:space="0" w:color="auto"/>
          </w:divBdr>
        </w:div>
        <w:div w:id="1996491552">
          <w:marLeft w:val="0"/>
          <w:marRight w:val="0"/>
          <w:marTop w:val="0"/>
          <w:marBottom w:val="0"/>
          <w:divBdr>
            <w:top w:val="none" w:sz="0" w:space="0" w:color="auto"/>
            <w:left w:val="none" w:sz="0" w:space="0" w:color="auto"/>
            <w:bottom w:val="none" w:sz="0" w:space="0" w:color="auto"/>
            <w:right w:val="none" w:sz="0" w:space="0" w:color="auto"/>
          </w:divBdr>
        </w:div>
        <w:div w:id="1277717447">
          <w:marLeft w:val="0"/>
          <w:marRight w:val="0"/>
          <w:marTop w:val="0"/>
          <w:marBottom w:val="0"/>
          <w:divBdr>
            <w:top w:val="none" w:sz="0" w:space="0" w:color="auto"/>
            <w:left w:val="none" w:sz="0" w:space="0" w:color="auto"/>
            <w:bottom w:val="none" w:sz="0" w:space="0" w:color="auto"/>
            <w:right w:val="none" w:sz="0" w:space="0" w:color="auto"/>
          </w:divBdr>
        </w:div>
        <w:div w:id="1507286704">
          <w:marLeft w:val="0"/>
          <w:marRight w:val="0"/>
          <w:marTop w:val="0"/>
          <w:marBottom w:val="0"/>
          <w:divBdr>
            <w:top w:val="none" w:sz="0" w:space="0" w:color="auto"/>
            <w:left w:val="none" w:sz="0" w:space="0" w:color="auto"/>
            <w:bottom w:val="none" w:sz="0" w:space="0" w:color="auto"/>
            <w:right w:val="none" w:sz="0" w:space="0" w:color="auto"/>
          </w:divBdr>
        </w:div>
        <w:div w:id="454327267">
          <w:marLeft w:val="0"/>
          <w:marRight w:val="0"/>
          <w:marTop w:val="0"/>
          <w:marBottom w:val="0"/>
          <w:divBdr>
            <w:top w:val="none" w:sz="0" w:space="0" w:color="auto"/>
            <w:left w:val="none" w:sz="0" w:space="0" w:color="auto"/>
            <w:bottom w:val="none" w:sz="0" w:space="0" w:color="auto"/>
            <w:right w:val="none" w:sz="0" w:space="0" w:color="auto"/>
          </w:divBdr>
        </w:div>
        <w:div w:id="1531719787">
          <w:marLeft w:val="0"/>
          <w:marRight w:val="0"/>
          <w:marTop w:val="0"/>
          <w:marBottom w:val="0"/>
          <w:divBdr>
            <w:top w:val="none" w:sz="0" w:space="0" w:color="auto"/>
            <w:left w:val="none" w:sz="0" w:space="0" w:color="auto"/>
            <w:bottom w:val="none" w:sz="0" w:space="0" w:color="auto"/>
            <w:right w:val="none" w:sz="0" w:space="0" w:color="auto"/>
          </w:divBdr>
        </w:div>
        <w:div w:id="2138912723">
          <w:marLeft w:val="0"/>
          <w:marRight w:val="0"/>
          <w:marTop w:val="0"/>
          <w:marBottom w:val="0"/>
          <w:divBdr>
            <w:top w:val="none" w:sz="0" w:space="0" w:color="auto"/>
            <w:left w:val="none" w:sz="0" w:space="0" w:color="auto"/>
            <w:bottom w:val="none" w:sz="0" w:space="0" w:color="auto"/>
            <w:right w:val="none" w:sz="0" w:space="0" w:color="auto"/>
          </w:divBdr>
        </w:div>
        <w:div w:id="957294722">
          <w:marLeft w:val="0"/>
          <w:marRight w:val="0"/>
          <w:marTop w:val="0"/>
          <w:marBottom w:val="0"/>
          <w:divBdr>
            <w:top w:val="none" w:sz="0" w:space="0" w:color="auto"/>
            <w:left w:val="none" w:sz="0" w:space="0" w:color="auto"/>
            <w:bottom w:val="none" w:sz="0" w:space="0" w:color="auto"/>
            <w:right w:val="none" w:sz="0" w:space="0" w:color="auto"/>
          </w:divBdr>
        </w:div>
        <w:div w:id="670723080">
          <w:marLeft w:val="0"/>
          <w:marRight w:val="0"/>
          <w:marTop w:val="0"/>
          <w:marBottom w:val="0"/>
          <w:divBdr>
            <w:top w:val="none" w:sz="0" w:space="0" w:color="auto"/>
            <w:left w:val="none" w:sz="0" w:space="0" w:color="auto"/>
            <w:bottom w:val="none" w:sz="0" w:space="0" w:color="auto"/>
            <w:right w:val="none" w:sz="0" w:space="0" w:color="auto"/>
          </w:divBdr>
        </w:div>
        <w:div w:id="67118260">
          <w:marLeft w:val="0"/>
          <w:marRight w:val="0"/>
          <w:marTop w:val="0"/>
          <w:marBottom w:val="0"/>
          <w:divBdr>
            <w:top w:val="none" w:sz="0" w:space="0" w:color="auto"/>
            <w:left w:val="none" w:sz="0" w:space="0" w:color="auto"/>
            <w:bottom w:val="none" w:sz="0" w:space="0" w:color="auto"/>
            <w:right w:val="none" w:sz="0" w:space="0" w:color="auto"/>
          </w:divBdr>
        </w:div>
        <w:div w:id="377241718">
          <w:marLeft w:val="0"/>
          <w:marRight w:val="0"/>
          <w:marTop w:val="0"/>
          <w:marBottom w:val="0"/>
          <w:divBdr>
            <w:top w:val="none" w:sz="0" w:space="0" w:color="auto"/>
            <w:left w:val="none" w:sz="0" w:space="0" w:color="auto"/>
            <w:bottom w:val="none" w:sz="0" w:space="0" w:color="auto"/>
            <w:right w:val="none" w:sz="0" w:space="0" w:color="auto"/>
          </w:divBdr>
        </w:div>
        <w:div w:id="206379035">
          <w:marLeft w:val="0"/>
          <w:marRight w:val="0"/>
          <w:marTop w:val="0"/>
          <w:marBottom w:val="0"/>
          <w:divBdr>
            <w:top w:val="none" w:sz="0" w:space="0" w:color="auto"/>
            <w:left w:val="none" w:sz="0" w:space="0" w:color="auto"/>
            <w:bottom w:val="none" w:sz="0" w:space="0" w:color="auto"/>
            <w:right w:val="none" w:sz="0" w:space="0" w:color="auto"/>
          </w:divBdr>
        </w:div>
        <w:div w:id="1168204604">
          <w:marLeft w:val="0"/>
          <w:marRight w:val="0"/>
          <w:marTop w:val="0"/>
          <w:marBottom w:val="0"/>
          <w:divBdr>
            <w:top w:val="none" w:sz="0" w:space="0" w:color="auto"/>
            <w:left w:val="none" w:sz="0" w:space="0" w:color="auto"/>
            <w:bottom w:val="none" w:sz="0" w:space="0" w:color="auto"/>
            <w:right w:val="none" w:sz="0" w:space="0" w:color="auto"/>
          </w:divBdr>
        </w:div>
        <w:div w:id="375590185">
          <w:marLeft w:val="0"/>
          <w:marRight w:val="0"/>
          <w:marTop w:val="0"/>
          <w:marBottom w:val="0"/>
          <w:divBdr>
            <w:top w:val="none" w:sz="0" w:space="0" w:color="auto"/>
            <w:left w:val="none" w:sz="0" w:space="0" w:color="auto"/>
            <w:bottom w:val="none" w:sz="0" w:space="0" w:color="auto"/>
            <w:right w:val="none" w:sz="0" w:space="0" w:color="auto"/>
          </w:divBdr>
        </w:div>
        <w:div w:id="2071223274">
          <w:marLeft w:val="0"/>
          <w:marRight w:val="0"/>
          <w:marTop w:val="0"/>
          <w:marBottom w:val="0"/>
          <w:divBdr>
            <w:top w:val="none" w:sz="0" w:space="0" w:color="auto"/>
            <w:left w:val="none" w:sz="0" w:space="0" w:color="auto"/>
            <w:bottom w:val="none" w:sz="0" w:space="0" w:color="auto"/>
            <w:right w:val="none" w:sz="0" w:space="0" w:color="auto"/>
          </w:divBdr>
        </w:div>
        <w:div w:id="1152865830">
          <w:marLeft w:val="0"/>
          <w:marRight w:val="0"/>
          <w:marTop w:val="0"/>
          <w:marBottom w:val="0"/>
          <w:divBdr>
            <w:top w:val="none" w:sz="0" w:space="0" w:color="auto"/>
            <w:left w:val="none" w:sz="0" w:space="0" w:color="auto"/>
            <w:bottom w:val="none" w:sz="0" w:space="0" w:color="auto"/>
            <w:right w:val="none" w:sz="0" w:space="0" w:color="auto"/>
          </w:divBdr>
        </w:div>
        <w:div w:id="346174448">
          <w:marLeft w:val="0"/>
          <w:marRight w:val="0"/>
          <w:marTop w:val="0"/>
          <w:marBottom w:val="0"/>
          <w:divBdr>
            <w:top w:val="none" w:sz="0" w:space="0" w:color="auto"/>
            <w:left w:val="none" w:sz="0" w:space="0" w:color="auto"/>
            <w:bottom w:val="none" w:sz="0" w:space="0" w:color="auto"/>
            <w:right w:val="none" w:sz="0" w:space="0" w:color="auto"/>
          </w:divBdr>
        </w:div>
        <w:div w:id="465319907">
          <w:marLeft w:val="0"/>
          <w:marRight w:val="0"/>
          <w:marTop w:val="0"/>
          <w:marBottom w:val="0"/>
          <w:divBdr>
            <w:top w:val="none" w:sz="0" w:space="0" w:color="auto"/>
            <w:left w:val="none" w:sz="0" w:space="0" w:color="auto"/>
            <w:bottom w:val="none" w:sz="0" w:space="0" w:color="auto"/>
            <w:right w:val="none" w:sz="0" w:space="0" w:color="auto"/>
          </w:divBdr>
        </w:div>
        <w:div w:id="568999063">
          <w:marLeft w:val="0"/>
          <w:marRight w:val="0"/>
          <w:marTop w:val="0"/>
          <w:marBottom w:val="0"/>
          <w:divBdr>
            <w:top w:val="none" w:sz="0" w:space="0" w:color="auto"/>
            <w:left w:val="none" w:sz="0" w:space="0" w:color="auto"/>
            <w:bottom w:val="none" w:sz="0" w:space="0" w:color="auto"/>
            <w:right w:val="none" w:sz="0" w:space="0" w:color="auto"/>
          </w:divBdr>
        </w:div>
        <w:div w:id="421604124">
          <w:marLeft w:val="0"/>
          <w:marRight w:val="0"/>
          <w:marTop w:val="0"/>
          <w:marBottom w:val="0"/>
          <w:divBdr>
            <w:top w:val="none" w:sz="0" w:space="0" w:color="auto"/>
            <w:left w:val="none" w:sz="0" w:space="0" w:color="auto"/>
            <w:bottom w:val="none" w:sz="0" w:space="0" w:color="auto"/>
            <w:right w:val="none" w:sz="0" w:space="0" w:color="auto"/>
          </w:divBdr>
        </w:div>
        <w:div w:id="1681393325">
          <w:marLeft w:val="0"/>
          <w:marRight w:val="0"/>
          <w:marTop w:val="0"/>
          <w:marBottom w:val="0"/>
          <w:divBdr>
            <w:top w:val="none" w:sz="0" w:space="0" w:color="auto"/>
            <w:left w:val="none" w:sz="0" w:space="0" w:color="auto"/>
            <w:bottom w:val="none" w:sz="0" w:space="0" w:color="auto"/>
            <w:right w:val="none" w:sz="0" w:space="0" w:color="auto"/>
          </w:divBdr>
        </w:div>
        <w:div w:id="337974840">
          <w:marLeft w:val="0"/>
          <w:marRight w:val="0"/>
          <w:marTop w:val="0"/>
          <w:marBottom w:val="0"/>
          <w:divBdr>
            <w:top w:val="none" w:sz="0" w:space="0" w:color="auto"/>
            <w:left w:val="none" w:sz="0" w:space="0" w:color="auto"/>
            <w:bottom w:val="none" w:sz="0" w:space="0" w:color="auto"/>
            <w:right w:val="none" w:sz="0" w:space="0" w:color="auto"/>
          </w:divBdr>
        </w:div>
        <w:div w:id="2085104283">
          <w:marLeft w:val="0"/>
          <w:marRight w:val="0"/>
          <w:marTop w:val="0"/>
          <w:marBottom w:val="0"/>
          <w:divBdr>
            <w:top w:val="none" w:sz="0" w:space="0" w:color="auto"/>
            <w:left w:val="none" w:sz="0" w:space="0" w:color="auto"/>
            <w:bottom w:val="none" w:sz="0" w:space="0" w:color="auto"/>
            <w:right w:val="none" w:sz="0" w:space="0" w:color="auto"/>
          </w:divBdr>
        </w:div>
        <w:div w:id="191846685">
          <w:marLeft w:val="0"/>
          <w:marRight w:val="0"/>
          <w:marTop w:val="0"/>
          <w:marBottom w:val="0"/>
          <w:divBdr>
            <w:top w:val="none" w:sz="0" w:space="0" w:color="auto"/>
            <w:left w:val="none" w:sz="0" w:space="0" w:color="auto"/>
            <w:bottom w:val="none" w:sz="0" w:space="0" w:color="auto"/>
            <w:right w:val="none" w:sz="0" w:space="0" w:color="auto"/>
          </w:divBdr>
        </w:div>
        <w:div w:id="1400249127">
          <w:marLeft w:val="0"/>
          <w:marRight w:val="0"/>
          <w:marTop w:val="0"/>
          <w:marBottom w:val="0"/>
          <w:divBdr>
            <w:top w:val="none" w:sz="0" w:space="0" w:color="auto"/>
            <w:left w:val="none" w:sz="0" w:space="0" w:color="auto"/>
            <w:bottom w:val="none" w:sz="0" w:space="0" w:color="auto"/>
            <w:right w:val="none" w:sz="0" w:space="0" w:color="auto"/>
          </w:divBdr>
        </w:div>
        <w:div w:id="976884554">
          <w:marLeft w:val="0"/>
          <w:marRight w:val="0"/>
          <w:marTop w:val="0"/>
          <w:marBottom w:val="0"/>
          <w:divBdr>
            <w:top w:val="none" w:sz="0" w:space="0" w:color="auto"/>
            <w:left w:val="none" w:sz="0" w:space="0" w:color="auto"/>
            <w:bottom w:val="none" w:sz="0" w:space="0" w:color="auto"/>
            <w:right w:val="none" w:sz="0" w:space="0" w:color="auto"/>
          </w:divBdr>
        </w:div>
        <w:div w:id="165557195">
          <w:marLeft w:val="0"/>
          <w:marRight w:val="0"/>
          <w:marTop w:val="0"/>
          <w:marBottom w:val="0"/>
          <w:divBdr>
            <w:top w:val="none" w:sz="0" w:space="0" w:color="auto"/>
            <w:left w:val="none" w:sz="0" w:space="0" w:color="auto"/>
            <w:bottom w:val="none" w:sz="0" w:space="0" w:color="auto"/>
            <w:right w:val="none" w:sz="0" w:space="0" w:color="auto"/>
          </w:divBdr>
        </w:div>
        <w:div w:id="133455164">
          <w:marLeft w:val="0"/>
          <w:marRight w:val="0"/>
          <w:marTop w:val="0"/>
          <w:marBottom w:val="0"/>
          <w:divBdr>
            <w:top w:val="none" w:sz="0" w:space="0" w:color="auto"/>
            <w:left w:val="none" w:sz="0" w:space="0" w:color="auto"/>
            <w:bottom w:val="none" w:sz="0" w:space="0" w:color="auto"/>
            <w:right w:val="none" w:sz="0" w:space="0" w:color="auto"/>
          </w:divBdr>
        </w:div>
        <w:div w:id="1942567923">
          <w:marLeft w:val="0"/>
          <w:marRight w:val="0"/>
          <w:marTop w:val="0"/>
          <w:marBottom w:val="0"/>
          <w:divBdr>
            <w:top w:val="none" w:sz="0" w:space="0" w:color="auto"/>
            <w:left w:val="none" w:sz="0" w:space="0" w:color="auto"/>
            <w:bottom w:val="none" w:sz="0" w:space="0" w:color="auto"/>
            <w:right w:val="none" w:sz="0" w:space="0" w:color="auto"/>
          </w:divBdr>
        </w:div>
        <w:div w:id="89474929">
          <w:marLeft w:val="0"/>
          <w:marRight w:val="0"/>
          <w:marTop w:val="0"/>
          <w:marBottom w:val="0"/>
          <w:divBdr>
            <w:top w:val="none" w:sz="0" w:space="0" w:color="auto"/>
            <w:left w:val="none" w:sz="0" w:space="0" w:color="auto"/>
            <w:bottom w:val="none" w:sz="0" w:space="0" w:color="auto"/>
            <w:right w:val="none" w:sz="0" w:space="0" w:color="auto"/>
          </w:divBdr>
        </w:div>
        <w:div w:id="1416441576">
          <w:marLeft w:val="0"/>
          <w:marRight w:val="0"/>
          <w:marTop w:val="0"/>
          <w:marBottom w:val="0"/>
          <w:divBdr>
            <w:top w:val="none" w:sz="0" w:space="0" w:color="auto"/>
            <w:left w:val="none" w:sz="0" w:space="0" w:color="auto"/>
            <w:bottom w:val="none" w:sz="0" w:space="0" w:color="auto"/>
            <w:right w:val="none" w:sz="0" w:space="0" w:color="auto"/>
          </w:divBdr>
        </w:div>
        <w:div w:id="576017610">
          <w:marLeft w:val="0"/>
          <w:marRight w:val="0"/>
          <w:marTop w:val="0"/>
          <w:marBottom w:val="0"/>
          <w:divBdr>
            <w:top w:val="none" w:sz="0" w:space="0" w:color="auto"/>
            <w:left w:val="none" w:sz="0" w:space="0" w:color="auto"/>
            <w:bottom w:val="none" w:sz="0" w:space="0" w:color="auto"/>
            <w:right w:val="none" w:sz="0" w:space="0" w:color="auto"/>
          </w:divBdr>
        </w:div>
        <w:div w:id="1963028693">
          <w:marLeft w:val="0"/>
          <w:marRight w:val="0"/>
          <w:marTop w:val="0"/>
          <w:marBottom w:val="0"/>
          <w:divBdr>
            <w:top w:val="none" w:sz="0" w:space="0" w:color="auto"/>
            <w:left w:val="none" w:sz="0" w:space="0" w:color="auto"/>
            <w:bottom w:val="none" w:sz="0" w:space="0" w:color="auto"/>
            <w:right w:val="none" w:sz="0" w:space="0" w:color="auto"/>
          </w:divBdr>
        </w:div>
        <w:div w:id="979000309">
          <w:marLeft w:val="0"/>
          <w:marRight w:val="0"/>
          <w:marTop w:val="0"/>
          <w:marBottom w:val="0"/>
          <w:divBdr>
            <w:top w:val="none" w:sz="0" w:space="0" w:color="auto"/>
            <w:left w:val="none" w:sz="0" w:space="0" w:color="auto"/>
            <w:bottom w:val="none" w:sz="0" w:space="0" w:color="auto"/>
            <w:right w:val="none" w:sz="0" w:space="0" w:color="auto"/>
          </w:divBdr>
        </w:div>
        <w:div w:id="1920942666">
          <w:marLeft w:val="0"/>
          <w:marRight w:val="0"/>
          <w:marTop w:val="0"/>
          <w:marBottom w:val="0"/>
          <w:divBdr>
            <w:top w:val="none" w:sz="0" w:space="0" w:color="auto"/>
            <w:left w:val="none" w:sz="0" w:space="0" w:color="auto"/>
            <w:bottom w:val="none" w:sz="0" w:space="0" w:color="auto"/>
            <w:right w:val="none" w:sz="0" w:space="0" w:color="auto"/>
          </w:divBdr>
        </w:div>
        <w:div w:id="595290499">
          <w:marLeft w:val="0"/>
          <w:marRight w:val="0"/>
          <w:marTop w:val="0"/>
          <w:marBottom w:val="0"/>
          <w:divBdr>
            <w:top w:val="none" w:sz="0" w:space="0" w:color="auto"/>
            <w:left w:val="none" w:sz="0" w:space="0" w:color="auto"/>
            <w:bottom w:val="none" w:sz="0" w:space="0" w:color="auto"/>
            <w:right w:val="none" w:sz="0" w:space="0" w:color="auto"/>
          </w:divBdr>
        </w:div>
        <w:div w:id="2012679258">
          <w:marLeft w:val="0"/>
          <w:marRight w:val="0"/>
          <w:marTop w:val="0"/>
          <w:marBottom w:val="0"/>
          <w:divBdr>
            <w:top w:val="none" w:sz="0" w:space="0" w:color="auto"/>
            <w:left w:val="none" w:sz="0" w:space="0" w:color="auto"/>
            <w:bottom w:val="none" w:sz="0" w:space="0" w:color="auto"/>
            <w:right w:val="none" w:sz="0" w:space="0" w:color="auto"/>
          </w:divBdr>
        </w:div>
        <w:div w:id="1796678098">
          <w:marLeft w:val="0"/>
          <w:marRight w:val="0"/>
          <w:marTop w:val="0"/>
          <w:marBottom w:val="0"/>
          <w:divBdr>
            <w:top w:val="none" w:sz="0" w:space="0" w:color="auto"/>
            <w:left w:val="none" w:sz="0" w:space="0" w:color="auto"/>
            <w:bottom w:val="none" w:sz="0" w:space="0" w:color="auto"/>
            <w:right w:val="none" w:sz="0" w:space="0" w:color="auto"/>
          </w:divBdr>
        </w:div>
        <w:div w:id="283972524">
          <w:marLeft w:val="0"/>
          <w:marRight w:val="0"/>
          <w:marTop w:val="0"/>
          <w:marBottom w:val="0"/>
          <w:divBdr>
            <w:top w:val="none" w:sz="0" w:space="0" w:color="auto"/>
            <w:left w:val="none" w:sz="0" w:space="0" w:color="auto"/>
            <w:bottom w:val="none" w:sz="0" w:space="0" w:color="auto"/>
            <w:right w:val="none" w:sz="0" w:space="0" w:color="auto"/>
          </w:divBdr>
        </w:div>
        <w:div w:id="940383326">
          <w:marLeft w:val="0"/>
          <w:marRight w:val="0"/>
          <w:marTop w:val="0"/>
          <w:marBottom w:val="0"/>
          <w:divBdr>
            <w:top w:val="none" w:sz="0" w:space="0" w:color="auto"/>
            <w:left w:val="none" w:sz="0" w:space="0" w:color="auto"/>
            <w:bottom w:val="none" w:sz="0" w:space="0" w:color="auto"/>
            <w:right w:val="none" w:sz="0" w:space="0" w:color="auto"/>
          </w:divBdr>
        </w:div>
        <w:div w:id="1632393747">
          <w:marLeft w:val="0"/>
          <w:marRight w:val="0"/>
          <w:marTop w:val="0"/>
          <w:marBottom w:val="0"/>
          <w:divBdr>
            <w:top w:val="none" w:sz="0" w:space="0" w:color="auto"/>
            <w:left w:val="none" w:sz="0" w:space="0" w:color="auto"/>
            <w:bottom w:val="none" w:sz="0" w:space="0" w:color="auto"/>
            <w:right w:val="none" w:sz="0" w:space="0" w:color="auto"/>
          </w:divBdr>
        </w:div>
        <w:div w:id="1071319068">
          <w:marLeft w:val="0"/>
          <w:marRight w:val="0"/>
          <w:marTop w:val="0"/>
          <w:marBottom w:val="0"/>
          <w:divBdr>
            <w:top w:val="none" w:sz="0" w:space="0" w:color="auto"/>
            <w:left w:val="none" w:sz="0" w:space="0" w:color="auto"/>
            <w:bottom w:val="none" w:sz="0" w:space="0" w:color="auto"/>
            <w:right w:val="none" w:sz="0" w:space="0" w:color="auto"/>
          </w:divBdr>
        </w:div>
        <w:div w:id="729422475">
          <w:marLeft w:val="0"/>
          <w:marRight w:val="0"/>
          <w:marTop w:val="0"/>
          <w:marBottom w:val="0"/>
          <w:divBdr>
            <w:top w:val="none" w:sz="0" w:space="0" w:color="auto"/>
            <w:left w:val="none" w:sz="0" w:space="0" w:color="auto"/>
            <w:bottom w:val="none" w:sz="0" w:space="0" w:color="auto"/>
            <w:right w:val="none" w:sz="0" w:space="0" w:color="auto"/>
          </w:divBdr>
        </w:div>
        <w:div w:id="1239904632">
          <w:marLeft w:val="0"/>
          <w:marRight w:val="0"/>
          <w:marTop w:val="0"/>
          <w:marBottom w:val="0"/>
          <w:divBdr>
            <w:top w:val="none" w:sz="0" w:space="0" w:color="auto"/>
            <w:left w:val="none" w:sz="0" w:space="0" w:color="auto"/>
            <w:bottom w:val="none" w:sz="0" w:space="0" w:color="auto"/>
            <w:right w:val="none" w:sz="0" w:space="0" w:color="auto"/>
          </w:divBdr>
        </w:div>
        <w:div w:id="595096316">
          <w:marLeft w:val="0"/>
          <w:marRight w:val="0"/>
          <w:marTop w:val="0"/>
          <w:marBottom w:val="0"/>
          <w:divBdr>
            <w:top w:val="none" w:sz="0" w:space="0" w:color="auto"/>
            <w:left w:val="none" w:sz="0" w:space="0" w:color="auto"/>
            <w:bottom w:val="none" w:sz="0" w:space="0" w:color="auto"/>
            <w:right w:val="none" w:sz="0" w:space="0" w:color="auto"/>
          </w:divBdr>
        </w:div>
        <w:div w:id="1605961851">
          <w:marLeft w:val="0"/>
          <w:marRight w:val="0"/>
          <w:marTop w:val="0"/>
          <w:marBottom w:val="0"/>
          <w:divBdr>
            <w:top w:val="none" w:sz="0" w:space="0" w:color="auto"/>
            <w:left w:val="none" w:sz="0" w:space="0" w:color="auto"/>
            <w:bottom w:val="none" w:sz="0" w:space="0" w:color="auto"/>
            <w:right w:val="none" w:sz="0" w:space="0" w:color="auto"/>
          </w:divBdr>
        </w:div>
        <w:div w:id="1671056295">
          <w:marLeft w:val="0"/>
          <w:marRight w:val="0"/>
          <w:marTop w:val="0"/>
          <w:marBottom w:val="0"/>
          <w:divBdr>
            <w:top w:val="none" w:sz="0" w:space="0" w:color="auto"/>
            <w:left w:val="none" w:sz="0" w:space="0" w:color="auto"/>
            <w:bottom w:val="none" w:sz="0" w:space="0" w:color="auto"/>
            <w:right w:val="none" w:sz="0" w:space="0" w:color="auto"/>
          </w:divBdr>
        </w:div>
      </w:divsChild>
    </w:div>
    <w:div w:id="1865972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Iglesia_copta" TargetMode="External"/><Relationship Id="rId18" Type="http://schemas.openxmlformats.org/officeDocument/2006/relationships/hyperlink" Target="https://es.wikipedia.org/wiki/Doctores_de_la_Iglesia" TargetMode="External"/><Relationship Id="rId26" Type="http://schemas.openxmlformats.org/officeDocument/2006/relationships/hyperlink" Target="https://es.wikipedia.org/wiki/Arrianismo" TargetMode="External"/><Relationship Id="rId39" Type="http://schemas.openxmlformats.org/officeDocument/2006/relationships/hyperlink" Target="https://es.wikipedia.org/wiki/Atanasio_de_Alejandr%C3%ADa" TargetMode="External"/><Relationship Id="rId21" Type="http://schemas.openxmlformats.org/officeDocument/2006/relationships/hyperlink" Target="https://es.wikipedia.org/wiki/Di%C3%A1cono" TargetMode="External"/><Relationship Id="rId34" Type="http://schemas.openxmlformats.org/officeDocument/2006/relationships/hyperlink" Target="https://es.wikipedia.org/wiki/335" TargetMode="External"/><Relationship Id="rId42" Type="http://schemas.openxmlformats.org/officeDocument/2006/relationships/hyperlink" Target="https://es.wikipedia.org/wiki/361" TargetMode="External"/><Relationship Id="rId47" Type="http://schemas.openxmlformats.org/officeDocument/2006/relationships/hyperlink" Target="https://es.wikipedia.org/wiki/Valente" TargetMode="External"/><Relationship Id="rId50" Type="http://schemas.openxmlformats.org/officeDocument/2006/relationships/hyperlink" Target="https://es.wikipedia.org/wiki/Aksum_%28ciudad%29" TargetMode="External"/><Relationship Id="rId55" Type="http://schemas.openxmlformats.org/officeDocument/2006/relationships/hyperlink" Target="https://es.wikipedia.org/wiki/Arrianismo" TargetMode="External"/><Relationship Id="rId63" Type="http://schemas.openxmlformats.org/officeDocument/2006/relationships/image" Target="media/image2.png"/><Relationship Id="rId68" Type="http://schemas.openxmlformats.org/officeDocument/2006/relationships/hyperlink" Target="https://es.wikipedia.org/wiki/Arl%C3%A9s" TargetMode="External"/><Relationship Id="rId76" Type="http://schemas.openxmlformats.org/officeDocument/2006/relationships/hyperlink" Target="https://es.wikipedia.org/wiki/Hilario_de_Poitiers" TargetMode="External"/><Relationship Id="rId84" Type="http://schemas.openxmlformats.org/officeDocument/2006/relationships/hyperlink" Target="https://es.wikipedia.org/wiki/Liturgia" TargetMode="External"/><Relationship Id="rId7" Type="http://schemas.openxmlformats.org/officeDocument/2006/relationships/hyperlink" Target="https://es.wikipedia.org/wiki/Obispo" TargetMode="External"/><Relationship Id="rId71" Type="http://schemas.openxmlformats.org/officeDocument/2006/relationships/hyperlink" Target="https://es.wikipedia.org/wiki/Vicente_de_L%C3%A9rins" TargetMode="External"/><Relationship Id="rId2" Type="http://schemas.openxmlformats.org/officeDocument/2006/relationships/styles" Target="styles.xml"/><Relationship Id="rId16" Type="http://schemas.openxmlformats.org/officeDocument/2006/relationships/hyperlink" Target="https://es.wikipedia.org/wiki/Calendario_de_Santos_Luterano" TargetMode="External"/><Relationship Id="rId29" Type="http://schemas.openxmlformats.org/officeDocument/2006/relationships/hyperlink" Target="https://es.wikipedia.org/wiki/Iglesia_copta" TargetMode="External"/><Relationship Id="rId11" Type="http://schemas.openxmlformats.org/officeDocument/2006/relationships/hyperlink" Target="https://es.wikipedia.org/wiki/373" TargetMode="External"/><Relationship Id="rId24" Type="http://schemas.openxmlformats.org/officeDocument/2006/relationships/hyperlink" Target="https://es.wikipedia.org/wiki/325" TargetMode="External"/><Relationship Id="rId32" Type="http://schemas.openxmlformats.org/officeDocument/2006/relationships/hyperlink" Target="https://es.wikipedia.org/wiki/451" TargetMode="External"/><Relationship Id="rId37" Type="http://schemas.openxmlformats.org/officeDocument/2006/relationships/hyperlink" Target="https://es.wikipedia.org/wiki/339" TargetMode="External"/><Relationship Id="rId40" Type="http://schemas.openxmlformats.org/officeDocument/2006/relationships/hyperlink" Target="https://es.wikipedia.org/wiki/Constancio_II" TargetMode="External"/><Relationship Id="rId45" Type="http://schemas.openxmlformats.org/officeDocument/2006/relationships/hyperlink" Target="https://es.wikipedia.org/wiki/Juliano_el_Ap%C3%B3stata" TargetMode="External"/><Relationship Id="rId53" Type="http://schemas.openxmlformats.org/officeDocument/2006/relationships/hyperlink" Target="https://es.wikipedia.org/wiki/Arrianismo" TargetMode="External"/><Relationship Id="rId58" Type="http://schemas.openxmlformats.org/officeDocument/2006/relationships/hyperlink" Target="https://es.wikipedia.org/wiki/Dios_Padre" TargetMode="External"/><Relationship Id="rId66" Type="http://schemas.openxmlformats.org/officeDocument/2006/relationships/hyperlink" Target="https://es.wikipedia.org/wiki/Edad_Media" TargetMode="External"/><Relationship Id="rId74" Type="http://schemas.openxmlformats.org/officeDocument/2006/relationships/hyperlink" Target="https://es.wikipedia.org/wiki/Fulgencio_de_Ruspe" TargetMode="External"/><Relationship Id="rId79" Type="http://schemas.openxmlformats.org/officeDocument/2006/relationships/hyperlink" Target="https://es.wikipedia.org/wiki/Mart%C3%ADn_de_Braga" TargetMode="External"/><Relationship Id="rId87"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hyperlink" Target="https://es.wikipedia.org/wiki/Ex%C3%A9gesis" TargetMode="External"/><Relationship Id="rId82" Type="http://schemas.openxmlformats.org/officeDocument/2006/relationships/hyperlink" Target="https://es.wikipedia.org/wiki/Monofisismo" TargetMode="External"/><Relationship Id="rId19" Type="http://schemas.openxmlformats.org/officeDocument/2006/relationships/hyperlink" Target="https://es.wikipedia.org/wiki/Padres_de_la_Iglesia" TargetMode="External"/><Relationship Id="rId4" Type="http://schemas.openxmlformats.org/officeDocument/2006/relationships/webSettings" Target="webSettings.xml"/><Relationship Id="rId9" Type="http://schemas.openxmlformats.org/officeDocument/2006/relationships/hyperlink" Target="https://es.wikipedia.org/wiki/296" TargetMode="External"/><Relationship Id="rId14" Type="http://schemas.openxmlformats.org/officeDocument/2006/relationships/hyperlink" Target="https://es.wikipedia.org/wiki/Iglesia_cat%C3%B3lica" TargetMode="External"/><Relationship Id="rId22" Type="http://schemas.openxmlformats.org/officeDocument/2006/relationships/hyperlink" Target="https://es.wikipedia.org/wiki/Alejandro_de_Alejandr%C3%ADa" TargetMode="External"/><Relationship Id="rId27" Type="http://schemas.openxmlformats.org/officeDocument/2006/relationships/hyperlink" Target="https://es.wikipedia.org/wiki/328" TargetMode="External"/><Relationship Id="rId30" Type="http://schemas.openxmlformats.org/officeDocument/2006/relationships/hyperlink" Target="https://es.wikipedia.org/wiki/Iglesia_ortodoxa" TargetMode="External"/><Relationship Id="rId35" Type="http://schemas.openxmlformats.org/officeDocument/2006/relationships/hyperlink" Target="https://es.wikipedia.org/wiki/337" TargetMode="External"/><Relationship Id="rId43" Type="http://schemas.openxmlformats.org/officeDocument/2006/relationships/hyperlink" Target="https://es.wikipedia.org/wiki/362" TargetMode="External"/><Relationship Id="rId48" Type="http://schemas.openxmlformats.org/officeDocument/2006/relationships/hyperlink" Target="https://es.wikipedia.org/wiki/Fil%C3%A9" TargetMode="External"/><Relationship Id="rId56" Type="http://schemas.openxmlformats.org/officeDocument/2006/relationships/hyperlink" Target="https://es.wikipedia.org/wiki/Apolinarismo" TargetMode="External"/><Relationship Id="rId64" Type="http://schemas.openxmlformats.org/officeDocument/2006/relationships/image" Target="media/image3.png"/><Relationship Id="rId69" Type="http://schemas.openxmlformats.org/officeDocument/2006/relationships/hyperlink" Target="https://es.wikipedia.org/w/index.php?title=Monasterio_de_L%C3%A9rins&amp;action=edit&amp;redlink=1" TargetMode="External"/><Relationship Id="rId77" Type="http://schemas.openxmlformats.org/officeDocument/2006/relationships/hyperlink" Target="https://es.wikipedia.org/wiki/Honorato_de_Arl%C3%A9s" TargetMode="External"/><Relationship Id="rId8" Type="http://schemas.openxmlformats.org/officeDocument/2006/relationships/hyperlink" Target="https://es.wikipedia.org/wiki/Alejandr%C3%ADa" TargetMode="External"/><Relationship Id="rId51" Type="http://schemas.openxmlformats.org/officeDocument/2006/relationships/hyperlink" Target="https://es.wikipedia.org/wiki/Antonio_Abad" TargetMode="External"/><Relationship Id="rId72" Type="http://schemas.openxmlformats.org/officeDocument/2006/relationships/hyperlink" Target="https://es.wikipedia.org/wiki/Ambrosio_de_Mil%C3%A1n" TargetMode="External"/><Relationship Id="rId80" Type="http://schemas.openxmlformats.org/officeDocument/2006/relationships/hyperlink" Target="https://es.wikipedia.org/wiki/Eusebio_de_Vercelli" TargetMode="External"/><Relationship Id="rId85" Type="http://schemas.openxmlformats.org/officeDocument/2006/relationships/hyperlink" Target="https://es.wikipedia.org/wiki/Domingo_de_Trinidad" TargetMode="External"/><Relationship Id="rId3" Type="http://schemas.openxmlformats.org/officeDocument/2006/relationships/settings" Target="settings.xml"/><Relationship Id="rId12" Type="http://schemas.openxmlformats.org/officeDocument/2006/relationships/hyperlink" Target="https://es.wikipedia.org/wiki/Santo" TargetMode="External"/><Relationship Id="rId17" Type="http://schemas.openxmlformats.org/officeDocument/2006/relationships/hyperlink" Target="https://es.wikipedia.org/wiki/Iglesia_anglicana" TargetMode="External"/><Relationship Id="rId25" Type="http://schemas.openxmlformats.org/officeDocument/2006/relationships/hyperlink" Target="https://es.wikipedia.org/wiki/S%C3%ADmbolo_de_Nicea" TargetMode="External"/><Relationship Id="rId33" Type="http://schemas.openxmlformats.org/officeDocument/2006/relationships/hyperlink" Target="https://es.wikipedia.org/wiki/Concilio_de_Calcedonia" TargetMode="External"/><Relationship Id="rId38" Type="http://schemas.openxmlformats.org/officeDocument/2006/relationships/hyperlink" Target="https://es.wikipedia.org/wiki/345" TargetMode="External"/><Relationship Id="rId46" Type="http://schemas.openxmlformats.org/officeDocument/2006/relationships/hyperlink" Target="https://es.wikipedia.org/wiki/365" TargetMode="External"/><Relationship Id="rId59" Type="http://schemas.openxmlformats.org/officeDocument/2006/relationships/hyperlink" Target="https://es.wikipedia.org/wiki/Dios_Hijo" TargetMode="External"/><Relationship Id="rId67" Type="http://schemas.openxmlformats.org/officeDocument/2006/relationships/hyperlink" Target="https://es.wikipedia.org/wiki/Atanasio" TargetMode="External"/><Relationship Id="rId20" Type="http://schemas.openxmlformats.org/officeDocument/2006/relationships/hyperlink" Target="https://es.wikipedia.org/wiki/320" TargetMode="External"/><Relationship Id="rId41" Type="http://schemas.openxmlformats.org/officeDocument/2006/relationships/hyperlink" Target="https://es.wikipedia.org/wiki/356" TargetMode="External"/><Relationship Id="rId54" Type="http://schemas.openxmlformats.org/officeDocument/2006/relationships/hyperlink" Target="https://es.wikipedia.org/wiki/Or%C3%ADgenes" TargetMode="External"/><Relationship Id="rId62" Type="http://schemas.openxmlformats.org/officeDocument/2006/relationships/hyperlink" Target="https://es.wikipedia.org/wiki/Arrio" TargetMode="External"/><Relationship Id="rId70" Type="http://schemas.openxmlformats.org/officeDocument/2006/relationships/hyperlink" Target="https://es.wikipedia.org/wiki/Ces%C3%A1reo_de_Arl%C3%A9s" TargetMode="External"/><Relationship Id="rId75" Type="http://schemas.openxmlformats.org/officeDocument/2006/relationships/hyperlink" Target="https://es.wikipedia.org/w/index.php?title=Nicetas_de_Ramesiana&amp;action=edit&amp;redlink=1" TargetMode="External"/><Relationship Id="rId83" Type="http://schemas.openxmlformats.org/officeDocument/2006/relationships/hyperlink" Target="https://es.wikipedia.org/wiki/Parus%C3%ADa" TargetMode="External"/><Relationship Id="rId1" Type="http://schemas.openxmlformats.org/officeDocument/2006/relationships/numbering" Target="numbering.xml"/><Relationship Id="rId6" Type="http://schemas.openxmlformats.org/officeDocument/2006/relationships/hyperlink" Target="https://es.wikipedia.org/wiki/Idioma_griego" TargetMode="External"/><Relationship Id="rId15" Type="http://schemas.openxmlformats.org/officeDocument/2006/relationships/hyperlink" Target="https://es.wikipedia.org/wiki/Iglesia_ortodoxa" TargetMode="External"/><Relationship Id="rId23" Type="http://schemas.openxmlformats.org/officeDocument/2006/relationships/hyperlink" Target="https://es.wikipedia.org/wiki/Concilio_de_Nicea_I" TargetMode="External"/><Relationship Id="rId28" Type="http://schemas.openxmlformats.org/officeDocument/2006/relationships/hyperlink" Target="https://es.wikipedia.org/wiki/Patriarca_de_Alejandr%C3%ADa" TargetMode="External"/><Relationship Id="rId36" Type="http://schemas.openxmlformats.org/officeDocument/2006/relationships/hyperlink" Target="https://es.wikipedia.org/wiki/Constantino_I_%28emperador%29" TargetMode="External"/><Relationship Id="rId49" Type="http://schemas.openxmlformats.org/officeDocument/2006/relationships/hyperlink" Target="https://es.wikipedia.org/wiki/Frumencio_de_Aksum" TargetMode="External"/><Relationship Id="rId57" Type="http://schemas.openxmlformats.org/officeDocument/2006/relationships/hyperlink" Target="https://es.wikipedia.org/wiki/S%C3%ADmbolo_Quicumque" TargetMode="External"/><Relationship Id="rId10" Type="http://schemas.openxmlformats.org/officeDocument/2006/relationships/hyperlink" Target="https://es.wikipedia.org/wiki/2_de_mayo" TargetMode="External"/><Relationship Id="rId31" Type="http://schemas.openxmlformats.org/officeDocument/2006/relationships/hyperlink" Target="https://es.wikipedia.org/wiki/Cisma" TargetMode="External"/><Relationship Id="rId44" Type="http://schemas.openxmlformats.org/officeDocument/2006/relationships/hyperlink" Target="https://es.wikipedia.org/wiki/363" TargetMode="External"/><Relationship Id="rId52" Type="http://schemas.openxmlformats.org/officeDocument/2006/relationships/hyperlink" Target="https://es.wikipedia.org/wiki/Concilio_de_Nicea_I" TargetMode="External"/><Relationship Id="rId60" Type="http://schemas.openxmlformats.org/officeDocument/2006/relationships/hyperlink" Target="https://es.wikipedia.org/wiki/Esp%C3%ADritu_Santo" TargetMode="External"/><Relationship Id="rId65" Type="http://schemas.openxmlformats.org/officeDocument/2006/relationships/image" Target="media/image4.png"/><Relationship Id="rId73" Type="http://schemas.openxmlformats.org/officeDocument/2006/relationships/hyperlink" Target="https://es.wikipedia.org/wiki/Ces%C3%A1reo_de_Arl%C3%A9s" TargetMode="External"/><Relationship Id="rId78" Type="http://schemas.openxmlformats.org/officeDocument/2006/relationships/hyperlink" Target="https://es.wikipedia.org/wiki/Hilario_de_Arl%C3%A9s" TargetMode="External"/><Relationship Id="rId81" Type="http://schemas.openxmlformats.org/officeDocument/2006/relationships/hyperlink" Target="https://es.wikipedia.org/wiki/Concilio_de_Calcedonia" TargetMode="External"/><Relationship Id="rId86"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5</Pages>
  <Words>2634</Words>
  <Characters>14489</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Arzobispado de Valladolid</Company>
  <LinksUpToDate>false</LinksUpToDate>
  <CharactersWithSpaces>17089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Delegación de Catequesis</dc:creator>
  <cp:lastModifiedBy>PECHI</cp:lastModifiedBy>
  <cp:revision>3</cp:revision>
  <cp:lastPrinted>2018-01-22T11:53:00Z</cp:lastPrinted>
  <dcterms:created xsi:type="dcterms:W3CDTF">2019-01-28T07:07:00Z</dcterms:created>
  <dcterms:modified xsi:type="dcterms:W3CDTF">2019-02-25T07:30:00Z</dcterms:modified>
</cp:coreProperties>
</file>