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CF0" w:rsidRDefault="00060CF0" w:rsidP="00060CF0">
      <w:pPr>
        <w:pStyle w:val="estilo2"/>
        <w:jc w:val="center"/>
        <w:rPr>
          <w:rStyle w:val="Textoennegrita"/>
          <w:rFonts w:ascii="Arial" w:hAnsi="Arial" w:cs="Arial"/>
          <w:color w:val="FF0000"/>
          <w:sz w:val="36"/>
          <w:szCs w:val="36"/>
        </w:rPr>
      </w:pPr>
      <w:r w:rsidRPr="00060CF0">
        <w:rPr>
          <w:rStyle w:val="Textoennegrita"/>
          <w:rFonts w:ascii="Arial" w:hAnsi="Arial" w:cs="Arial"/>
          <w:color w:val="FF0000"/>
          <w:sz w:val="36"/>
          <w:szCs w:val="36"/>
        </w:rPr>
        <w:t>Concilio de Éfeso. 431</w:t>
      </w:r>
    </w:p>
    <w:p w:rsidR="00823DC9" w:rsidRPr="00823DC9" w:rsidRDefault="00823DC9" w:rsidP="00060CF0">
      <w:pPr>
        <w:pStyle w:val="estilo2"/>
        <w:jc w:val="center"/>
        <w:rPr>
          <w:rStyle w:val="Textoennegrita"/>
          <w:rFonts w:ascii="Arial" w:hAnsi="Arial" w:cs="Arial"/>
          <w:color w:val="0070C0"/>
        </w:rPr>
      </w:pPr>
      <w:r w:rsidRPr="00823DC9">
        <w:rPr>
          <w:rStyle w:val="Textoennegrita"/>
          <w:rFonts w:ascii="Arial" w:hAnsi="Arial" w:cs="Arial"/>
          <w:color w:val="0070C0"/>
        </w:rPr>
        <w:t xml:space="preserve">(De la </w:t>
      </w:r>
      <w:proofErr w:type="spellStart"/>
      <w:r w:rsidRPr="00823DC9">
        <w:rPr>
          <w:rStyle w:val="Textoennegrita"/>
          <w:rFonts w:ascii="Arial" w:hAnsi="Arial" w:cs="Arial"/>
          <w:color w:val="0070C0"/>
        </w:rPr>
        <w:t>Wikipedia</w:t>
      </w:r>
      <w:proofErr w:type="spellEnd"/>
      <w:r w:rsidRPr="00823DC9">
        <w:rPr>
          <w:rStyle w:val="Textoennegrita"/>
          <w:rFonts w:ascii="Arial" w:hAnsi="Arial" w:cs="Arial"/>
          <w:color w:val="0070C0"/>
        </w:rPr>
        <w:t>)</w:t>
      </w:r>
    </w:p>
    <w:p w:rsidR="00060CF0" w:rsidRDefault="00060CF0" w:rsidP="00060CF0">
      <w:pPr>
        <w:pStyle w:val="estilo2"/>
        <w:jc w:val="center"/>
        <w:rPr>
          <w:rStyle w:val="Textoennegrita"/>
        </w:rPr>
      </w:pPr>
      <w:r>
        <w:rPr>
          <w:noProof/>
        </w:rPr>
        <w:drawing>
          <wp:inline distT="0" distB="0" distL="0" distR="0">
            <wp:extent cx="4981575" cy="2419350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796" t="24089" r="1866" b="2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F0" w:rsidRDefault="00060CF0" w:rsidP="00060CF0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0CF0">
        <w:rPr>
          <w:rFonts w:ascii="Arial" w:hAnsi="Arial" w:cs="Arial"/>
          <w:b/>
        </w:rPr>
        <w:t xml:space="preserve">   Se reunió bajo el Papa San Celestino I y su legado en </w:t>
      </w:r>
      <w:proofErr w:type="spellStart"/>
      <w:r w:rsidRPr="00060CF0">
        <w:rPr>
          <w:rFonts w:ascii="Arial" w:hAnsi="Arial" w:cs="Arial"/>
          <w:b/>
        </w:rPr>
        <w:t>Efeso</w:t>
      </w:r>
      <w:proofErr w:type="spellEnd"/>
      <w:r w:rsidRPr="00060CF0">
        <w:rPr>
          <w:rFonts w:ascii="Arial" w:hAnsi="Arial" w:cs="Arial"/>
          <w:b/>
        </w:rPr>
        <w:t xml:space="preserve">, Felipe. Iba dirigido contra </w:t>
      </w:r>
      <w:proofErr w:type="spellStart"/>
      <w:r w:rsidRPr="00060CF0">
        <w:rPr>
          <w:rFonts w:ascii="Arial" w:hAnsi="Arial" w:cs="Arial"/>
          <w:b/>
        </w:rPr>
        <w:t>Nestorio</w:t>
      </w:r>
      <w:proofErr w:type="spellEnd"/>
      <w:r w:rsidRPr="00060CF0">
        <w:rPr>
          <w:rFonts w:ascii="Arial" w:hAnsi="Arial" w:cs="Arial"/>
          <w:b/>
        </w:rPr>
        <w:t xml:space="preserve"> (380-451), monje culto y hábil de Antioquía. Fue presidido por S. Cirilo, Patriarca de Alejandría. Tuvo lugar en el reinado de Teodosio el Joven. </w:t>
      </w:r>
    </w:p>
    <w:p w:rsidR="00060CF0" w:rsidRDefault="00060CF0" w:rsidP="00060CF0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0CF0">
        <w:rPr>
          <w:rFonts w:ascii="Arial" w:hAnsi="Arial" w:cs="Arial"/>
          <w:b/>
        </w:rPr>
        <w:br/>
        <w:t>   Definió la unidad de persona en Cristo y el sentido de la materni</w:t>
      </w:r>
      <w:r w:rsidRPr="00060CF0">
        <w:rPr>
          <w:rFonts w:ascii="Arial" w:hAnsi="Arial" w:cs="Arial"/>
          <w:b/>
        </w:rPr>
        <w:softHyphen/>
        <w:t>dad divina de Ma</w:t>
      </w:r>
      <w:r w:rsidRPr="00060CF0">
        <w:rPr>
          <w:rFonts w:ascii="Arial" w:hAnsi="Arial" w:cs="Arial"/>
          <w:b/>
        </w:rPr>
        <w:t>r</w:t>
      </w:r>
      <w:r w:rsidRPr="00060CF0">
        <w:rPr>
          <w:rFonts w:ascii="Arial" w:hAnsi="Arial" w:cs="Arial"/>
          <w:b/>
        </w:rPr>
        <w:t>ía, Madre de Dios (</w:t>
      </w:r>
      <w:proofErr w:type="spellStart"/>
      <w:r w:rsidRPr="00060CF0">
        <w:rPr>
          <w:rFonts w:ascii="Arial" w:hAnsi="Arial" w:cs="Arial"/>
          <w:b/>
        </w:rPr>
        <w:t>teostokos</w:t>
      </w:r>
      <w:proofErr w:type="spellEnd"/>
      <w:r w:rsidRPr="00060CF0">
        <w:rPr>
          <w:rFonts w:ascii="Arial" w:hAnsi="Arial" w:cs="Arial"/>
          <w:b/>
        </w:rPr>
        <w:t>, madre de Dios) no de la divinidad, no madre sólo del hombre (</w:t>
      </w:r>
      <w:proofErr w:type="spellStart"/>
      <w:r w:rsidRPr="00060CF0">
        <w:rPr>
          <w:rFonts w:ascii="Arial" w:hAnsi="Arial" w:cs="Arial"/>
          <w:b/>
        </w:rPr>
        <w:t>andros</w:t>
      </w:r>
      <w:r w:rsidRPr="00060CF0">
        <w:rPr>
          <w:rFonts w:ascii="Arial" w:hAnsi="Arial" w:cs="Arial"/>
          <w:b/>
        </w:rPr>
        <w:softHyphen/>
        <w:t>tokos</w:t>
      </w:r>
      <w:proofErr w:type="spellEnd"/>
      <w:r w:rsidRPr="00060CF0">
        <w:rPr>
          <w:rFonts w:ascii="Arial" w:hAnsi="Arial" w:cs="Arial"/>
          <w:b/>
        </w:rPr>
        <w:t xml:space="preserve"> = madre del hombre). Dejó en claro la doctrina de la unidad de persona en Cristo, y de la doble naturaleza, Dios-Hombre, con la unidad de persona. Se resaltó la unión hipostática como unidad substancial, no accidental, física, no moral. </w:t>
      </w:r>
    </w:p>
    <w:p w:rsidR="00060CF0" w:rsidRDefault="00060CF0" w:rsidP="00060CF0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0CF0">
        <w:rPr>
          <w:rFonts w:ascii="Arial" w:hAnsi="Arial" w:cs="Arial"/>
          <w:b/>
        </w:rPr>
        <w:br/>
        <w:t>   Se condenaron también los errores pelagianos. Se desarrollaron una serie de Cánones sobre los errores de diversos grupos heréticos. (</w:t>
      </w:r>
      <w:proofErr w:type="spellStart"/>
      <w:r w:rsidRPr="00060CF0">
        <w:rPr>
          <w:rFonts w:ascii="Arial" w:hAnsi="Arial" w:cs="Arial"/>
          <w:b/>
        </w:rPr>
        <w:t>Denz</w:t>
      </w:r>
      <w:proofErr w:type="spellEnd"/>
      <w:r w:rsidRPr="00060CF0">
        <w:rPr>
          <w:rFonts w:ascii="Arial" w:hAnsi="Arial" w:cs="Arial"/>
          <w:b/>
        </w:rPr>
        <w:t xml:space="preserve">. 111 a 127) </w:t>
      </w:r>
    </w:p>
    <w:p w:rsidR="00060CF0" w:rsidRPr="00060CF0" w:rsidRDefault="00060CF0" w:rsidP="00060CF0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="00060CF0" w:rsidRPr="00060CF0">
        <w:rPr>
          <w:rFonts w:ascii="Arial" w:hAnsi="Arial" w:cs="Arial"/>
          <w:b/>
          <w:bCs/>
        </w:rPr>
        <w:t>Concilio de Éfeso</w:t>
      </w:r>
      <w:r w:rsidR="00060CF0" w:rsidRPr="00060CF0">
        <w:rPr>
          <w:rFonts w:ascii="Arial" w:hAnsi="Arial" w:cs="Arial"/>
          <w:b/>
        </w:rPr>
        <w:t xml:space="preserve"> se celebró entre el </w:t>
      </w:r>
      <w:hyperlink r:id="rId9" w:tooltip="22 de juni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22 de junio</w:t>
        </w:r>
      </w:hyperlink>
      <w:r w:rsidR="00060CF0" w:rsidRPr="00060CF0">
        <w:rPr>
          <w:rFonts w:ascii="Arial" w:hAnsi="Arial" w:cs="Arial"/>
          <w:b/>
        </w:rPr>
        <w:t xml:space="preserve"> y el </w:t>
      </w:r>
      <w:hyperlink r:id="rId10" w:tooltip="16 de juli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16 de julio</w:t>
        </w:r>
      </w:hyperlink>
      <w:r w:rsidR="00060CF0" w:rsidRPr="00060CF0">
        <w:rPr>
          <w:rFonts w:ascii="Arial" w:hAnsi="Arial" w:cs="Arial"/>
          <w:b/>
        </w:rPr>
        <w:t xml:space="preserve"> del año </w:t>
      </w:r>
      <w:hyperlink r:id="rId11" w:tooltip="431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431</w:t>
        </w:r>
      </w:hyperlink>
      <w:r w:rsidR="00060CF0" w:rsidRPr="00060CF0">
        <w:rPr>
          <w:rFonts w:ascii="Arial" w:hAnsi="Arial" w:cs="Arial"/>
          <w:b/>
        </w:rPr>
        <w:t xml:space="preserve">, en </w:t>
      </w:r>
      <w:hyperlink r:id="rId12" w:tooltip="Éfes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Éfeso</w:t>
        </w:r>
      </w:hyperlink>
      <w:r w:rsidR="00060CF0" w:rsidRPr="00060CF0">
        <w:rPr>
          <w:rFonts w:ascii="Arial" w:hAnsi="Arial" w:cs="Arial"/>
          <w:b/>
        </w:rPr>
        <w:t xml:space="preserve">, antiguo puerto griego, en la actual </w:t>
      </w:r>
      <w:hyperlink r:id="rId13" w:tooltip="Turquí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Turquía</w:t>
        </w:r>
      </w:hyperlink>
      <w:r w:rsidR="00060CF0" w:rsidRPr="00060CF0">
        <w:rPr>
          <w:rFonts w:ascii="Arial" w:hAnsi="Arial" w:cs="Arial"/>
          <w:b/>
        </w:rPr>
        <w:t xml:space="preserve">. </w:t>
      </w: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 xml:space="preserve">Es considerado por la </w:t>
      </w:r>
      <w:hyperlink r:id="rId14" w:tooltip="Iglesia católic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="00060CF0" w:rsidRPr="00060CF0">
        <w:rPr>
          <w:rFonts w:ascii="Arial" w:hAnsi="Arial" w:cs="Arial"/>
          <w:b/>
        </w:rPr>
        <w:t xml:space="preserve">, por la </w:t>
      </w:r>
      <w:hyperlink r:id="rId15" w:tooltip="Iglesia ortodox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Iglesia ortodoxa</w:t>
        </w:r>
      </w:hyperlink>
      <w:r w:rsidR="00060CF0" w:rsidRPr="00060CF0">
        <w:rPr>
          <w:rFonts w:ascii="Arial" w:hAnsi="Arial" w:cs="Arial"/>
          <w:b/>
        </w:rPr>
        <w:t xml:space="preserve">, por la </w:t>
      </w:r>
      <w:hyperlink r:id="rId16" w:tooltip="Iglesia anglican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Iglesia angl</w:t>
        </w:r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cana</w:t>
        </w:r>
      </w:hyperlink>
      <w:r w:rsidR="00060CF0" w:rsidRPr="00060CF0">
        <w:rPr>
          <w:rFonts w:ascii="Arial" w:hAnsi="Arial" w:cs="Arial"/>
          <w:b/>
        </w:rPr>
        <w:t xml:space="preserve"> y por la </w:t>
      </w:r>
      <w:hyperlink r:id="rId17" w:tooltip="Iglesia copt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Iglesia copta</w:t>
        </w:r>
      </w:hyperlink>
      <w:r w:rsidR="00060CF0" w:rsidRPr="00060CF0">
        <w:rPr>
          <w:rFonts w:ascii="Arial" w:hAnsi="Arial" w:cs="Arial"/>
          <w:b/>
        </w:rPr>
        <w:t xml:space="preserve"> como el </w:t>
      </w:r>
      <w:r w:rsidR="00060CF0" w:rsidRPr="00060CF0">
        <w:rPr>
          <w:rFonts w:ascii="Arial" w:hAnsi="Arial" w:cs="Arial"/>
          <w:b/>
          <w:bCs/>
        </w:rPr>
        <w:t xml:space="preserve">III </w:t>
      </w:r>
      <w:hyperlink r:id="rId18" w:tooltip="Concilio Ecuménico" w:history="1">
        <w:r w:rsidR="00060CF0" w:rsidRPr="00060CF0">
          <w:rPr>
            <w:rStyle w:val="Hipervnculo"/>
            <w:rFonts w:ascii="Arial" w:hAnsi="Arial" w:cs="Arial"/>
            <w:b/>
            <w:bCs/>
            <w:color w:val="auto"/>
            <w:u w:val="none"/>
          </w:rPr>
          <w:t>Concilio Ecuménico</w:t>
        </w:r>
      </w:hyperlink>
      <w:r w:rsidR="00060CF0" w:rsidRPr="00060CF0">
        <w:rPr>
          <w:rFonts w:ascii="Arial" w:hAnsi="Arial" w:cs="Arial"/>
          <w:b/>
        </w:rPr>
        <w:t xml:space="preserve">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060CF0" w:rsidRDefault="00060CF0" w:rsidP="00060C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60CF0">
        <w:rPr>
          <w:rStyle w:val="mw-headline"/>
          <w:rFonts w:ascii="Arial" w:hAnsi="Arial" w:cs="Arial"/>
          <w:color w:val="FF0000"/>
          <w:sz w:val="24"/>
          <w:szCs w:val="24"/>
        </w:rPr>
        <w:t>Motivación del concilio</w:t>
      </w:r>
    </w:p>
    <w:p w:rsidR="00060CF0" w:rsidRPr="00060CF0" w:rsidRDefault="00060CF0" w:rsidP="00060CF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 xml:space="preserve">Como reacción al </w:t>
      </w:r>
      <w:hyperlink r:id="rId19" w:tooltip="Apolinarism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apolinarismo</w:t>
        </w:r>
      </w:hyperlink>
      <w:r w:rsidR="00060CF0" w:rsidRPr="00060CF0">
        <w:rPr>
          <w:rFonts w:ascii="Arial" w:hAnsi="Arial" w:cs="Arial"/>
          <w:b/>
        </w:rPr>
        <w:t xml:space="preserve"> (</w:t>
      </w:r>
      <w:hyperlink r:id="rId20" w:tooltip="Apolinar de Laodice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 xml:space="preserve">Apolinar de </w:t>
        </w:r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Laodicea</w:t>
        </w:r>
        <w:proofErr w:type="spellEnd"/>
      </w:hyperlink>
      <w:r w:rsidR="00060CF0" w:rsidRPr="00060CF0">
        <w:rPr>
          <w:rFonts w:ascii="Arial" w:hAnsi="Arial" w:cs="Arial"/>
          <w:b/>
        </w:rPr>
        <w:t xml:space="preserve"> 310-390) que propugnaba que el Verbo se habría encarnado tomando solo cuerpo pero no alma humana, la </w:t>
      </w:r>
      <w:hyperlink r:id="rId21" w:tooltip="Escuela de Antioquí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Escuela de Antioquía</w:t>
        </w:r>
      </w:hyperlink>
      <w:r w:rsidR="00060CF0" w:rsidRPr="00060CF0">
        <w:rPr>
          <w:rFonts w:ascii="Arial" w:hAnsi="Arial" w:cs="Arial"/>
          <w:b/>
        </w:rPr>
        <w:t xml:space="preserve"> comenzó a proponer que las naturalezas humana y divina en Cristo eran completas a tal grado que formaban dos sustancias independientes, dos personas en definitiva. Teorías de esta índole fueron propuestas por </w:t>
      </w:r>
      <w:hyperlink r:id="rId22" w:tooltip="Diodoro de Tarso" w:history="1"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Diodoro</w:t>
        </w:r>
        <w:proofErr w:type="spellEnd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Tarso</w:t>
        </w:r>
      </w:hyperlink>
      <w:r w:rsidR="00060CF0" w:rsidRPr="00060CF0">
        <w:rPr>
          <w:rFonts w:ascii="Arial" w:hAnsi="Arial" w:cs="Arial"/>
          <w:b/>
        </w:rPr>
        <w:t xml:space="preserve"> y </w:t>
      </w:r>
      <w:hyperlink r:id="rId23" w:tooltip="Teodoro de Mopsuesti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 xml:space="preserve">Teodoro de </w:t>
        </w:r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Mopsuestia</w:t>
        </w:r>
        <w:proofErr w:type="spellEnd"/>
      </w:hyperlink>
      <w:r w:rsidR="00060CF0" w:rsidRPr="00060CF0">
        <w:rPr>
          <w:rFonts w:ascii="Arial" w:hAnsi="Arial" w:cs="Arial"/>
          <w:b/>
        </w:rPr>
        <w:t xml:space="preserve"> que empleaban imágenes como la presencia de una persona (persona divina) en un templo (persona humana) o el vestido (persona divina) que se pone alguien (persona humana) para explicar la unión de las dos n</w:t>
      </w:r>
      <w:r w:rsidR="00060CF0" w:rsidRPr="00060CF0">
        <w:rPr>
          <w:rFonts w:ascii="Arial" w:hAnsi="Arial" w:cs="Arial"/>
          <w:b/>
        </w:rPr>
        <w:t>a</w:t>
      </w:r>
      <w:r w:rsidR="00060CF0" w:rsidRPr="00060CF0">
        <w:rPr>
          <w:rFonts w:ascii="Arial" w:hAnsi="Arial" w:cs="Arial"/>
          <w:b/>
        </w:rPr>
        <w:t xml:space="preserve">turalezas.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Pr="00823DC9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823DC9">
        <w:rPr>
          <w:rFonts w:ascii="Arial" w:hAnsi="Arial" w:cs="Arial"/>
          <w:b/>
          <w:color w:val="0070C0"/>
        </w:rPr>
        <w:t xml:space="preserve">    </w:t>
      </w:r>
      <w:r w:rsidR="00060CF0" w:rsidRPr="00823DC9">
        <w:rPr>
          <w:rFonts w:ascii="Arial" w:hAnsi="Arial" w:cs="Arial"/>
          <w:b/>
          <w:color w:val="0070C0"/>
        </w:rPr>
        <w:t>Dado que la terminología no era clara y única, los ejemplos y explicaciones v</w:t>
      </w:r>
      <w:r w:rsidR="00060CF0" w:rsidRPr="00823DC9">
        <w:rPr>
          <w:rFonts w:ascii="Arial" w:hAnsi="Arial" w:cs="Arial"/>
          <w:b/>
          <w:color w:val="0070C0"/>
        </w:rPr>
        <w:t>a</w:t>
      </w:r>
      <w:r w:rsidR="00060CF0" w:rsidRPr="00823DC9">
        <w:rPr>
          <w:rFonts w:ascii="Arial" w:hAnsi="Arial" w:cs="Arial"/>
          <w:b/>
          <w:color w:val="0070C0"/>
        </w:rPr>
        <w:t xml:space="preserve">riaban. Por otro lado, las teorías explicadas en la escuela de Antioquía no tenían mucha difusión y pudieron pasar desapercibidas hasta que </w:t>
      </w:r>
      <w:hyperlink r:id="rId24" w:tooltip="Nestorio" w:history="1">
        <w:proofErr w:type="spellStart"/>
        <w:r w:rsidR="00060CF0" w:rsidRPr="00823DC9">
          <w:rPr>
            <w:rStyle w:val="Hipervnculo"/>
            <w:rFonts w:ascii="Arial" w:hAnsi="Arial" w:cs="Arial"/>
            <w:b/>
            <w:color w:val="0070C0"/>
            <w:u w:val="none"/>
          </w:rPr>
          <w:t>Nestorio</w:t>
        </w:r>
        <w:proofErr w:type="spellEnd"/>
      </w:hyperlink>
      <w:r w:rsidR="00060CF0" w:rsidRPr="00823DC9">
        <w:rPr>
          <w:rFonts w:ascii="Arial" w:hAnsi="Arial" w:cs="Arial"/>
          <w:b/>
          <w:color w:val="0070C0"/>
        </w:rPr>
        <w:t xml:space="preserve"> las dio a con</w:t>
      </w:r>
      <w:r w:rsidR="00060CF0" w:rsidRPr="00823DC9">
        <w:rPr>
          <w:rFonts w:ascii="Arial" w:hAnsi="Arial" w:cs="Arial"/>
          <w:b/>
          <w:color w:val="0070C0"/>
        </w:rPr>
        <w:t>o</w:t>
      </w:r>
      <w:r w:rsidR="00060CF0" w:rsidRPr="00823DC9">
        <w:rPr>
          <w:rFonts w:ascii="Arial" w:hAnsi="Arial" w:cs="Arial"/>
          <w:b/>
          <w:color w:val="0070C0"/>
        </w:rPr>
        <w:t xml:space="preserve">cer con motivo de la denominación de la Virgen como «Madre de Dios». </w:t>
      </w:r>
      <w:proofErr w:type="spellStart"/>
      <w:r w:rsidR="00060CF0" w:rsidRPr="00823DC9">
        <w:rPr>
          <w:rFonts w:ascii="Arial" w:hAnsi="Arial" w:cs="Arial"/>
          <w:b/>
          <w:color w:val="0070C0"/>
        </w:rPr>
        <w:t>Nestorio</w:t>
      </w:r>
      <w:proofErr w:type="spellEnd"/>
      <w:r w:rsidR="00060CF0" w:rsidRPr="00823DC9">
        <w:rPr>
          <w:rFonts w:ascii="Arial" w:hAnsi="Arial" w:cs="Arial"/>
          <w:b/>
          <w:color w:val="0070C0"/>
        </w:rPr>
        <w:t xml:space="preserve"> se había hecho monje y alcanzó gran fama en Antioquía por sus dotes de predicador. </w:t>
      </w:r>
    </w:p>
    <w:p w:rsid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Fue</w:t>
      </w:r>
      <w:r w:rsidR="00060CF0" w:rsidRPr="00060CF0">
        <w:rPr>
          <w:rFonts w:ascii="Arial" w:hAnsi="Arial" w:cs="Arial"/>
          <w:b/>
        </w:rPr>
        <w:t xml:space="preserve"> elegido </w:t>
      </w:r>
      <w:hyperlink r:id="rId25" w:tooltip="Patriarca de Constantinopl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patriarca de Constantinopla</w:t>
        </w:r>
      </w:hyperlink>
      <w:r w:rsidR="00060CF0" w:rsidRPr="00060CF0">
        <w:rPr>
          <w:rFonts w:ascii="Arial" w:hAnsi="Arial" w:cs="Arial"/>
          <w:b/>
        </w:rPr>
        <w:t xml:space="preserve"> en 428. Se le pidió intervenir en un tumu</w:t>
      </w:r>
      <w:r w:rsidR="00060CF0" w:rsidRPr="00060CF0">
        <w:rPr>
          <w:rFonts w:ascii="Arial" w:hAnsi="Arial" w:cs="Arial"/>
          <w:b/>
        </w:rPr>
        <w:t>l</w:t>
      </w:r>
      <w:r w:rsidR="00060CF0" w:rsidRPr="00060CF0">
        <w:rPr>
          <w:rFonts w:ascii="Arial" w:hAnsi="Arial" w:cs="Arial"/>
          <w:b/>
        </w:rPr>
        <w:t>to causado por un monje que afirmaba que María no era madre de Dios. Explicó el patriarca que María era «madre» de la naturaleza humana de Cristo y que, por tanto, se le podía llamar Madre de Cristo pero que era un error llamarla «madre de Dios».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60CF0" w:rsidRPr="00060CF0">
        <w:rPr>
          <w:rFonts w:ascii="Arial" w:hAnsi="Arial" w:cs="Arial"/>
          <w:b/>
        </w:rPr>
        <w:t xml:space="preserve">La respuesta del patriarca causó estupor. No tardaron en salir los defensores de la maternidad divina de María. Así, por ejemplo, </w:t>
      </w:r>
      <w:hyperlink r:id="rId26" w:tooltip="Eusebio de Dorilea (aún no redactado)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 xml:space="preserve">Eusebio de </w:t>
        </w:r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Dorilea</w:t>
        </w:r>
        <w:proofErr w:type="spellEnd"/>
      </w:hyperlink>
      <w:r w:rsidR="00060CF0" w:rsidRPr="00060CF0">
        <w:rPr>
          <w:rFonts w:ascii="Arial" w:hAnsi="Arial" w:cs="Arial"/>
          <w:b/>
        </w:rPr>
        <w:t xml:space="preserve"> y </w:t>
      </w:r>
      <w:hyperlink r:id="rId27" w:tooltip="Proclo de Constantinopla" w:history="1"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Proclo</w:t>
        </w:r>
        <w:proofErr w:type="spellEnd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Constantinopla</w:t>
        </w:r>
      </w:hyperlink>
      <w:r w:rsidR="00060CF0" w:rsidRPr="00060CF0">
        <w:rPr>
          <w:rFonts w:ascii="Arial" w:hAnsi="Arial" w:cs="Arial"/>
          <w:b/>
        </w:rPr>
        <w:t xml:space="preserve">.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 acudió a las autoridades civiles para acallar a los monjes que se le oponían y escribió al papa </w:t>
      </w:r>
      <w:hyperlink r:id="rId28" w:tooltip="Celestino I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Celestino I</w:t>
        </w:r>
      </w:hyperlink>
      <w:r w:rsidR="00060CF0" w:rsidRPr="00060CF0">
        <w:rPr>
          <w:rFonts w:ascii="Arial" w:hAnsi="Arial" w:cs="Arial"/>
          <w:b/>
        </w:rPr>
        <w:t xml:space="preserve"> (429) para pedirle su opinión sobre esta doctrina que enseñaba. Le envió para ello una serie de sermones que el papa puso a consideración de </w:t>
      </w:r>
      <w:hyperlink r:id="rId29" w:tooltip="Juan Casian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Juan Casiano</w:t>
        </w:r>
      </w:hyperlink>
      <w:r w:rsidR="00060CF0" w:rsidRPr="00060CF0">
        <w:rPr>
          <w:rFonts w:ascii="Arial" w:hAnsi="Arial" w:cs="Arial"/>
          <w:b/>
        </w:rPr>
        <w:t xml:space="preserve">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60CF0" w:rsidRPr="00060CF0">
        <w:rPr>
          <w:rFonts w:ascii="Arial" w:hAnsi="Arial" w:cs="Arial"/>
          <w:b/>
        </w:rPr>
        <w:t xml:space="preserve">Pero </w:t>
      </w:r>
      <w:hyperlink r:id="rId30" w:tooltip="Cirilo de Alejandrí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Cirilo de Alejandría</w:t>
        </w:r>
      </w:hyperlink>
      <w:r w:rsidR="00060CF0" w:rsidRPr="00060CF0">
        <w:rPr>
          <w:rFonts w:ascii="Arial" w:hAnsi="Arial" w:cs="Arial"/>
          <w:b/>
        </w:rPr>
        <w:t xml:space="preserve"> tomó con fuerza la lucha contra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>, movido ta</w:t>
      </w:r>
      <w:r w:rsidR="00060CF0" w:rsidRPr="00060CF0">
        <w:rPr>
          <w:rFonts w:ascii="Arial" w:hAnsi="Arial" w:cs="Arial"/>
          <w:b/>
        </w:rPr>
        <w:t>m</w:t>
      </w:r>
      <w:r w:rsidR="00060CF0" w:rsidRPr="00060CF0">
        <w:rPr>
          <w:rFonts w:ascii="Arial" w:hAnsi="Arial" w:cs="Arial"/>
          <w:b/>
        </w:rPr>
        <w:t>bién por las rivalidades entre las escuelas de Alejandría y la de Antioquía. Cirilo e</w:t>
      </w:r>
      <w:r w:rsidR="00060CF0" w:rsidRPr="00060CF0">
        <w:rPr>
          <w:rFonts w:ascii="Arial" w:hAnsi="Arial" w:cs="Arial"/>
          <w:b/>
        </w:rPr>
        <w:t>n</w:t>
      </w:r>
      <w:r w:rsidR="00060CF0" w:rsidRPr="00060CF0">
        <w:rPr>
          <w:rFonts w:ascii="Arial" w:hAnsi="Arial" w:cs="Arial"/>
          <w:b/>
        </w:rPr>
        <w:t xml:space="preserve">vió a Roma a </w:t>
      </w:r>
      <w:proofErr w:type="spellStart"/>
      <w:r w:rsidR="00060CF0" w:rsidRPr="00060CF0">
        <w:rPr>
          <w:rFonts w:ascii="Arial" w:hAnsi="Arial" w:cs="Arial"/>
          <w:b/>
        </w:rPr>
        <w:t>Posidonio</w:t>
      </w:r>
      <w:proofErr w:type="spellEnd"/>
      <w:r w:rsidR="00060CF0" w:rsidRPr="00060CF0">
        <w:rPr>
          <w:rFonts w:ascii="Arial" w:hAnsi="Arial" w:cs="Arial"/>
          <w:b/>
        </w:rPr>
        <w:t xml:space="preserve"> con escritos y argumentaciones que demostraban la het</w:t>
      </w:r>
      <w:r w:rsidR="00060CF0" w:rsidRPr="00060CF0">
        <w:rPr>
          <w:rFonts w:ascii="Arial" w:hAnsi="Arial" w:cs="Arial"/>
          <w:b/>
        </w:rPr>
        <w:t>e</w:t>
      </w:r>
      <w:r w:rsidR="00060CF0" w:rsidRPr="00060CF0">
        <w:rPr>
          <w:rFonts w:ascii="Arial" w:hAnsi="Arial" w:cs="Arial"/>
          <w:b/>
        </w:rPr>
        <w:t xml:space="preserve">rodoxia de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. En esos días, Casiano también dio su parecer desfavorable sobre los escritos del patriarca de Constantinopla. La respuesta de Celestino (430), tras pedir nuevamente consejo en un sínodo celebrado en Roma, ​ fue dar plenos poderes, como delegado suyo, a Cirilo y escribir a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 para que se sometiera a la doctrina que Cirilo le presentaría como ortodoxa.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60CF0" w:rsidRPr="00060CF0">
        <w:rPr>
          <w:rFonts w:ascii="Arial" w:hAnsi="Arial" w:cs="Arial"/>
          <w:b/>
        </w:rPr>
        <w:t xml:space="preserve">Ese mismo año se celebró otro sínodo, esta vez en Alejandría, que Cirilo presidió y que dio como fruto los célebres </w:t>
      </w:r>
      <w:hyperlink r:id="rId31" w:tooltip="Doce anatematismos (aún no redactado)" w:history="1">
        <w:r w:rsidR="00060CF0" w:rsidRPr="00060CF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Doce anatematismos</w:t>
        </w:r>
      </w:hyperlink>
      <w:r w:rsidR="00060CF0" w:rsidRPr="00060CF0">
        <w:rPr>
          <w:rFonts w:ascii="Arial" w:hAnsi="Arial" w:cs="Arial"/>
          <w:b/>
        </w:rPr>
        <w:t xml:space="preserve"> que expresaban la doctrina considerada ortodoxa. Este texto fue enviado a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 para que, como había ind</w:t>
      </w:r>
      <w:r w:rsidR="00060CF0" w:rsidRPr="00060CF0">
        <w:rPr>
          <w:rFonts w:ascii="Arial" w:hAnsi="Arial" w:cs="Arial"/>
          <w:b/>
        </w:rPr>
        <w:t>i</w:t>
      </w:r>
      <w:r w:rsidR="00060CF0" w:rsidRPr="00060CF0">
        <w:rPr>
          <w:rFonts w:ascii="Arial" w:hAnsi="Arial" w:cs="Arial"/>
          <w:b/>
        </w:rPr>
        <w:t>cado la iglesia de Roma, fuera suscrita por el patriarca. Sin embargo, las expresi</w:t>
      </w:r>
      <w:r w:rsidR="00060CF0" w:rsidRPr="00060CF0">
        <w:rPr>
          <w:rFonts w:ascii="Arial" w:hAnsi="Arial" w:cs="Arial"/>
          <w:b/>
        </w:rPr>
        <w:t>o</w:t>
      </w:r>
      <w:r w:rsidR="00060CF0" w:rsidRPr="00060CF0">
        <w:rPr>
          <w:rFonts w:ascii="Arial" w:hAnsi="Arial" w:cs="Arial"/>
          <w:b/>
        </w:rPr>
        <w:t xml:space="preserve">nes empleadas por los anatematismos no eran exactas y luego fueron empleadas por los </w:t>
      </w:r>
      <w:hyperlink r:id="rId32" w:tooltip="Monofisism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monofisitas</w:t>
        </w:r>
      </w:hyperlink>
      <w:r w:rsidR="00060CF0" w:rsidRPr="00060CF0">
        <w:rPr>
          <w:rFonts w:ascii="Arial" w:hAnsi="Arial" w:cs="Arial"/>
          <w:b/>
        </w:rPr>
        <w:t xml:space="preserve">. El mismo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 se dio cuenta de la ambigüedad de los te</w:t>
      </w:r>
      <w:r w:rsidR="00060CF0" w:rsidRPr="00060CF0">
        <w:rPr>
          <w:rFonts w:ascii="Arial" w:hAnsi="Arial" w:cs="Arial"/>
          <w:b/>
        </w:rPr>
        <w:t>x</w:t>
      </w:r>
      <w:r w:rsidR="00060CF0" w:rsidRPr="00060CF0">
        <w:rPr>
          <w:rFonts w:ascii="Arial" w:hAnsi="Arial" w:cs="Arial"/>
          <w:b/>
        </w:rPr>
        <w:t xml:space="preserve">tos y respondió con sus </w:t>
      </w:r>
      <w:hyperlink r:id="rId33" w:tooltip="Doce antianatematismos (aún no redactado)" w:history="1">
        <w:r w:rsidR="00060CF0" w:rsidRPr="00060CF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Doce </w:t>
        </w:r>
        <w:proofErr w:type="spellStart"/>
        <w:r w:rsidR="00060CF0" w:rsidRPr="00060CF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antianatematismos</w:t>
        </w:r>
        <w:proofErr w:type="spellEnd"/>
      </w:hyperlink>
      <w:r w:rsidR="00060CF0" w:rsidRPr="00060CF0">
        <w:rPr>
          <w:rFonts w:ascii="Arial" w:hAnsi="Arial" w:cs="Arial"/>
          <w:b/>
        </w:rPr>
        <w:t xml:space="preserve"> intentando refutar las posiciones de san Cirilo.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 xml:space="preserve">En este momento otros personajes intervienen tratando de aplacar los ánimos y sobre todo aclarando que las afirmaciones de Cirilo tampoco resultaban ortodoxas dado que parecían sostener una sola naturaleza en Cristo. Así se pronunciaron el patriarca de Antioquía, </w:t>
      </w:r>
      <w:hyperlink r:id="rId34" w:tooltip="Juan de Antioquí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Juan</w:t>
        </w:r>
      </w:hyperlink>
      <w:r w:rsidR="00060CF0" w:rsidRPr="00060CF0">
        <w:rPr>
          <w:rFonts w:ascii="Arial" w:hAnsi="Arial" w:cs="Arial"/>
          <w:b/>
        </w:rPr>
        <w:t xml:space="preserve"> y </w:t>
      </w:r>
      <w:hyperlink r:id="rId35" w:tooltip="Teodoreto de Ciro" w:history="1"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Teodoreto</w:t>
        </w:r>
        <w:proofErr w:type="spellEnd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Ciro</w:t>
        </w:r>
      </w:hyperlink>
      <w:r w:rsidR="00060CF0" w:rsidRPr="00060CF0">
        <w:rPr>
          <w:rFonts w:ascii="Arial" w:hAnsi="Arial" w:cs="Arial"/>
          <w:b/>
        </w:rPr>
        <w:t xml:space="preserve"> (ambos formados también en la escuela de Antioquía).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 acudió también al emperador, </w:t>
      </w:r>
      <w:hyperlink r:id="rId36" w:tooltip="Teodosio II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Teodosio II</w:t>
        </w:r>
      </w:hyperlink>
      <w:r w:rsidR="00060CF0" w:rsidRPr="00060CF0">
        <w:rPr>
          <w:rFonts w:ascii="Arial" w:hAnsi="Arial" w:cs="Arial"/>
          <w:b/>
        </w:rPr>
        <w:t xml:space="preserve"> quien, para evitar conflictos mayores, decidió convocar un concilio. Escribió al papa para comentarle su idea y éste le prometió que enviaría sus legados al concilio. Hay que decir que la situación era compleja pues la posición de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 había sido ya condenada por Celestino y, por tanto, el concilio –si quería evitar un cisma– debía hacer otro tanto. El emper</w:t>
      </w:r>
      <w:r w:rsidR="00060CF0" w:rsidRPr="00060CF0">
        <w:rPr>
          <w:rFonts w:ascii="Arial" w:hAnsi="Arial" w:cs="Arial"/>
          <w:b/>
        </w:rPr>
        <w:t>a</w:t>
      </w:r>
      <w:r w:rsidR="00060CF0" w:rsidRPr="00060CF0">
        <w:rPr>
          <w:rFonts w:ascii="Arial" w:hAnsi="Arial" w:cs="Arial"/>
          <w:b/>
        </w:rPr>
        <w:t xml:space="preserve">dor fijó el 431 para la celebración del concilio e indicó que se realizaría en </w:t>
      </w:r>
      <w:hyperlink r:id="rId37" w:tooltip="Éfes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Éfeso</w:t>
        </w:r>
      </w:hyperlink>
      <w:r w:rsidR="00060CF0" w:rsidRPr="00060CF0">
        <w:rPr>
          <w:rFonts w:ascii="Arial" w:hAnsi="Arial" w:cs="Arial"/>
          <w:b/>
        </w:rPr>
        <w:t xml:space="preserve">. Allí Celestino envió a sus legados: los obispos Arcadio y Proyecto y el presbítero Filipo. Por otra parte, el papa escribió a Cirilo para que no se condenara a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 sin oírlo antes.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823DC9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A973F4"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>Al contrario de los anteriores concilios cuyas cuestiones teológicas se referían principalmente a la unicidad de Dios, el concilio de Éfeso supuso un cambio de d</w:t>
      </w:r>
      <w:r w:rsidR="00060CF0" w:rsidRPr="00060CF0">
        <w:rPr>
          <w:rFonts w:ascii="Arial" w:hAnsi="Arial" w:cs="Arial"/>
          <w:b/>
        </w:rPr>
        <w:t>i</w:t>
      </w:r>
      <w:r w:rsidR="00060CF0" w:rsidRPr="00060CF0">
        <w:rPr>
          <w:rFonts w:ascii="Arial" w:hAnsi="Arial" w:cs="Arial"/>
          <w:b/>
        </w:rPr>
        <w:t>rección, pues se debatió sobre la naturaleza de Cristo dada la negación de los ne</w:t>
      </w:r>
      <w:r w:rsidR="00060CF0" w:rsidRPr="00060CF0">
        <w:rPr>
          <w:rFonts w:ascii="Arial" w:hAnsi="Arial" w:cs="Arial"/>
          <w:b/>
        </w:rPr>
        <w:t>s</w:t>
      </w:r>
      <w:r w:rsidR="00060CF0" w:rsidRPr="00060CF0">
        <w:rPr>
          <w:rFonts w:ascii="Arial" w:hAnsi="Arial" w:cs="Arial"/>
          <w:b/>
        </w:rPr>
        <w:t xml:space="preserve">torianos a la unicidad de la naturaleza de Cristo y considerar que sus naturalezas, divina y humana, se encontraban separadas, prevaleciendo la naturaleza humana sobre la divina, por lo que </w:t>
      </w:r>
      <w:hyperlink r:id="rId38" w:tooltip="María (madre de Jesús)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María</w:t>
        </w:r>
      </w:hyperlink>
      <w:r w:rsidR="00060CF0" w:rsidRPr="00060CF0">
        <w:rPr>
          <w:rFonts w:ascii="Arial" w:hAnsi="Arial" w:cs="Arial"/>
          <w:b/>
        </w:rPr>
        <w:t xml:space="preserve"> no debía ser considerada </w:t>
      </w:r>
      <w:r w:rsidR="00060CF0" w:rsidRPr="00060CF0">
        <w:rPr>
          <w:rFonts w:ascii="Arial" w:hAnsi="Arial" w:cs="Arial"/>
          <w:b/>
          <w:i/>
          <w:iCs/>
        </w:rPr>
        <w:t>Madre de Dios</w:t>
      </w:r>
      <w:r w:rsidR="00060CF0" w:rsidRPr="00060CF0">
        <w:rPr>
          <w:rFonts w:ascii="Arial" w:hAnsi="Arial" w:cs="Arial"/>
          <w:b/>
        </w:rPr>
        <w:t xml:space="preserve"> (</w:t>
      </w:r>
      <w:proofErr w:type="spellStart"/>
      <w:r w:rsidR="004E3D2E" w:rsidRPr="00060CF0">
        <w:rPr>
          <w:rFonts w:ascii="Arial" w:hAnsi="Arial" w:cs="Arial"/>
          <w:b/>
        </w:rPr>
        <w:fldChar w:fldCharType="begin"/>
      </w:r>
      <w:r w:rsidR="00060CF0" w:rsidRPr="00060CF0">
        <w:rPr>
          <w:rFonts w:ascii="Arial" w:hAnsi="Arial" w:cs="Arial"/>
          <w:b/>
        </w:rPr>
        <w:instrText xml:space="preserve"> HYPERLINK "https://es.wikipedia.org/wiki/Theotokos" \o "Theotokos" </w:instrText>
      </w:r>
      <w:r w:rsidR="004E3D2E" w:rsidRPr="00060CF0">
        <w:rPr>
          <w:rFonts w:ascii="Arial" w:hAnsi="Arial" w:cs="Arial"/>
          <w:b/>
        </w:rPr>
        <w:fldChar w:fldCharType="separate"/>
      </w:r>
      <w:r w:rsidR="00060CF0" w:rsidRPr="00060CF0">
        <w:rPr>
          <w:rStyle w:val="Hipervnculo"/>
          <w:rFonts w:ascii="Arial" w:hAnsi="Arial" w:cs="Arial"/>
          <w:b/>
          <w:color w:val="auto"/>
          <w:u w:val="none"/>
        </w:rPr>
        <w:t>Theotókos</w:t>
      </w:r>
      <w:proofErr w:type="spellEnd"/>
      <w:r w:rsidR="004E3D2E" w:rsidRPr="00060CF0">
        <w:rPr>
          <w:rFonts w:ascii="Arial" w:hAnsi="Arial" w:cs="Arial"/>
          <w:b/>
        </w:rPr>
        <w:fldChar w:fldCharType="end"/>
      </w:r>
      <w:r w:rsidR="00060CF0" w:rsidRPr="00060CF0">
        <w:rPr>
          <w:rFonts w:ascii="Arial" w:hAnsi="Arial" w:cs="Arial"/>
          <w:b/>
        </w:rPr>
        <w:t>), sino sólo "Madre de Cristo" (</w:t>
      </w:r>
      <w:proofErr w:type="spellStart"/>
      <w:r w:rsidR="004E3D2E" w:rsidRPr="00060CF0">
        <w:rPr>
          <w:rFonts w:ascii="Arial" w:hAnsi="Arial" w:cs="Arial"/>
          <w:b/>
        </w:rPr>
        <w:fldChar w:fldCharType="begin"/>
      </w:r>
      <w:r w:rsidR="00060CF0" w:rsidRPr="00060CF0">
        <w:rPr>
          <w:rFonts w:ascii="Arial" w:hAnsi="Arial" w:cs="Arial"/>
          <w:b/>
        </w:rPr>
        <w:instrText xml:space="preserve"> HYPERLINK "https://es.wikipedia.org/w/index.php?title=Khristotokos&amp;action=edit&amp;redlink=1" \o "Khristotokos (aún no redactado)" </w:instrText>
      </w:r>
      <w:r w:rsidR="004E3D2E" w:rsidRPr="00060CF0">
        <w:rPr>
          <w:rFonts w:ascii="Arial" w:hAnsi="Arial" w:cs="Arial"/>
          <w:b/>
        </w:rPr>
        <w:fldChar w:fldCharType="separate"/>
      </w:r>
      <w:r w:rsidR="00060CF0" w:rsidRPr="00060CF0">
        <w:rPr>
          <w:rStyle w:val="Hipervnculo"/>
          <w:rFonts w:ascii="Arial" w:hAnsi="Arial" w:cs="Arial"/>
          <w:b/>
          <w:color w:val="auto"/>
          <w:u w:val="none"/>
        </w:rPr>
        <w:t>Khristotokos</w:t>
      </w:r>
      <w:proofErr w:type="spellEnd"/>
      <w:r w:rsidR="004E3D2E" w:rsidRPr="00060CF0">
        <w:rPr>
          <w:rFonts w:ascii="Arial" w:hAnsi="Arial" w:cs="Arial"/>
          <w:b/>
        </w:rPr>
        <w:fldChar w:fldCharType="end"/>
      </w:r>
      <w:r w:rsidR="00060CF0" w:rsidRPr="00060CF0">
        <w:rPr>
          <w:rFonts w:ascii="Arial" w:hAnsi="Arial" w:cs="Arial"/>
          <w:b/>
        </w:rPr>
        <w:t xml:space="preserve">, ya que había dado a luz a un hombre en que la divinidad había ido a habitar).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060CF0" w:rsidP="00060C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60CF0">
        <w:rPr>
          <w:rStyle w:val="mw-headline"/>
          <w:rFonts w:ascii="Arial" w:hAnsi="Arial" w:cs="Arial"/>
          <w:color w:val="FF0000"/>
          <w:sz w:val="24"/>
          <w:szCs w:val="24"/>
        </w:rPr>
        <w:t>Desarrollo del concilio</w:t>
      </w:r>
    </w:p>
    <w:p w:rsidR="00060CF0" w:rsidRPr="00060CF0" w:rsidRDefault="00060CF0" w:rsidP="00060CF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>En la primera sesión del concilio, celebrada el 22 de junio, y aprovechando la a</w:t>
      </w:r>
      <w:r w:rsidR="00060CF0" w:rsidRPr="00060CF0">
        <w:rPr>
          <w:rFonts w:ascii="Arial" w:hAnsi="Arial" w:cs="Arial"/>
          <w:b/>
        </w:rPr>
        <w:t>u</w:t>
      </w:r>
      <w:r w:rsidR="00060CF0" w:rsidRPr="00060CF0">
        <w:rPr>
          <w:rFonts w:ascii="Arial" w:hAnsi="Arial" w:cs="Arial"/>
          <w:b/>
        </w:rPr>
        <w:t xml:space="preserve">sencia de </w:t>
      </w:r>
      <w:hyperlink r:id="rId39" w:tooltip="Nestorio" w:history="1"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Nestorio</w:t>
        </w:r>
        <w:proofErr w:type="spellEnd"/>
      </w:hyperlink>
      <w:r w:rsidR="00060CF0" w:rsidRPr="00060CF0">
        <w:rPr>
          <w:rFonts w:ascii="Arial" w:hAnsi="Arial" w:cs="Arial"/>
          <w:b/>
        </w:rPr>
        <w:t xml:space="preserve"> que se negaba a comparecer hasta que no llegara a Éfeso su amigo el patriarca </w:t>
      </w:r>
      <w:hyperlink r:id="rId40" w:tooltip="Juan de Antioquí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Juan de Antioquía</w:t>
        </w:r>
      </w:hyperlink>
      <w:r w:rsidR="00060CF0" w:rsidRPr="00060CF0">
        <w:rPr>
          <w:rFonts w:ascii="Arial" w:hAnsi="Arial" w:cs="Arial"/>
          <w:b/>
        </w:rPr>
        <w:t>, se procedió a condenar la doctrina nestoriana como errónea (Cánones 2 a 5), decretando que Cristo era una sola persona con sus dos naturalezas inseparables. Asimismo decretó la maternidad divina de María. Cir</w:t>
      </w:r>
      <w:r w:rsidR="00060CF0" w:rsidRPr="00060CF0">
        <w:rPr>
          <w:rFonts w:ascii="Arial" w:hAnsi="Arial" w:cs="Arial"/>
          <w:b/>
        </w:rPr>
        <w:t>i</w:t>
      </w:r>
      <w:r w:rsidR="00060CF0" w:rsidRPr="00060CF0">
        <w:rPr>
          <w:rFonts w:ascii="Arial" w:hAnsi="Arial" w:cs="Arial"/>
          <w:b/>
        </w:rPr>
        <w:t>lo logró además que se aprobara un decreto redactado por él que deponía y exc</w:t>
      </w:r>
      <w:r w:rsidR="00060CF0" w:rsidRPr="00060CF0">
        <w:rPr>
          <w:rFonts w:ascii="Arial" w:hAnsi="Arial" w:cs="Arial"/>
          <w:b/>
        </w:rPr>
        <w:t>o</w:t>
      </w:r>
      <w:r w:rsidR="00060CF0" w:rsidRPr="00060CF0">
        <w:rPr>
          <w:rFonts w:ascii="Arial" w:hAnsi="Arial" w:cs="Arial"/>
          <w:b/>
        </w:rPr>
        <w:t xml:space="preserve">mulgaba a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 xml:space="preserve">El 27 de junio llegó a Éfeso Juan de Antioquía, celebrando inmediatamente una asamblea paralela en la que acusa a Cirilo de herejía </w:t>
      </w:r>
      <w:hyperlink r:id="rId41" w:tooltip="Arrianism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arriana</w:t>
        </w:r>
      </w:hyperlink>
      <w:r w:rsidR="00060CF0" w:rsidRPr="00060CF0">
        <w:rPr>
          <w:rFonts w:ascii="Arial" w:hAnsi="Arial" w:cs="Arial"/>
          <w:b/>
        </w:rPr>
        <w:t xml:space="preserve">, por lo que se procedió a su condena y deposición.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60CF0" w:rsidRPr="00060CF0">
        <w:rPr>
          <w:rFonts w:ascii="Arial" w:hAnsi="Arial" w:cs="Arial"/>
          <w:b/>
        </w:rPr>
        <w:t xml:space="preserve">El 10 de julio llegaron los legados papales (los obispos Arcadio y Proyecto y el representante personal del papa </w:t>
      </w:r>
      <w:hyperlink r:id="rId42" w:tooltip="Celestino I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Celestino I</w:t>
        </w:r>
      </w:hyperlink>
      <w:r w:rsidR="00060CF0" w:rsidRPr="00060CF0">
        <w:rPr>
          <w:rFonts w:ascii="Arial" w:hAnsi="Arial" w:cs="Arial"/>
          <w:b/>
        </w:rPr>
        <w:t>, Felipe), que aprueban la sesión cel</w:t>
      </w:r>
      <w:r w:rsidR="00060CF0" w:rsidRPr="00060CF0">
        <w:rPr>
          <w:rFonts w:ascii="Arial" w:hAnsi="Arial" w:cs="Arial"/>
          <w:b/>
        </w:rPr>
        <w:t>e</w:t>
      </w:r>
      <w:r w:rsidR="00060CF0" w:rsidRPr="00060CF0">
        <w:rPr>
          <w:rFonts w:ascii="Arial" w:hAnsi="Arial" w:cs="Arial"/>
          <w:b/>
        </w:rPr>
        <w:t xml:space="preserve">brada el 22 de junio y con ello la condena de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 xml:space="preserve">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26514">
        <w:rPr>
          <w:rFonts w:ascii="Arial" w:hAnsi="Arial" w:cs="Arial"/>
          <w:b/>
          <w:color w:val="FF0000"/>
        </w:rPr>
        <w:t>El texto principal de la decisión del Concilio es la siguiente</w:t>
      </w:r>
      <w:r w:rsidRPr="00060CF0">
        <w:rPr>
          <w:rFonts w:ascii="Arial" w:hAnsi="Arial" w:cs="Arial"/>
          <w:b/>
        </w:rPr>
        <w:t>: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0CF0">
        <w:rPr>
          <w:rFonts w:ascii="Arial" w:hAnsi="Arial" w:cs="Arial"/>
          <w:b/>
        </w:rPr>
        <w:t xml:space="preserve"> </w:t>
      </w:r>
    </w:p>
    <w:p w:rsidR="00326514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0070C0"/>
        </w:rPr>
      </w:pPr>
      <w:r w:rsidRPr="00060CF0">
        <w:rPr>
          <w:rFonts w:ascii="Arial" w:hAnsi="Arial" w:cs="Arial"/>
          <w:b/>
          <w:i/>
        </w:rPr>
        <w:t xml:space="preserve">  </w:t>
      </w:r>
      <w:r w:rsidRPr="00BC59AE">
        <w:rPr>
          <w:rFonts w:ascii="Arial" w:hAnsi="Arial" w:cs="Arial"/>
          <w:b/>
          <w:i/>
          <w:color w:val="0070C0"/>
        </w:rPr>
        <w:t xml:space="preserve">Pues, no decimos que la naturaleza del Verbo, transformada, se hizo carne; pero tampoco que se trasmutó en el hombre entero, compuesto de alma y cuerpo; sino, más bien, que habiendo unido consigo el Verbo, según </w:t>
      </w:r>
      <w:hyperlink r:id="rId43" w:tooltip="Hipóstasis" w:history="1">
        <w:r w:rsidRPr="00BC59AE">
          <w:rPr>
            <w:rStyle w:val="Hipervnculo"/>
            <w:rFonts w:ascii="Arial" w:hAnsi="Arial" w:cs="Arial"/>
            <w:b/>
            <w:i/>
            <w:color w:val="0070C0"/>
            <w:u w:val="none"/>
          </w:rPr>
          <w:t>hipóstasis</w:t>
        </w:r>
      </w:hyperlink>
      <w:r w:rsidRPr="00BC59AE">
        <w:rPr>
          <w:rFonts w:ascii="Arial" w:hAnsi="Arial" w:cs="Arial"/>
          <w:b/>
          <w:i/>
          <w:color w:val="0070C0"/>
        </w:rPr>
        <w:t xml:space="preserve"> o persona, la carne animada de alma racional, se hizo hombre de modo inefable e incomprensible y fue llamado hijo del hombre, no por sola voluntad o complacencia, pero tampoco por la asunción de la persona sola, y que las naturalezas que se juntan en verdad</w:t>
      </w:r>
      <w:r w:rsidRPr="00BC59AE">
        <w:rPr>
          <w:rFonts w:ascii="Arial" w:hAnsi="Arial" w:cs="Arial"/>
          <w:b/>
          <w:i/>
          <w:color w:val="0070C0"/>
        </w:rPr>
        <w:t>e</w:t>
      </w:r>
      <w:r w:rsidRPr="00BC59AE">
        <w:rPr>
          <w:rFonts w:ascii="Arial" w:hAnsi="Arial" w:cs="Arial"/>
          <w:b/>
          <w:i/>
          <w:color w:val="0070C0"/>
        </w:rPr>
        <w:t>ra unidad son distintas, pero que de ambas resulta un solo Cristo e Hijo; no como si la diferencia de las naturalezas se destruyera por la unión, sino porque la divinidad y la humanidad constituyen más bien para nosotros un solo Señor y Cristo e Hijo por la concurrencia inefable y misteriosa en la unidad...</w:t>
      </w:r>
    </w:p>
    <w:p w:rsidR="00060CF0" w:rsidRDefault="00326514" w:rsidP="00326514">
      <w:pPr>
        <w:pStyle w:val="NormalWeb"/>
        <w:spacing w:before="0" w:beforeAutospacing="0" w:after="0" w:afterAutospacing="0"/>
        <w:jc w:val="both"/>
        <w:rPr>
          <w:b/>
        </w:rPr>
      </w:pPr>
      <w:r>
        <w:rPr>
          <w:rFonts w:ascii="Arial" w:hAnsi="Arial" w:cs="Arial"/>
          <w:b/>
          <w:i/>
          <w:color w:val="0070C0"/>
        </w:rPr>
        <w:t xml:space="preserve">   </w:t>
      </w:r>
      <w:r w:rsidR="00060CF0" w:rsidRPr="00BC59AE">
        <w:rPr>
          <w:rFonts w:ascii="Arial" w:hAnsi="Arial" w:cs="Arial"/>
          <w:b/>
          <w:i/>
          <w:color w:val="0070C0"/>
        </w:rPr>
        <w:t xml:space="preserve"> Porque no nació primeramente un hombre vulgar, de la santa Virgen, y luego descendió sobre Él el Verbo; sino que, unido desde el seno materno, se dice que se sometió a nacimiento carnal, como quien hace suyo el nacimiento de la propia ca</w:t>
      </w:r>
      <w:r w:rsidR="00060CF0" w:rsidRPr="00BC59AE">
        <w:rPr>
          <w:rFonts w:ascii="Arial" w:hAnsi="Arial" w:cs="Arial"/>
          <w:b/>
          <w:i/>
          <w:color w:val="0070C0"/>
        </w:rPr>
        <w:t>r</w:t>
      </w:r>
      <w:r w:rsidR="00060CF0" w:rsidRPr="00BC59AE">
        <w:rPr>
          <w:rFonts w:ascii="Arial" w:hAnsi="Arial" w:cs="Arial"/>
          <w:b/>
          <w:i/>
          <w:color w:val="0070C0"/>
        </w:rPr>
        <w:t>ne... De esta manera [los Santos Padres] no tuvieron inconveniente en llamar madre de Dios a la santa Virgen</w:t>
      </w:r>
      <w:r w:rsidR="00060CF0" w:rsidRPr="00BC59AE">
        <w:rPr>
          <w:rFonts w:ascii="Arial" w:hAnsi="Arial" w:cs="Arial"/>
          <w:b/>
          <w:color w:val="0070C0"/>
        </w:rPr>
        <w:t>.</w:t>
      </w:r>
      <w:r w:rsidR="00060CF0">
        <w:rPr>
          <w:b/>
        </w:rPr>
        <w:t xml:space="preserve">                                           </w:t>
      </w:r>
      <w:r w:rsidR="00060CF0" w:rsidRPr="00060CF0">
        <w:rPr>
          <w:rFonts w:ascii="Arial" w:hAnsi="Arial" w:cs="Arial"/>
          <w:b/>
        </w:rPr>
        <w:t xml:space="preserve">Concilio de </w:t>
      </w:r>
      <w:proofErr w:type="spellStart"/>
      <w:r w:rsidR="00060CF0" w:rsidRPr="00060CF0">
        <w:rPr>
          <w:rFonts w:ascii="Arial" w:hAnsi="Arial" w:cs="Arial"/>
          <w:b/>
        </w:rPr>
        <w:t>Efeso</w:t>
      </w:r>
      <w:proofErr w:type="spellEnd"/>
      <w:r w:rsidR="00060CF0" w:rsidRPr="00060CF0">
        <w:rPr>
          <w:rFonts w:ascii="Arial" w:hAnsi="Arial" w:cs="Arial"/>
          <w:b/>
        </w:rPr>
        <w:t xml:space="preserve">, </w:t>
      </w:r>
      <w:hyperlink r:id="rId44" w:tooltip="Enchiridion Symbolorum" w:history="1">
        <w:proofErr w:type="spellStart"/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Denzinger</w:t>
        </w:r>
        <w:proofErr w:type="spellEnd"/>
      </w:hyperlink>
      <w:r w:rsidR="00060CF0" w:rsidRPr="00060CF0">
        <w:rPr>
          <w:rFonts w:ascii="Arial" w:hAnsi="Arial" w:cs="Arial"/>
          <w:b/>
        </w:rPr>
        <w:t xml:space="preserve"> 111a</w:t>
      </w:r>
    </w:p>
    <w:p w:rsidR="00060CF0" w:rsidRPr="00060CF0" w:rsidRDefault="00060CF0" w:rsidP="00060CF0">
      <w:pPr>
        <w:jc w:val="both"/>
        <w:rPr>
          <w:b/>
        </w:rPr>
      </w:pPr>
    </w:p>
    <w:p w:rsid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060CF0">
        <w:rPr>
          <w:rFonts w:ascii="Arial" w:hAnsi="Arial" w:cs="Arial"/>
          <w:b/>
        </w:rPr>
        <w:t>La solución no satisfizo a ninguno y ambos comenzaron a hacer presión sobre el emperador. Consta que Cirilo sobornó a autoridades imperiales. Teodosio finalme</w:t>
      </w:r>
      <w:r w:rsidRPr="00060CF0">
        <w:rPr>
          <w:rFonts w:ascii="Arial" w:hAnsi="Arial" w:cs="Arial"/>
          <w:b/>
        </w:rPr>
        <w:t>n</w:t>
      </w:r>
      <w:r w:rsidRPr="00060CF0">
        <w:rPr>
          <w:rFonts w:ascii="Arial" w:hAnsi="Arial" w:cs="Arial"/>
          <w:b/>
        </w:rPr>
        <w:t xml:space="preserve">te mandó publicar las decisiones del concilio, confirmando la condena de </w:t>
      </w:r>
      <w:proofErr w:type="spellStart"/>
      <w:r w:rsidRPr="00060CF0">
        <w:rPr>
          <w:rFonts w:ascii="Arial" w:hAnsi="Arial" w:cs="Arial"/>
          <w:b/>
        </w:rPr>
        <w:t>Nestorio</w:t>
      </w:r>
      <w:proofErr w:type="spellEnd"/>
      <w:r w:rsidRPr="00060CF0">
        <w:rPr>
          <w:rFonts w:ascii="Arial" w:hAnsi="Arial" w:cs="Arial"/>
          <w:b/>
        </w:rPr>
        <w:t xml:space="preserve">, enviándolo al monasterio de </w:t>
      </w:r>
      <w:proofErr w:type="spellStart"/>
      <w:r w:rsidRPr="00060CF0">
        <w:rPr>
          <w:rFonts w:ascii="Arial" w:hAnsi="Arial" w:cs="Arial"/>
          <w:b/>
        </w:rPr>
        <w:t>Eutropio</w:t>
      </w:r>
      <w:proofErr w:type="spellEnd"/>
      <w:r w:rsidRPr="00060CF0">
        <w:rPr>
          <w:rFonts w:ascii="Arial" w:hAnsi="Arial" w:cs="Arial"/>
          <w:b/>
        </w:rPr>
        <w:t xml:space="preserve"> y nombrando un nuevo patriarca de Consta</w:t>
      </w:r>
      <w:r w:rsidRPr="00060CF0">
        <w:rPr>
          <w:rFonts w:ascii="Arial" w:hAnsi="Arial" w:cs="Arial"/>
          <w:b/>
        </w:rPr>
        <w:t>n</w:t>
      </w:r>
      <w:r w:rsidRPr="00060CF0">
        <w:rPr>
          <w:rFonts w:ascii="Arial" w:hAnsi="Arial" w:cs="Arial"/>
          <w:b/>
        </w:rPr>
        <w:t xml:space="preserve">tinopla, </w:t>
      </w:r>
      <w:hyperlink r:id="rId45" w:tooltip="Candidiano (aún no redactado)" w:history="1">
        <w:proofErr w:type="spellStart"/>
        <w:r w:rsidRPr="00060CF0">
          <w:rPr>
            <w:rStyle w:val="Hipervnculo"/>
            <w:rFonts w:ascii="Arial" w:hAnsi="Arial" w:cs="Arial"/>
            <w:b/>
            <w:color w:val="auto"/>
            <w:u w:val="none"/>
          </w:rPr>
          <w:t>Candidiano</w:t>
        </w:r>
        <w:proofErr w:type="spellEnd"/>
      </w:hyperlink>
      <w:r w:rsidRPr="00060CF0">
        <w:rPr>
          <w:rFonts w:ascii="Arial" w:hAnsi="Arial" w:cs="Arial"/>
          <w:b/>
        </w:rPr>
        <w:t xml:space="preserve">. Dado que </w:t>
      </w:r>
      <w:proofErr w:type="spellStart"/>
      <w:r w:rsidRPr="00060CF0">
        <w:rPr>
          <w:rFonts w:ascii="Arial" w:hAnsi="Arial" w:cs="Arial"/>
          <w:b/>
        </w:rPr>
        <w:t>Nestorio</w:t>
      </w:r>
      <w:proofErr w:type="spellEnd"/>
      <w:r w:rsidRPr="00060CF0">
        <w:rPr>
          <w:rFonts w:ascii="Arial" w:hAnsi="Arial" w:cs="Arial"/>
          <w:b/>
        </w:rPr>
        <w:t xml:space="preserve"> continuó publicando obras y difundiendo sus ideas fue trasladado a diversas prisiones hasta llegar a Egipto. Allí publicó t</w:t>
      </w:r>
      <w:r w:rsidRPr="00060CF0">
        <w:rPr>
          <w:rFonts w:ascii="Arial" w:hAnsi="Arial" w:cs="Arial"/>
          <w:b/>
        </w:rPr>
        <w:t>o</w:t>
      </w:r>
      <w:r w:rsidRPr="00060CF0">
        <w:rPr>
          <w:rFonts w:ascii="Arial" w:hAnsi="Arial" w:cs="Arial"/>
          <w:b/>
        </w:rPr>
        <w:t xml:space="preserve">davía el </w:t>
      </w:r>
      <w:hyperlink r:id="rId46" w:tooltip="Libro de Heráclides (aún no redactado)" w:history="1">
        <w:r w:rsidRPr="00060CF0">
          <w:rPr>
            <w:rStyle w:val="Hipervnculo"/>
            <w:rFonts w:ascii="Arial" w:hAnsi="Arial" w:cs="Arial"/>
            <w:b/>
            <w:color w:val="auto"/>
            <w:u w:val="none"/>
          </w:rPr>
          <w:t xml:space="preserve">Libro de </w:t>
        </w:r>
        <w:proofErr w:type="spellStart"/>
        <w:r w:rsidRPr="00060CF0">
          <w:rPr>
            <w:rStyle w:val="Hipervnculo"/>
            <w:rFonts w:ascii="Arial" w:hAnsi="Arial" w:cs="Arial"/>
            <w:b/>
            <w:color w:val="auto"/>
            <w:u w:val="none"/>
          </w:rPr>
          <w:t>Heráclides</w:t>
        </w:r>
        <w:proofErr w:type="spellEnd"/>
      </w:hyperlink>
      <w:r w:rsidRPr="00060CF0">
        <w:rPr>
          <w:rFonts w:ascii="Arial" w:hAnsi="Arial" w:cs="Arial"/>
          <w:b/>
        </w:rPr>
        <w:t>.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0CF0">
        <w:rPr>
          <w:rFonts w:ascii="Arial" w:hAnsi="Arial" w:cs="Arial"/>
          <w:b/>
        </w:rPr>
        <w:t xml:space="preserve"> </w:t>
      </w:r>
    </w:p>
    <w:p w:rsid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 xml:space="preserve">El nestorianismo se propagó desde </w:t>
      </w:r>
      <w:hyperlink r:id="rId47" w:tooltip="Edes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Edesa</w:t>
        </w:r>
      </w:hyperlink>
      <w:r w:rsidR="00060CF0" w:rsidRPr="00060CF0">
        <w:rPr>
          <w:rFonts w:ascii="Arial" w:hAnsi="Arial" w:cs="Arial"/>
          <w:b/>
        </w:rPr>
        <w:t xml:space="preserve"> y luego, perseguido en todo el imperio, en </w:t>
      </w:r>
      <w:hyperlink r:id="rId48" w:tooltip="Imperio pers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Persia</w:t>
        </w:r>
      </w:hyperlink>
      <w:r w:rsidR="00060CF0" w:rsidRPr="00060CF0">
        <w:rPr>
          <w:rFonts w:ascii="Arial" w:hAnsi="Arial" w:cs="Arial"/>
          <w:b/>
        </w:rPr>
        <w:t xml:space="preserve"> y de ahí a India y Turquía. </w:t>
      </w:r>
    </w:p>
    <w:p w:rsidR="00BC59AE" w:rsidRDefault="00BC59AE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Default="00060CF0" w:rsidP="00060C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60CF0">
        <w:rPr>
          <w:rStyle w:val="mw-headline"/>
          <w:rFonts w:ascii="Arial" w:hAnsi="Arial" w:cs="Arial"/>
          <w:color w:val="FF0000"/>
          <w:sz w:val="24"/>
          <w:szCs w:val="24"/>
        </w:rPr>
        <w:t>Otras decisiones</w:t>
      </w:r>
    </w:p>
    <w:p w:rsidR="00060CF0" w:rsidRPr="00060CF0" w:rsidRDefault="00060CF0" w:rsidP="00060CF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El</w:t>
      </w:r>
      <w:r w:rsidR="00060CF0" w:rsidRPr="00060CF0">
        <w:rPr>
          <w:rFonts w:ascii="Arial" w:hAnsi="Arial" w:cs="Arial"/>
          <w:b/>
        </w:rPr>
        <w:t xml:space="preserve"> concilio de Éfeso, además de condenar la doctrina de </w:t>
      </w:r>
      <w:proofErr w:type="spellStart"/>
      <w:r w:rsidR="00060CF0" w:rsidRPr="00060CF0">
        <w:rPr>
          <w:rFonts w:ascii="Arial" w:hAnsi="Arial" w:cs="Arial"/>
          <w:b/>
        </w:rPr>
        <w:t>Nestorio</w:t>
      </w:r>
      <w:proofErr w:type="spellEnd"/>
      <w:r w:rsidR="00060CF0" w:rsidRPr="00060CF0">
        <w:rPr>
          <w:rFonts w:ascii="Arial" w:hAnsi="Arial" w:cs="Arial"/>
          <w:b/>
        </w:rPr>
        <w:t>, condenó ta</w:t>
      </w:r>
      <w:r w:rsidR="00060CF0" w:rsidRPr="00060CF0">
        <w:rPr>
          <w:rFonts w:ascii="Arial" w:hAnsi="Arial" w:cs="Arial"/>
          <w:b/>
        </w:rPr>
        <w:t>m</w:t>
      </w:r>
      <w:r w:rsidR="00060CF0" w:rsidRPr="00060CF0">
        <w:rPr>
          <w:rFonts w:ascii="Arial" w:hAnsi="Arial" w:cs="Arial"/>
          <w:b/>
        </w:rPr>
        <w:t xml:space="preserve">bién como herética la doctrina del </w:t>
      </w:r>
      <w:hyperlink r:id="rId49" w:tooltip="Pelagianism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Pelagianismo</w:t>
        </w:r>
      </w:hyperlink>
      <w:r w:rsidR="00060CF0" w:rsidRPr="00060CF0">
        <w:rPr>
          <w:rFonts w:ascii="Arial" w:hAnsi="Arial" w:cs="Arial"/>
          <w:b/>
        </w:rPr>
        <w:t>, excomulgando a su principal val</w:t>
      </w:r>
      <w:r w:rsidR="00060CF0" w:rsidRPr="00060CF0">
        <w:rPr>
          <w:rFonts w:ascii="Arial" w:hAnsi="Arial" w:cs="Arial"/>
          <w:b/>
        </w:rPr>
        <w:t>e</w:t>
      </w:r>
      <w:r w:rsidR="00060CF0" w:rsidRPr="00060CF0">
        <w:rPr>
          <w:rFonts w:ascii="Arial" w:hAnsi="Arial" w:cs="Arial"/>
          <w:b/>
        </w:rPr>
        <w:t xml:space="preserve">dor, </w:t>
      </w:r>
      <w:proofErr w:type="spellStart"/>
      <w:r w:rsidR="00060CF0" w:rsidRPr="00060CF0">
        <w:rPr>
          <w:rFonts w:ascii="Arial" w:hAnsi="Arial" w:cs="Arial"/>
          <w:b/>
        </w:rPr>
        <w:t>Celestio</w:t>
      </w:r>
      <w:proofErr w:type="spellEnd"/>
      <w:r w:rsidR="00060CF0" w:rsidRPr="00060CF0">
        <w:rPr>
          <w:rFonts w:ascii="Arial" w:hAnsi="Arial" w:cs="Arial"/>
          <w:b/>
        </w:rPr>
        <w:t xml:space="preserve"> (Canon 1). </w:t>
      </w:r>
    </w:p>
    <w:p w:rsidR="00060CF0" w:rsidRPr="00060CF0" w:rsidRDefault="00060CF0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0CF0" w:rsidRPr="00060CF0" w:rsidRDefault="00A973F4" w:rsidP="00060C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60CF0" w:rsidRPr="00060CF0">
        <w:rPr>
          <w:rFonts w:ascii="Arial" w:hAnsi="Arial" w:cs="Arial"/>
          <w:b/>
        </w:rPr>
        <w:t>Decretó asimismo la excomunión para todos los que no se atuvieran a lo decr</w:t>
      </w:r>
      <w:r w:rsidR="00060CF0" w:rsidRPr="00060CF0">
        <w:rPr>
          <w:rFonts w:ascii="Arial" w:hAnsi="Arial" w:cs="Arial"/>
          <w:b/>
        </w:rPr>
        <w:t>e</w:t>
      </w:r>
      <w:r w:rsidR="00060CF0" w:rsidRPr="00060CF0">
        <w:rPr>
          <w:rFonts w:ascii="Arial" w:hAnsi="Arial" w:cs="Arial"/>
          <w:b/>
        </w:rPr>
        <w:t xml:space="preserve">tado en el propio concilio (Canon 6), y estableció asimismo el anatema para quien no respetara los cánones surgidos del concilio de </w:t>
      </w:r>
      <w:hyperlink r:id="rId50" w:tooltip="Concilio de Nicea I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Nicea</w:t>
        </w:r>
      </w:hyperlink>
      <w:r w:rsidR="00060CF0" w:rsidRPr="00060CF0">
        <w:rPr>
          <w:rFonts w:ascii="Arial" w:hAnsi="Arial" w:cs="Arial"/>
          <w:b/>
        </w:rPr>
        <w:t xml:space="preserve">, especificando que el texto del </w:t>
      </w:r>
      <w:hyperlink r:id="rId51" w:tooltip="Credo nicen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Credo niceno</w:t>
        </w:r>
      </w:hyperlink>
      <w:r w:rsidR="00060CF0" w:rsidRPr="00060CF0">
        <w:rPr>
          <w:rFonts w:ascii="Arial" w:hAnsi="Arial" w:cs="Arial"/>
          <w:b/>
        </w:rPr>
        <w:t xml:space="preserve"> surgido en dicho concilio no debería sufrir adición o sustracción alguna (Canon 7). El sucesivo concilio ecuménico, el </w:t>
      </w:r>
      <w:hyperlink r:id="rId52" w:tooltip="Concilio de Calcedonia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Concilio de Calcedonia</w:t>
        </w:r>
      </w:hyperlink>
      <w:r w:rsidR="00060CF0" w:rsidRPr="00060CF0">
        <w:rPr>
          <w:rFonts w:ascii="Arial" w:hAnsi="Arial" w:cs="Arial"/>
          <w:b/>
        </w:rPr>
        <w:t xml:space="preserve">, aceptó también el </w:t>
      </w:r>
      <w:hyperlink r:id="rId53" w:tooltip="Símbolo Niceno Constantinopolitano" w:history="1">
        <w:r w:rsidR="00060CF0" w:rsidRPr="00060CF0">
          <w:rPr>
            <w:rStyle w:val="Hipervnculo"/>
            <w:rFonts w:ascii="Arial" w:hAnsi="Arial" w:cs="Arial"/>
            <w:b/>
            <w:color w:val="auto"/>
            <w:u w:val="none"/>
          </w:rPr>
          <w:t>Símbolo Niceno Constantinopolitano</w:t>
        </w:r>
      </w:hyperlink>
      <w:r w:rsidR="00060CF0" w:rsidRPr="00060CF0">
        <w:rPr>
          <w:rFonts w:ascii="Arial" w:hAnsi="Arial" w:cs="Arial"/>
          <w:b/>
        </w:rPr>
        <w:t xml:space="preserve">. </w:t>
      </w:r>
    </w:p>
    <w:p w:rsidR="00060CF0" w:rsidRPr="00060CF0" w:rsidRDefault="00060CF0" w:rsidP="00060CF0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E23CC" w:rsidRDefault="00060CF0" w:rsidP="00060CF0">
      <w:pPr>
        <w:jc w:val="both"/>
        <w:rPr>
          <w:b/>
          <w:color w:val="FF0000"/>
        </w:rPr>
      </w:pPr>
      <w:r>
        <w:rPr>
          <w:b/>
        </w:rPr>
        <w:t xml:space="preserve"> </w:t>
      </w:r>
      <w:r w:rsidRPr="00060CF0">
        <w:rPr>
          <w:b/>
          <w:color w:val="FF0000"/>
        </w:rPr>
        <w:t xml:space="preserve">Otras declaraciones conciliares de </w:t>
      </w:r>
      <w:proofErr w:type="spellStart"/>
      <w:r w:rsidRPr="00060CF0">
        <w:rPr>
          <w:b/>
          <w:color w:val="FF0000"/>
        </w:rPr>
        <w:t>Efeso</w:t>
      </w:r>
      <w:proofErr w:type="spellEnd"/>
    </w:p>
    <w:p w:rsidR="00EA7B5B" w:rsidRDefault="00EA7B5B" w:rsidP="00342C13">
      <w:pPr>
        <w:jc w:val="both"/>
        <w:rPr>
          <w:b/>
        </w:rPr>
      </w:pPr>
    </w:p>
    <w:p w:rsidR="00342C13" w:rsidRPr="00EA7B5B" w:rsidRDefault="00EA7B5B" w:rsidP="00342C13">
      <w:pPr>
        <w:jc w:val="both"/>
        <w:rPr>
          <w:b/>
          <w:color w:val="0070C0"/>
        </w:rPr>
      </w:pPr>
      <w:r>
        <w:rPr>
          <w:b/>
        </w:rPr>
        <w:t xml:space="preserve">   </w:t>
      </w:r>
      <w:r w:rsidRPr="00EA7B5B">
        <w:rPr>
          <w:b/>
          <w:color w:val="0070C0"/>
        </w:rPr>
        <w:t>C</w:t>
      </w:r>
      <w:r w:rsidR="00342C13" w:rsidRPr="00EA7B5B">
        <w:rPr>
          <w:b/>
          <w:color w:val="0070C0"/>
        </w:rPr>
        <w:t>ontra los nestorianos</w:t>
      </w:r>
      <w:r w:rsidR="00073A34">
        <w:rPr>
          <w:b/>
          <w:color w:val="0070C0"/>
        </w:rPr>
        <w:t xml:space="preserve"> </w:t>
      </w:r>
      <w:r w:rsidRPr="00EA7B5B">
        <w:rPr>
          <w:b/>
          <w:color w:val="0070C0"/>
        </w:rPr>
        <w:t xml:space="preserve"> </w:t>
      </w:r>
      <w:r w:rsidR="00342C13" w:rsidRPr="00EA7B5B">
        <w:rPr>
          <w:b/>
          <w:color w:val="0070C0"/>
        </w:rPr>
        <w:t xml:space="preserve"> Sobre la primacía del Romano Pontífice</w:t>
      </w:r>
    </w:p>
    <w:p w:rsidR="00EA7B5B" w:rsidRPr="00EA7B5B" w:rsidRDefault="00EA7B5B" w:rsidP="00342C13">
      <w:pPr>
        <w:jc w:val="both"/>
        <w:rPr>
          <w:b/>
        </w:rPr>
      </w:pPr>
    </w:p>
    <w:p w:rsidR="00BC59AE" w:rsidRDefault="00342C13" w:rsidP="00342C13">
      <w:pPr>
        <w:jc w:val="both"/>
        <w:rPr>
          <w:b/>
        </w:rPr>
      </w:pPr>
      <w:r w:rsidRPr="00EA7B5B">
        <w:rPr>
          <w:b/>
        </w:rPr>
        <w:t xml:space="preserve">` [Del discurso de Felipe, Legado del Romano Pontífice, en la sesión </w:t>
      </w:r>
      <w:r w:rsidR="00BC59AE">
        <w:rPr>
          <w:b/>
        </w:rPr>
        <w:t>III</w:t>
      </w:r>
      <w:r w:rsidRPr="00EA7B5B">
        <w:rPr>
          <w:b/>
        </w:rPr>
        <w:t xml:space="preserve">] </w:t>
      </w:r>
    </w:p>
    <w:p w:rsidR="00BC59AE" w:rsidRDefault="00BC59AE" w:rsidP="00342C13">
      <w:pPr>
        <w:jc w:val="both"/>
        <w:rPr>
          <w:b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>“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A nadie es dudoso, antes bien, por todos los siglos </w:t>
      </w:r>
      <w:proofErr w:type="spellStart"/>
      <w:r w:rsidRPr="00BC59AE">
        <w:rPr>
          <w:b/>
          <w:i/>
        </w:rPr>
        <w:t>fué</w:t>
      </w:r>
      <w:proofErr w:type="spellEnd"/>
      <w:r w:rsidRPr="00BC59AE">
        <w:rPr>
          <w:b/>
          <w:i/>
        </w:rPr>
        <w:t xml:space="preserve"> conocido que el santo y muy bienaventurado Pedro, príncipe y cabeza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de los Apóstoles, columna de la fe y fundamento de la Iglesia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Católica, recibió las llaves del reino de manos de nuestro Señor</w:t>
      </w:r>
    </w:p>
    <w:p w:rsidR="00342C13" w:rsidRPr="00BC59AE" w:rsidRDefault="00A973F4" w:rsidP="00342C13">
      <w:pPr>
        <w:jc w:val="both"/>
        <w:rPr>
          <w:b/>
          <w:i/>
        </w:rPr>
      </w:pPr>
      <w:r>
        <w:rPr>
          <w:b/>
          <w:i/>
        </w:rPr>
        <w:t xml:space="preserve">    </w:t>
      </w:r>
      <w:r w:rsidR="00342C13" w:rsidRPr="00BC59AE">
        <w:rPr>
          <w:b/>
          <w:i/>
        </w:rPr>
        <w:t>Jesucristo, Salvador y redentor del género humano, y a él le ha</w:t>
      </w:r>
      <w:r w:rsidR="00EA7B5B" w:rsidRPr="00BC59AE">
        <w:rPr>
          <w:b/>
          <w:i/>
        </w:rPr>
        <w:t xml:space="preserve"> </w:t>
      </w:r>
      <w:r w:rsidR="00342C13" w:rsidRPr="00BC59AE">
        <w:rPr>
          <w:b/>
          <w:i/>
        </w:rPr>
        <w:t>sido dada pote</w:t>
      </w:r>
      <w:r w:rsidR="00342C13" w:rsidRPr="00BC59AE">
        <w:rPr>
          <w:b/>
          <w:i/>
        </w:rPr>
        <w:t>s</w:t>
      </w:r>
      <w:r w:rsidR="00342C13" w:rsidRPr="00BC59AE">
        <w:rPr>
          <w:b/>
          <w:i/>
        </w:rPr>
        <w:t>tad de atar y desatar los pecados; y él, en sus</w:t>
      </w:r>
      <w:r w:rsidR="00EA7B5B" w:rsidRPr="00BC59AE">
        <w:rPr>
          <w:b/>
          <w:i/>
        </w:rPr>
        <w:t xml:space="preserve"> </w:t>
      </w:r>
      <w:r w:rsidR="00342C13" w:rsidRPr="00BC59AE">
        <w:rPr>
          <w:b/>
          <w:i/>
        </w:rPr>
        <w:t>sucesores, vive y juz</w:t>
      </w:r>
      <w:r w:rsidR="00BC59AE">
        <w:rPr>
          <w:b/>
          <w:i/>
        </w:rPr>
        <w:t>ga hasta el pr</w:t>
      </w:r>
      <w:r w:rsidR="00BC59AE">
        <w:rPr>
          <w:b/>
          <w:i/>
        </w:rPr>
        <w:t>e</w:t>
      </w:r>
      <w:r w:rsidR="00BC59AE">
        <w:rPr>
          <w:b/>
          <w:i/>
        </w:rPr>
        <w:t xml:space="preserve">sente y siempre </w:t>
      </w:r>
    </w:p>
    <w:p w:rsidR="00EA7B5B" w:rsidRPr="00EA7B5B" w:rsidRDefault="00EA7B5B" w:rsidP="00342C13">
      <w:pPr>
        <w:jc w:val="both"/>
        <w:rPr>
          <w:b/>
        </w:rPr>
      </w:pPr>
    </w:p>
    <w:p w:rsidR="00342C13" w:rsidRPr="00BC59AE" w:rsidRDefault="00342C13" w:rsidP="00342C13">
      <w:pPr>
        <w:jc w:val="both"/>
        <w:rPr>
          <w:b/>
          <w:color w:val="FF0000"/>
        </w:rPr>
      </w:pPr>
      <w:proofErr w:type="spellStart"/>
      <w:r w:rsidRPr="00BC59AE">
        <w:rPr>
          <w:b/>
          <w:color w:val="FF0000"/>
        </w:rPr>
        <w:t>Anatematísmos</w:t>
      </w:r>
      <w:proofErr w:type="spellEnd"/>
      <w:r w:rsidRPr="00BC59AE">
        <w:rPr>
          <w:b/>
          <w:color w:val="FF0000"/>
        </w:rPr>
        <w:t xml:space="preserve"> o cap</w:t>
      </w:r>
      <w:r w:rsidR="00823DC9">
        <w:rPr>
          <w:b/>
          <w:color w:val="FF0000"/>
        </w:rPr>
        <w:t>í</w:t>
      </w:r>
      <w:r w:rsidRPr="00BC59AE">
        <w:rPr>
          <w:b/>
          <w:color w:val="FF0000"/>
        </w:rPr>
        <w:t xml:space="preserve">tulos de Cirilo (contra </w:t>
      </w:r>
      <w:proofErr w:type="spellStart"/>
      <w:r w:rsidRPr="00BC59AE">
        <w:rPr>
          <w:b/>
          <w:color w:val="FF0000"/>
        </w:rPr>
        <w:t>Nestorio</w:t>
      </w:r>
      <w:proofErr w:type="spellEnd"/>
      <w:r w:rsidR="00823DC9">
        <w:rPr>
          <w:b/>
          <w:color w:val="FF0000"/>
        </w:rPr>
        <w:t>)</w:t>
      </w:r>
    </w:p>
    <w:p w:rsidR="00EA7B5B" w:rsidRDefault="00EA7B5B" w:rsidP="00342C13">
      <w:pPr>
        <w:jc w:val="both"/>
        <w:rPr>
          <w:b/>
        </w:rPr>
      </w:pPr>
    </w:p>
    <w:p w:rsidR="00EA7B5B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>Can. 1. Si alguno no confiesa que Dios es Según verdad el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Emmanuel, y que por eso la santa Virgen es madre de Dios (pues</w:t>
      </w:r>
      <w:r w:rsidR="00EA7B5B" w:rsidRPr="00BC59AE">
        <w:rPr>
          <w:b/>
          <w:i/>
        </w:rPr>
        <w:t xml:space="preserve"> </w:t>
      </w:r>
      <w:proofErr w:type="spellStart"/>
      <w:r w:rsidRPr="00BC59AE">
        <w:rPr>
          <w:b/>
          <w:i/>
        </w:rPr>
        <w:t>dió</w:t>
      </w:r>
      <w:proofErr w:type="spellEnd"/>
      <w:r w:rsidRPr="00BC59AE">
        <w:rPr>
          <w:b/>
          <w:i/>
        </w:rPr>
        <w:t xml:space="preserve"> a luz carnalmente al Verbo de Dios hecho carne), sea anatema</w:t>
      </w:r>
    </w:p>
    <w:p w:rsidR="00EA7B5B" w:rsidRPr="00BC59AE" w:rsidRDefault="00EA7B5B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 xml:space="preserve">Can 2. Si alguno no confiesa </w:t>
      </w:r>
      <w:proofErr w:type="spellStart"/>
      <w:r w:rsidRPr="00BC59AE">
        <w:rPr>
          <w:b/>
          <w:i/>
        </w:rPr>
        <w:t>queel</w:t>
      </w:r>
      <w:proofErr w:type="spellEnd"/>
      <w:r w:rsidRPr="00BC59AE">
        <w:rPr>
          <w:b/>
          <w:i/>
        </w:rPr>
        <w:t xml:space="preserve"> Verbo de Dios Padre se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unió a la carne según hipóstasis </w:t>
      </w:r>
      <w:proofErr w:type="spellStart"/>
      <w:r w:rsidRPr="00BC59AE">
        <w:rPr>
          <w:b/>
          <w:i/>
        </w:rPr>
        <w:t>y‛que</w:t>
      </w:r>
      <w:proofErr w:type="spellEnd"/>
      <w:r w:rsidRPr="00BC59AE">
        <w:rPr>
          <w:b/>
          <w:i/>
        </w:rPr>
        <w:t xml:space="preserve"> Cristo es uno con su propia carne, a saber, que el mismo es Dios al mismo tiempo que </w:t>
      </w:r>
      <w:proofErr w:type="spellStart"/>
      <w:r w:rsidRPr="00BC59AE">
        <w:rPr>
          <w:b/>
          <w:i/>
        </w:rPr>
        <w:t>hombre,“sea</w:t>
      </w:r>
      <w:proofErr w:type="spellEnd"/>
      <w:r w:rsidRPr="00BC59AE">
        <w:rPr>
          <w:b/>
          <w:i/>
        </w:rPr>
        <w:t xml:space="preserve"> anatema.</w:t>
      </w:r>
    </w:p>
    <w:p w:rsidR="00EA7B5B" w:rsidRPr="00BC59AE" w:rsidRDefault="00EA7B5B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>Can. 3. Si alguno divide en el Solo Cristo las hipóstasis después de la unión, unié</w:t>
      </w:r>
      <w:r w:rsidRPr="00BC59AE">
        <w:rPr>
          <w:b/>
          <w:i/>
        </w:rPr>
        <w:t>n</w:t>
      </w:r>
      <w:r w:rsidRPr="00BC59AE">
        <w:rPr>
          <w:b/>
          <w:i/>
        </w:rPr>
        <w:t>dolas sólo por la conexión d</w:t>
      </w:r>
      <w:r w:rsidR="00EA7B5B" w:rsidRPr="00BC59AE">
        <w:rPr>
          <w:b/>
          <w:i/>
        </w:rPr>
        <w:t>e</w:t>
      </w:r>
      <w:r w:rsidRPr="00BC59AE">
        <w:rPr>
          <w:b/>
          <w:i/>
        </w:rPr>
        <w:t xml:space="preserve"> la dignidad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o de la autoridad y potestad, y no más bien` por la conjunción </w:t>
      </w:r>
      <w:proofErr w:type="spellStart"/>
      <w:r w:rsidRPr="00BC59AE">
        <w:rPr>
          <w:b/>
          <w:i/>
        </w:rPr>
        <w:t>queresulta</w:t>
      </w:r>
      <w:proofErr w:type="spellEnd"/>
      <w:r w:rsidRPr="00BC59AE">
        <w:rPr>
          <w:b/>
          <w:i/>
        </w:rPr>
        <w:t xml:space="preserve"> de la unión natural, Sea anatema.</w:t>
      </w:r>
    </w:p>
    <w:p w:rsidR="00EA7B5B" w:rsidRPr="00BC59AE" w:rsidRDefault="00EA7B5B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>Can. 4. Si alguno distribuye entre dos personas o hipóstasis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las voces contenidas en los escritos apostólicos o evangélicos o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dichas sobre Cristo por los Santos 'o por Él mismo sobre </w:t>
      </w:r>
      <w:proofErr w:type="spellStart"/>
      <w:r w:rsidRPr="00BC59AE">
        <w:rPr>
          <w:b/>
          <w:i/>
        </w:rPr>
        <w:t>si</w:t>
      </w:r>
      <w:proofErr w:type="spellEnd"/>
      <w:r w:rsidRPr="00BC59AE">
        <w:rPr>
          <w:b/>
          <w:i/>
        </w:rPr>
        <w:t xml:space="preserve"> mismo;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P y unas las acomoda al hombre propiamente ente</w:t>
      </w:r>
      <w:r w:rsidRPr="00BC59AE">
        <w:rPr>
          <w:b/>
          <w:i/>
        </w:rPr>
        <w:t>n</w:t>
      </w:r>
      <w:r w:rsidRPr="00BC59AE">
        <w:rPr>
          <w:b/>
          <w:i/>
        </w:rPr>
        <w:t>dido aparte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del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Verbo de Dios, y otras, como dignas de Dios, al solo Verbo de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Dios Padre, Sea anatema. </w:t>
      </w:r>
    </w:p>
    <w:p w:rsidR="00EA7B5B" w:rsidRPr="00BC59AE" w:rsidRDefault="00EA7B5B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>Can. 5. Si alguno se atreve a decir que Cristo es hombre</w:t>
      </w:r>
      <w:r w:rsidR="00EA7B5B" w:rsidRPr="00BC59AE">
        <w:rPr>
          <w:b/>
          <w:i/>
        </w:rPr>
        <w:t xml:space="preserve"> </w:t>
      </w:r>
      <w:proofErr w:type="spellStart"/>
      <w:r w:rsidRPr="00BC59AE">
        <w:rPr>
          <w:b/>
          <w:i/>
        </w:rPr>
        <w:t>t</w:t>
      </w:r>
      <w:r w:rsidR="00EA7B5B" w:rsidRPr="00BC59AE">
        <w:rPr>
          <w:b/>
          <w:i/>
        </w:rPr>
        <w:t>e</w:t>
      </w:r>
      <w:r w:rsidRPr="00BC59AE">
        <w:rPr>
          <w:b/>
          <w:i/>
        </w:rPr>
        <w:t>óforo</w:t>
      </w:r>
      <w:proofErr w:type="spellEnd"/>
      <w:r w:rsidRPr="00BC59AE">
        <w:rPr>
          <w:b/>
          <w:i/>
        </w:rPr>
        <w:t xml:space="preserve"> o portador de Dios y no, más bien, Dios verdadero, como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hijo único y natural, según el Verbo se hizo carne y tuvo parte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de modo semejante a nosotros en la Carne y en la sangre [</w:t>
      </w:r>
      <w:proofErr w:type="spellStart"/>
      <w:r w:rsidRPr="00BC59AE">
        <w:rPr>
          <w:b/>
          <w:i/>
        </w:rPr>
        <w:t>Hebr</w:t>
      </w:r>
      <w:proofErr w:type="spellEnd"/>
      <w:r w:rsidRPr="00BC59AE">
        <w:rPr>
          <w:b/>
          <w:i/>
        </w:rPr>
        <w:t>. 2,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14], sea anatema. </w:t>
      </w:r>
    </w:p>
    <w:p w:rsidR="00EA7B5B" w:rsidRPr="00BC59AE" w:rsidRDefault="00EA7B5B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 xml:space="preserve">Can 6. Si alguno se </w:t>
      </w:r>
      <w:proofErr w:type="spellStart"/>
      <w:r w:rsidRPr="00BC59AE">
        <w:rPr>
          <w:b/>
          <w:i/>
        </w:rPr>
        <w:t>atr</w:t>
      </w:r>
      <w:r w:rsidR="00EA7B5B" w:rsidRPr="00BC59AE">
        <w:rPr>
          <w:b/>
          <w:i/>
        </w:rPr>
        <w:t>evi</w:t>
      </w:r>
      <w:r w:rsidRPr="00BC59AE">
        <w:rPr>
          <w:b/>
          <w:i/>
        </w:rPr>
        <w:t>eve</w:t>
      </w:r>
      <w:proofErr w:type="spellEnd"/>
      <w:r w:rsidRPr="00BC59AE">
        <w:rPr>
          <w:b/>
          <w:i/>
        </w:rPr>
        <w:t xml:space="preserve"> a decir que el Verbo del Padre es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Dios o </w:t>
      </w:r>
      <w:r w:rsidR="00EA7B5B" w:rsidRPr="00BC59AE">
        <w:rPr>
          <w:b/>
          <w:i/>
        </w:rPr>
        <w:t>señor de</w:t>
      </w:r>
      <w:r w:rsidRPr="00BC59AE">
        <w:rPr>
          <w:b/>
          <w:i/>
        </w:rPr>
        <w:t xml:space="preserve"> Cri</w:t>
      </w:r>
      <w:r w:rsidRPr="00BC59AE">
        <w:rPr>
          <w:b/>
          <w:i/>
        </w:rPr>
        <w:t>s</w:t>
      </w:r>
      <w:r w:rsidRPr="00BC59AE">
        <w:rPr>
          <w:b/>
          <w:i/>
        </w:rPr>
        <w:t>to y no confiesa más bien, que el mismo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es juntamente Dios y hombre, puesto que el Verbo se hizo carne,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según las Escrituras [</w:t>
      </w:r>
      <w:proofErr w:type="spellStart"/>
      <w:r w:rsidR="00EA7B5B" w:rsidRPr="00BC59AE">
        <w:rPr>
          <w:b/>
          <w:i/>
        </w:rPr>
        <w:t>Jn</w:t>
      </w:r>
      <w:r w:rsidRPr="00BC59AE">
        <w:rPr>
          <w:b/>
          <w:i/>
        </w:rPr>
        <w:t>.</w:t>
      </w:r>
      <w:proofErr w:type="spellEnd"/>
      <w:r w:rsidRPr="00BC59AE">
        <w:rPr>
          <w:b/>
          <w:i/>
        </w:rPr>
        <w:t xml:space="preserve"> 1, 14], Sea anatema.</w:t>
      </w:r>
    </w:p>
    <w:p w:rsidR="00EA7B5B" w:rsidRPr="00BC59AE" w:rsidRDefault="00EA7B5B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 xml:space="preserve"> Can. 7. Si alguno dice que Jesús fu</w:t>
      </w:r>
      <w:r w:rsidR="00EA7B5B" w:rsidRPr="00BC59AE">
        <w:rPr>
          <w:b/>
          <w:i/>
        </w:rPr>
        <w:t>e</w:t>
      </w:r>
      <w:r w:rsidRPr="00BC59AE">
        <w:rPr>
          <w:b/>
          <w:i/>
        </w:rPr>
        <w:t xml:space="preserve"> ayudado como hombre por el Verbo de Dios,. y le fu</w:t>
      </w:r>
      <w:r w:rsidR="00EA7B5B" w:rsidRPr="00BC59AE">
        <w:rPr>
          <w:b/>
          <w:i/>
        </w:rPr>
        <w:t>e</w:t>
      </w:r>
      <w:r w:rsidRPr="00BC59AE">
        <w:rPr>
          <w:b/>
          <w:i/>
        </w:rPr>
        <w:t xml:space="preserve"> atribuida la </w:t>
      </w:r>
      <w:r w:rsidR="00EA7B5B" w:rsidRPr="00BC59AE">
        <w:rPr>
          <w:b/>
          <w:i/>
        </w:rPr>
        <w:t>"</w:t>
      </w:r>
      <w:r w:rsidRPr="00BC59AE">
        <w:rPr>
          <w:b/>
          <w:i/>
        </w:rPr>
        <w:t>gloria del Unigénito</w:t>
      </w:r>
      <w:r w:rsidR="00EA7B5B" w:rsidRPr="00BC59AE">
        <w:rPr>
          <w:b/>
          <w:i/>
        </w:rPr>
        <w:t>"</w:t>
      </w:r>
      <w:r w:rsidRPr="00BC59AE">
        <w:rPr>
          <w:b/>
          <w:i/>
        </w:rPr>
        <w:t>,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como si fuera otro distinto de Él, Sea an</w:t>
      </w:r>
      <w:r w:rsidRPr="00BC59AE">
        <w:rPr>
          <w:b/>
          <w:i/>
        </w:rPr>
        <w:t>a</w:t>
      </w:r>
      <w:r w:rsidRPr="00BC59AE">
        <w:rPr>
          <w:b/>
          <w:i/>
        </w:rPr>
        <w:t>tema.</w:t>
      </w:r>
    </w:p>
    <w:p w:rsidR="00EA7B5B" w:rsidRPr="00BC59AE" w:rsidRDefault="00EA7B5B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lastRenderedPageBreak/>
        <w:t>Can. 8. Si alguno se atreve a decir que el hombre asumido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ha de ser </w:t>
      </w:r>
      <w:proofErr w:type="spellStart"/>
      <w:r w:rsidRPr="00BC59AE">
        <w:rPr>
          <w:b/>
          <w:i/>
        </w:rPr>
        <w:t>coadorado</w:t>
      </w:r>
      <w:proofErr w:type="spellEnd"/>
      <w:r w:rsidRPr="00BC59AE">
        <w:rPr>
          <w:b/>
          <w:i/>
        </w:rPr>
        <w:t xml:space="preserve"> con Dios Verbo y </w:t>
      </w:r>
      <w:proofErr w:type="spellStart"/>
      <w:r w:rsidRPr="00BC59AE">
        <w:rPr>
          <w:b/>
          <w:i/>
        </w:rPr>
        <w:t>conglorificado</w:t>
      </w:r>
      <w:proofErr w:type="spellEnd"/>
      <w:r w:rsidRPr="00BC59AE">
        <w:rPr>
          <w:b/>
          <w:i/>
        </w:rPr>
        <w:t xml:space="preserve"> y, juntamente</w:t>
      </w:r>
      <w:r w:rsidR="00EA7B5B" w:rsidRPr="00BC59AE">
        <w:rPr>
          <w:b/>
          <w:i/>
        </w:rPr>
        <w:t xml:space="preserve"> </w:t>
      </w:r>
      <w:r w:rsidRPr="00BC59AE">
        <w:rPr>
          <w:b/>
          <w:i/>
        </w:rPr>
        <w:t>con El, llamado Dios, como uno en el otro (pues la partícula «con</w:t>
      </w:r>
      <w:r w:rsidR="00BC59AE" w:rsidRPr="00BC59AE">
        <w:rPr>
          <w:b/>
          <w:i/>
        </w:rPr>
        <w:t xml:space="preserve">" </w:t>
      </w:r>
      <w:r w:rsidRPr="00BC59AE">
        <w:rPr>
          <w:b/>
          <w:i/>
        </w:rPr>
        <w:t>esto nos fuerza a entender siempre que se añade) y no, más bien,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con una sola adoración honra al Emmanuel y una sola gloria le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tributa según que Él V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>rbo se hizo Carne [</w:t>
      </w:r>
      <w:proofErr w:type="spellStart"/>
      <w:r w:rsidR="00BC59AE" w:rsidRPr="00BC59AE">
        <w:rPr>
          <w:b/>
          <w:i/>
        </w:rPr>
        <w:t>Jn</w:t>
      </w:r>
      <w:r w:rsidRPr="00BC59AE">
        <w:rPr>
          <w:b/>
          <w:i/>
        </w:rPr>
        <w:t>.</w:t>
      </w:r>
      <w:proofErr w:type="spellEnd"/>
      <w:r w:rsidRPr="00BC59AE">
        <w:rPr>
          <w:b/>
          <w:i/>
        </w:rPr>
        <w:t xml:space="preserve"> 1, 14], sea anatema.</w:t>
      </w:r>
    </w:p>
    <w:p w:rsidR="00BC59AE" w:rsidRPr="00BC59AE" w:rsidRDefault="00BC59AE" w:rsidP="00342C13">
      <w:pPr>
        <w:jc w:val="both"/>
        <w:rPr>
          <w:b/>
          <w:i/>
        </w:rPr>
      </w:pP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 xml:space="preserve">Can. 9. Si alguno dice que </w:t>
      </w:r>
      <w:proofErr w:type="spellStart"/>
      <w:r w:rsidRPr="00BC59AE">
        <w:rPr>
          <w:b/>
          <w:i/>
        </w:rPr>
        <w:t>el</w:t>
      </w:r>
      <w:proofErr w:type="spellEnd"/>
      <w:r w:rsidRPr="00BC59AE">
        <w:rPr>
          <w:b/>
          <w:i/>
        </w:rPr>
        <w:t xml:space="preserve"> solo Señor Jesucristo fu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 xml:space="preserve"> glorificado por el Espíritu, como si hubiera usado de la virtud de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éste como ajena y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de El hubiera recibido p</w:t>
      </w:r>
      <w:r w:rsidRPr="00BC59AE">
        <w:rPr>
          <w:b/>
          <w:i/>
        </w:rPr>
        <w:t>o</w:t>
      </w:r>
      <w:r w:rsidRPr="00BC59AE">
        <w:rPr>
          <w:b/>
          <w:i/>
        </w:rPr>
        <w:t>der obrar contra los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espíritus inmundos y hacer milagros en medio de los hombres,</w:t>
      </w:r>
    </w:p>
    <w:p w:rsidR="00342C13" w:rsidRPr="00BC59AE" w:rsidRDefault="00342C13" w:rsidP="00342C13">
      <w:pPr>
        <w:jc w:val="both"/>
        <w:rPr>
          <w:b/>
          <w:i/>
        </w:rPr>
      </w:pPr>
      <w:r w:rsidRPr="00BC59AE">
        <w:rPr>
          <w:b/>
          <w:i/>
        </w:rPr>
        <w:t>y no dice, más bien, que es su propio Espíritu aquel por quien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obró los milagros, sea anatema. </w:t>
      </w:r>
    </w:p>
    <w:p w:rsidR="00BC59AE" w:rsidRPr="00BC59AE" w:rsidRDefault="00BC59AE" w:rsidP="00342C13">
      <w:pPr>
        <w:jc w:val="both"/>
        <w:rPr>
          <w:b/>
          <w:i/>
        </w:rPr>
      </w:pPr>
    </w:p>
    <w:p w:rsidR="00EA7B5B" w:rsidRPr="00BC59AE" w:rsidRDefault="00342C13" w:rsidP="00EA7B5B">
      <w:pPr>
        <w:jc w:val="both"/>
        <w:rPr>
          <w:b/>
          <w:i/>
        </w:rPr>
      </w:pPr>
      <w:r w:rsidRPr="00BC59AE">
        <w:rPr>
          <w:b/>
          <w:i/>
        </w:rPr>
        <w:t>Can. 10. La divina Escritura dice que Cristo se hizo nu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>str</w:t>
      </w:r>
      <w:r w:rsidR="00BC59AE" w:rsidRPr="00BC59AE">
        <w:rPr>
          <w:b/>
          <w:i/>
        </w:rPr>
        <w:t xml:space="preserve">o </w:t>
      </w:r>
      <w:r w:rsidRPr="00BC59AE">
        <w:rPr>
          <w:b/>
          <w:i/>
        </w:rPr>
        <w:t xml:space="preserve">Sumo </w:t>
      </w:r>
      <w:proofErr w:type="spellStart"/>
      <w:r w:rsidRPr="00BC59AE">
        <w:rPr>
          <w:b/>
          <w:i/>
        </w:rPr>
        <w:t>Sacardot</w:t>
      </w:r>
      <w:r w:rsidR="00BC59AE" w:rsidRPr="00BC59AE">
        <w:rPr>
          <w:b/>
          <w:i/>
        </w:rPr>
        <w:t>e</w:t>
      </w:r>
      <w:proofErr w:type="spellEnd"/>
      <w:r w:rsidRPr="00BC59AE">
        <w:rPr>
          <w:b/>
          <w:i/>
        </w:rPr>
        <w:t xml:space="preserve"> y Apóstol de nuestra confesión [</w:t>
      </w:r>
      <w:proofErr w:type="spellStart"/>
      <w:r w:rsidRPr="00BC59AE">
        <w:rPr>
          <w:b/>
          <w:i/>
        </w:rPr>
        <w:t>Hebr</w:t>
      </w:r>
      <w:proofErr w:type="spellEnd"/>
      <w:r w:rsidRPr="00BC59AE">
        <w:rPr>
          <w:b/>
          <w:i/>
        </w:rPr>
        <w:t>. 3, 1] y que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por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nosotros se ofreció a s</w:t>
      </w:r>
      <w:r w:rsidR="00BC59AE" w:rsidRPr="00BC59AE">
        <w:rPr>
          <w:b/>
          <w:i/>
        </w:rPr>
        <w:t>í</w:t>
      </w:r>
      <w:r w:rsidRPr="00BC59AE">
        <w:rPr>
          <w:b/>
          <w:i/>
        </w:rPr>
        <w:t xml:space="preserve"> mismo en olor de suavidad a Dios Padr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 xml:space="preserve"> [E</w:t>
      </w:r>
      <w:r w:rsidR="00BC59AE" w:rsidRPr="00BC59AE">
        <w:rPr>
          <w:b/>
          <w:i/>
        </w:rPr>
        <w:t>f</w:t>
      </w:r>
      <w:r w:rsidRPr="00BC59AE">
        <w:rPr>
          <w:b/>
          <w:i/>
        </w:rPr>
        <w:t>. 5, 2]. Si alguno, pues, dice que no fu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 xml:space="preserve"> el mi</w:t>
      </w:r>
      <w:r w:rsidRPr="00BC59AE">
        <w:rPr>
          <w:b/>
          <w:i/>
        </w:rPr>
        <w:t>s</w:t>
      </w:r>
      <w:r w:rsidRPr="00BC59AE">
        <w:rPr>
          <w:b/>
          <w:i/>
        </w:rPr>
        <w:t>mo Verbo de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Dios quien se hizo nuestro Sumo Sacerdote y Apóstol, cuand</w:t>
      </w:r>
      <w:r w:rsidR="00BC59AE" w:rsidRPr="00BC59AE">
        <w:rPr>
          <w:b/>
          <w:i/>
        </w:rPr>
        <w:t xml:space="preserve">o </w:t>
      </w:r>
      <w:r w:rsidRPr="00BC59AE">
        <w:rPr>
          <w:b/>
          <w:i/>
        </w:rPr>
        <w:t xml:space="preserve">se hizo carne y hombre entre nosotros, sino otro fuera de 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>l</w:t>
      </w:r>
      <w:r w:rsidR="00BC59AE" w:rsidRPr="00BC59AE">
        <w:rPr>
          <w:b/>
          <w:i/>
        </w:rPr>
        <w:t xml:space="preserve"> </w:t>
      </w:r>
      <w:r w:rsidR="00EA7B5B" w:rsidRPr="00BC59AE">
        <w:rPr>
          <w:b/>
          <w:i/>
        </w:rPr>
        <w:t xml:space="preserve">hombre propiamente nacido de mujer;  si alguno dice que también por </w:t>
      </w:r>
      <w:r w:rsidR="00BC59AE" w:rsidRPr="00BC59AE">
        <w:rPr>
          <w:b/>
          <w:i/>
        </w:rPr>
        <w:t>si</w:t>
      </w:r>
      <w:r w:rsidR="00EA7B5B" w:rsidRPr="00BC59AE">
        <w:rPr>
          <w:b/>
          <w:i/>
        </w:rPr>
        <w:t xml:space="preserve"> mismo </w:t>
      </w:r>
      <w:r w:rsidR="00BC59AE" w:rsidRPr="00BC59AE">
        <w:rPr>
          <w:b/>
          <w:i/>
        </w:rPr>
        <w:t>s</w:t>
      </w:r>
      <w:r w:rsidR="00EA7B5B" w:rsidRPr="00BC59AE">
        <w:rPr>
          <w:b/>
          <w:i/>
        </w:rPr>
        <w:t xml:space="preserve">e ofreció como </w:t>
      </w:r>
      <w:r w:rsidR="00BC59AE" w:rsidRPr="00BC59AE">
        <w:rPr>
          <w:b/>
          <w:i/>
        </w:rPr>
        <w:t>o</w:t>
      </w:r>
      <w:r w:rsidR="00EA7B5B" w:rsidRPr="00BC59AE">
        <w:rPr>
          <w:b/>
          <w:i/>
        </w:rPr>
        <w:t>frenda y no, más bien, por</w:t>
      </w:r>
      <w:r w:rsidR="00BC59AE" w:rsidRPr="00BC59AE">
        <w:rPr>
          <w:b/>
          <w:i/>
        </w:rPr>
        <w:t xml:space="preserve"> </w:t>
      </w:r>
      <w:r w:rsidR="00EA7B5B" w:rsidRPr="00BC59AE">
        <w:rPr>
          <w:b/>
          <w:i/>
        </w:rPr>
        <w:t>nosotros solos (pues no tenía necesidad alguna de ofrenda el que</w:t>
      </w:r>
      <w:r w:rsidR="00BC59AE" w:rsidRPr="00BC59AE">
        <w:rPr>
          <w:b/>
          <w:i/>
        </w:rPr>
        <w:t xml:space="preserve"> </w:t>
      </w:r>
      <w:r w:rsidR="00EA7B5B" w:rsidRPr="00BC59AE">
        <w:rPr>
          <w:b/>
          <w:i/>
        </w:rPr>
        <w:t>no c</w:t>
      </w:r>
      <w:r w:rsidR="00EA7B5B" w:rsidRPr="00BC59AE">
        <w:rPr>
          <w:b/>
          <w:i/>
        </w:rPr>
        <w:t>o</w:t>
      </w:r>
      <w:r w:rsidR="00EA7B5B" w:rsidRPr="00BC59AE">
        <w:rPr>
          <w:b/>
          <w:i/>
        </w:rPr>
        <w:t xml:space="preserve">noció el pecado)., sea anatema. </w:t>
      </w:r>
    </w:p>
    <w:p w:rsidR="00BC59AE" w:rsidRPr="00BC59AE" w:rsidRDefault="00BC59AE" w:rsidP="00EA7B5B">
      <w:pPr>
        <w:jc w:val="both"/>
        <w:rPr>
          <w:b/>
          <w:i/>
        </w:rPr>
      </w:pPr>
    </w:p>
    <w:p w:rsidR="00EA7B5B" w:rsidRPr="00BC59AE" w:rsidRDefault="00EA7B5B" w:rsidP="00EA7B5B">
      <w:pPr>
        <w:jc w:val="both"/>
        <w:rPr>
          <w:b/>
          <w:i/>
        </w:rPr>
      </w:pPr>
      <w:r w:rsidRPr="00BC59AE">
        <w:rPr>
          <w:b/>
          <w:i/>
        </w:rPr>
        <w:t>Can. 11. Si alguno no confiesa que la carne del Señor es vivificante y propia del mismo Verbo de Dios Padre,· sino de otro fuera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de Él, aunque unido a Él por dign</w:t>
      </w:r>
      <w:r w:rsidRPr="00BC59AE">
        <w:rPr>
          <w:b/>
          <w:i/>
        </w:rPr>
        <w:t>i</w:t>
      </w:r>
      <w:r w:rsidRPr="00BC59AE">
        <w:rPr>
          <w:b/>
          <w:i/>
        </w:rPr>
        <w:t xml:space="preserve">dad, </w:t>
      </w:r>
      <w:r w:rsidR="00BC59AE" w:rsidRPr="00BC59AE">
        <w:rPr>
          <w:b/>
          <w:i/>
        </w:rPr>
        <w:t>o</w:t>
      </w:r>
      <w:r w:rsidRPr="00BC59AE">
        <w:rPr>
          <w:b/>
          <w:i/>
        </w:rPr>
        <w:t xml:space="preserve">, que sólo tiene la </w:t>
      </w:r>
      <w:proofErr w:type="spellStart"/>
      <w:r w:rsidRPr="00BC59AE">
        <w:rPr>
          <w:b/>
          <w:i/>
        </w:rPr>
        <w:t>inhabitación</w:t>
      </w:r>
      <w:proofErr w:type="spellEnd"/>
      <w:r w:rsidRPr="00BC59AE">
        <w:rPr>
          <w:b/>
          <w:i/>
        </w:rPr>
        <w:t xml:space="preserve"> divina; y no, más bien, vivificante, como hemos dicho,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porque se hizo propia del Verbo, que tiene poder de vivificarlo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todo, sea anatema.</w:t>
      </w:r>
    </w:p>
    <w:p w:rsidR="00BC59AE" w:rsidRPr="00BC59AE" w:rsidRDefault="00BC59AE" w:rsidP="00EA7B5B">
      <w:pPr>
        <w:jc w:val="both"/>
        <w:rPr>
          <w:b/>
          <w:i/>
        </w:rPr>
      </w:pPr>
    </w:p>
    <w:p w:rsidR="00EA7B5B" w:rsidRPr="00EA7B5B" w:rsidRDefault="00EA7B5B" w:rsidP="00EA7B5B">
      <w:pPr>
        <w:jc w:val="both"/>
        <w:rPr>
          <w:b/>
        </w:rPr>
      </w:pPr>
      <w:r w:rsidRPr="00BC59AE">
        <w:rPr>
          <w:b/>
          <w:i/>
        </w:rPr>
        <w:t xml:space="preserve"> Can. 12. Si alguno no confiesa que el Verbo de Dios padeció en la carne y fu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 xml:space="preserve"> cruc</w:t>
      </w:r>
      <w:r w:rsidRPr="00BC59AE">
        <w:rPr>
          <w:b/>
          <w:i/>
        </w:rPr>
        <w:t>i</w:t>
      </w:r>
      <w:r w:rsidRPr="00BC59AE">
        <w:rPr>
          <w:b/>
          <w:i/>
        </w:rPr>
        <w:t>ficado en la carne, y gustó de la muerte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en la carne, y que fu</w:t>
      </w:r>
      <w:r w:rsidR="00BC59AE" w:rsidRPr="00BC59AE">
        <w:rPr>
          <w:b/>
          <w:i/>
        </w:rPr>
        <w:t>e</w:t>
      </w:r>
      <w:r w:rsidRPr="00BC59AE">
        <w:rPr>
          <w:b/>
          <w:i/>
        </w:rPr>
        <w:t xml:space="preserve"> hecho primogénito de entre los muertos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[Col. 1, 18] </w:t>
      </w:r>
      <w:r w:rsidR="00BC59AE" w:rsidRPr="00BC59AE">
        <w:rPr>
          <w:b/>
          <w:i/>
        </w:rPr>
        <w:t>s</w:t>
      </w:r>
      <w:r w:rsidRPr="00BC59AE">
        <w:rPr>
          <w:b/>
          <w:i/>
        </w:rPr>
        <w:t>egún es vida y vivificador como Dios, sea anatema</w:t>
      </w:r>
      <w:r w:rsidRPr="00EA7B5B">
        <w:rPr>
          <w:b/>
        </w:rPr>
        <w:t>.</w:t>
      </w:r>
    </w:p>
    <w:p w:rsidR="00BC59AE" w:rsidRDefault="00BC59AE" w:rsidP="00EA7B5B">
      <w:pPr>
        <w:jc w:val="both"/>
        <w:rPr>
          <w:b/>
        </w:rPr>
      </w:pPr>
    </w:p>
    <w:p w:rsidR="00EA7B5B" w:rsidRDefault="00BC59AE" w:rsidP="00EA7B5B">
      <w:pPr>
        <w:jc w:val="both"/>
        <w:rPr>
          <w:b/>
          <w:color w:val="FF0000"/>
        </w:rPr>
      </w:pPr>
      <w:r w:rsidRPr="00BC59AE">
        <w:rPr>
          <w:b/>
          <w:color w:val="FF0000"/>
        </w:rPr>
        <w:t xml:space="preserve">De la guarda de la fe y la tradición </w:t>
      </w:r>
    </w:p>
    <w:p w:rsidR="00BC59AE" w:rsidRPr="00BC59AE" w:rsidRDefault="00BC59AE" w:rsidP="00EA7B5B">
      <w:pPr>
        <w:jc w:val="both"/>
        <w:rPr>
          <w:b/>
          <w:color w:val="FF0000"/>
        </w:rPr>
      </w:pPr>
    </w:p>
    <w:p w:rsidR="00EA7B5B" w:rsidRPr="00BC59AE" w:rsidRDefault="00BC59AE" w:rsidP="00EA7B5B">
      <w:pPr>
        <w:jc w:val="both"/>
        <w:rPr>
          <w:b/>
          <w:i/>
        </w:rPr>
      </w:pPr>
      <w:r w:rsidRPr="00BC59AE">
        <w:rPr>
          <w:b/>
          <w:i/>
        </w:rPr>
        <w:t xml:space="preserve">  </w:t>
      </w:r>
      <w:r w:rsidR="00EA7B5B" w:rsidRPr="00BC59AE">
        <w:rPr>
          <w:b/>
          <w:i/>
        </w:rPr>
        <w:t xml:space="preserve"> Determinó el santo Concilio que a nadie sea lícito presentar</w:t>
      </w:r>
      <w:r w:rsidRPr="00BC59AE">
        <w:rPr>
          <w:b/>
          <w:i/>
        </w:rPr>
        <w:t xml:space="preserve"> </w:t>
      </w:r>
      <w:r w:rsidR="00EA7B5B" w:rsidRPr="00BC59AE">
        <w:rPr>
          <w:b/>
          <w:i/>
        </w:rPr>
        <w:t xml:space="preserve">otra fórmula de fe </w:t>
      </w:r>
      <w:r w:rsidRPr="00BC59AE">
        <w:rPr>
          <w:b/>
          <w:i/>
        </w:rPr>
        <w:t>o</w:t>
      </w:r>
      <w:r w:rsidR="00EA7B5B" w:rsidRPr="00BC59AE">
        <w:rPr>
          <w:b/>
          <w:i/>
        </w:rPr>
        <w:t xml:space="preserve"> escribirla </w:t>
      </w:r>
      <w:r w:rsidRPr="00BC59AE">
        <w:rPr>
          <w:b/>
          <w:i/>
        </w:rPr>
        <w:t>o</w:t>
      </w:r>
      <w:r w:rsidR="00EA7B5B" w:rsidRPr="00BC59AE">
        <w:rPr>
          <w:b/>
          <w:i/>
        </w:rPr>
        <w:t xml:space="preserve"> componerla, fuera de la definida</w:t>
      </w:r>
      <w:r w:rsidRPr="00BC59AE">
        <w:rPr>
          <w:b/>
          <w:i/>
        </w:rPr>
        <w:t xml:space="preserve"> </w:t>
      </w:r>
      <w:r w:rsidR="00EA7B5B" w:rsidRPr="00BC59AE">
        <w:rPr>
          <w:b/>
          <w:i/>
        </w:rPr>
        <w:t xml:space="preserve">por los Santos Padres reunidos con el </w:t>
      </w:r>
      <w:r w:rsidRPr="00BC59AE">
        <w:rPr>
          <w:b/>
          <w:i/>
        </w:rPr>
        <w:t xml:space="preserve"> </w:t>
      </w:r>
      <w:r w:rsidR="00EA7B5B" w:rsidRPr="00BC59AE">
        <w:rPr>
          <w:b/>
          <w:i/>
        </w:rPr>
        <w:t>Espíritu Santo en Nicea...</w:t>
      </w:r>
      <w:r w:rsidRPr="00BC59AE">
        <w:rPr>
          <w:b/>
          <w:i/>
        </w:rPr>
        <w:t xml:space="preserve"> </w:t>
      </w:r>
      <w:r w:rsidR="00EA7B5B" w:rsidRPr="00BC59AE">
        <w:rPr>
          <w:b/>
          <w:i/>
        </w:rPr>
        <w:t>...Si fueren sorprendidos algunos, Obispos, clérigos o la</w:t>
      </w:r>
      <w:r w:rsidR="00EA7B5B" w:rsidRPr="00BC59AE">
        <w:rPr>
          <w:b/>
          <w:i/>
        </w:rPr>
        <w:t>i</w:t>
      </w:r>
      <w:r w:rsidR="00EA7B5B" w:rsidRPr="00BC59AE">
        <w:rPr>
          <w:b/>
          <w:i/>
        </w:rPr>
        <w:t>cos</w:t>
      </w:r>
      <w:r w:rsidRPr="00BC59AE">
        <w:rPr>
          <w:b/>
          <w:i/>
        </w:rPr>
        <w:t xml:space="preserve"> </w:t>
      </w:r>
      <w:r w:rsidR="00EA7B5B" w:rsidRPr="00BC59AE">
        <w:rPr>
          <w:b/>
          <w:i/>
        </w:rPr>
        <w:t xml:space="preserve">profesando </w:t>
      </w:r>
      <w:r w:rsidRPr="00BC59AE">
        <w:rPr>
          <w:b/>
          <w:i/>
        </w:rPr>
        <w:t>o</w:t>
      </w:r>
      <w:r w:rsidR="00EA7B5B" w:rsidRPr="00BC59AE">
        <w:rPr>
          <w:b/>
          <w:i/>
        </w:rPr>
        <w:t xml:space="preserve"> enseñando lo que se contiene en la exposición presentada por el presbítero </w:t>
      </w:r>
      <w:proofErr w:type="spellStart"/>
      <w:r w:rsidR="00EA7B5B" w:rsidRPr="00BC59AE">
        <w:rPr>
          <w:b/>
          <w:i/>
        </w:rPr>
        <w:t>Ca</w:t>
      </w:r>
      <w:r w:rsidRPr="00BC59AE">
        <w:rPr>
          <w:b/>
          <w:i/>
        </w:rPr>
        <w:t>r</w:t>
      </w:r>
      <w:r w:rsidR="00EA7B5B" w:rsidRPr="00BC59AE">
        <w:rPr>
          <w:b/>
          <w:i/>
        </w:rPr>
        <w:t>isio</w:t>
      </w:r>
      <w:proofErr w:type="spellEnd"/>
      <w:r w:rsidR="00EA7B5B" w:rsidRPr="00BC59AE">
        <w:rPr>
          <w:b/>
          <w:i/>
        </w:rPr>
        <w:t xml:space="preserve"> acerca de la encarnación del unigénito Hijo de Dios, o los do</w:t>
      </w:r>
      <w:r w:rsidR="00EA7B5B" w:rsidRPr="00BC59AE">
        <w:rPr>
          <w:b/>
          <w:i/>
        </w:rPr>
        <w:t>g</w:t>
      </w:r>
      <w:r w:rsidR="00EA7B5B" w:rsidRPr="00BC59AE">
        <w:rPr>
          <w:b/>
          <w:i/>
        </w:rPr>
        <w:t xml:space="preserve">mas abominables y perversos de </w:t>
      </w:r>
      <w:proofErr w:type="spellStart"/>
      <w:r w:rsidR="00EA7B5B" w:rsidRPr="00BC59AE">
        <w:rPr>
          <w:b/>
          <w:i/>
        </w:rPr>
        <w:t>Nestorio</w:t>
      </w:r>
      <w:proofErr w:type="spellEnd"/>
      <w:r w:rsidR="00EA7B5B" w:rsidRPr="00BC59AE">
        <w:rPr>
          <w:b/>
          <w:i/>
        </w:rPr>
        <w:t>... queden sometidos a la sentencia de este santo y ecuménico</w:t>
      </w:r>
      <w:r w:rsidRPr="00BC59AE">
        <w:rPr>
          <w:b/>
          <w:i/>
        </w:rPr>
        <w:t xml:space="preserve"> </w:t>
      </w:r>
      <w:r w:rsidR="00EA7B5B" w:rsidRPr="00BC59AE">
        <w:rPr>
          <w:b/>
          <w:i/>
        </w:rPr>
        <w:t>Concilio...</w:t>
      </w:r>
    </w:p>
    <w:p w:rsidR="00BC59AE" w:rsidRPr="00EA7B5B" w:rsidRDefault="00BC59AE" w:rsidP="00EA7B5B">
      <w:pPr>
        <w:jc w:val="both"/>
        <w:rPr>
          <w:b/>
        </w:rPr>
      </w:pPr>
    </w:p>
    <w:p w:rsidR="00EA7B5B" w:rsidRPr="00BC59AE" w:rsidRDefault="00A973F4" w:rsidP="00EA7B5B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  </w:t>
      </w:r>
      <w:proofErr w:type="spellStart"/>
      <w:r w:rsidR="00EA7B5B" w:rsidRPr="00BC59AE">
        <w:rPr>
          <w:b/>
          <w:color w:val="FF0000"/>
        </w:rPr>
        <w:t>Co</w:t>
      </w:r>
      <w:r w:rsidR="00BC59AE" w:rsidRPr="00BC59AE">
        <w:rPr>
          <w:b/>
          <w:color w:val="FF0000"/>
        </w:rPr>
        <w:t>n</w:t>
      </w:r>
      <w:r w:rsidR="00EA7B5B" w:rsidRPr="00BC59AE">
        <w:rPr>
          <w:b/>
          <w:color w:val="FF0000"/>
        </w:rPr>
        <w:t>de</w:t>
      </w:r>
      <w:r w:rsidR="00BC59AE" w:rsidRPr="00BC59AE">
        <w:rPr>
          <w:b/>
          <w:color w:val="FF0000"/>
        </w:rPr>
        <w:t>n</w:t>
      </w:r>
      <w:r w:rsidR="00EA7B5B" w:rsidRPr="00BC59AE">
        <w:rPr>
          <w:b/>
          <w:color w:val="FF0000"/>
        </w:rPr>
        <w:t>acíó</w:t>
      </w:r>
      <w:r w:rsidR="00BC59AE" w:rsidRPr="00BC59AE">
        <w:rPr>
          <w:b/>
          <w:color w:val="FF0000"/>
        </w:rPr>
        <w:t>n</w:t>
      </w:r>
      <w:proofErr w:type="spellEnd"/>
      <w:r w:rsidR="00EA7B5B" w:rsidRPr="00BC59AE">
        <w:rPr>
          <w:b/>
          <w:color w:val="FF0000"/>
        </w:rPr>
        <w:t xml:space="preserve"> de los pelagianos </w:t>
      </w:r>
    </w:p>
    <w:p w:rsidR="00BC59AE" w:rsidRPr="00EA7B5B" w:rsidRDefault="00BC59AE" w:rsidP="00EA7B5B">
      <w:pPr>
        <w:jc w:val="both"/>
        <w:rPr>
          <w:b/>
        </w:rPr>
      </w:pPr>
    </w:p>
    <w:p w:rsidR="00EA7B5B" w:rsidRPr="00BC59AE" w:rsidRDefault="00EA7B5B" w:rsidP="00EA7B5B">
      <w:pPr>
        <w:jc w:val="both"/>
        <w:rPr>
          <w:b/>
          <w:i/>
        </w:rPr>
      </w:pPr>
      <w:r w:rsidRPr="00BC59AE">
        <w:rPr>
          <w:b/>
          <w:i/>
        </w:rPr>
        <w:t xml:space="preserve"> Can. 1. Si algún metropolitano de provincia, apartándose del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santo y ecuménico Concilio, ha profesado o profesare en adelante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 xml:space="preserve">las doctrinas de </w:t>
      </w:r>
      <w:proofErr w:type="spellStart"/>
      <w:r w:rsidRPr="00BC59AE">
        <w:rPr>
          <w:b/>
          <w:i/>
        </w:rPr>
        <w:t>Celestio</w:t>
      </w:r>
      <w:proofErr w:type="spellEnd"/>
      <w:r w:rsidRPr="00BC59AE">
        <w:rPr>
          <w:b/>
          <w:i/>
        </w:rPr>
        <w:t>, éste no podrá en modo alguno obrar nada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contra los obispos de las provincias, pues desde este momento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queda expulsado, por el Concilio, de la comunión eclesiástica e</w:t>
      </w:r>
      <w:r w:rsidR="00BC59AE" w:rsidRPr="00BC59AE">
        <w:rPr>
          <w:b/>
          <w:i/>
        </w:rPr>
        <w:t xml:space="preserve"> </w:t>
      </w:r>
      <w:r w:rsidRPr="00BC59AE">
        <w:rPr>
          <w:b/>
          <w:i/>
        </w:rPr>
        <w:t>i</w:t>
      </w:r>
      <w:r w:rsidRPr="00BC59AE">
        <w:rPr>
          <w:b/>
          <w:i/>
        </w:rPr>
        <w:t>n</w:t>
      </w:r>
      <w:r w:rsidRPr="00BC59AE">
        <w:rPr>
          <w:b/>
          <w:i/>
        </w:rPr>
        <w:t>capacitado. ..</w:t>
      </w:r>
    </w:p>
    <w:p w:rsidR="00BC59AE" w:rsidRPr="00BC59AE" w:rsidRDefault="00BC59AE" w:rsidP="00EA7B5B">
      <w:pPr>
        <w:jc w:val="both"/>
        <w:rPr>
          <w:b/>
          <w:i/>
        </w:rPr>
      </w:pPr>
    </w:p>
    <w:p w:rsidR="00342C13" w:rsidRPr="00BC59AE" w:rsidRDefault="00EA7B5B" w:rsidP="00EA7B5B">
      <w:pPr>
        <w:jc w:val="both"/>
        <w:rPr>
          <w:b/>
          <w:i/>
        </w:rPr>
      </w:pPr>
      <w:r w:rsidRPr="00BC59AE">
        <w:rPr>
          <w:b/>
          <w:i/>
        </w:rPr>
        <w:t>Can. 4. Si algunos clérigos se apart</w:t>
      </w:r>
      <w:r w:rsidR="00BC59AE" w:rsidRPr="00BC59AE">
        <w:rPr>
          <w:b/>
          <w:i/>
        </w:rPr>
        <w:t>a</w:t>
      </w:r>
      <w:r w:rsidRPr="00BC59AE">
        <w:rPr>
          <w:b/>
          <w:i/>
        </w:rPr>
        <w:t xml:space="preserve">ren también y </w:t>
      </w:r>
      <w:r w:rsidR="00BC59AE" w:rsidRPr="00BC59AE">
        <w:rPr>
          <w:b/>
          <w:i/>
        </w:rPr>
        <w:t>s</w:t>
      </w:r>
      <w:r w:rsidRPr="00BC59AE">
        <w:rPr>
          <w:b/>
          <w:i/>
        </w:rPr>
        <w:t>e atrevieren a profesar en pr</w:t>
      </w:r>
      <w:r w:rsidRPr="00BC59AE">
        <w:rPr>
          <w:b/>
          <w:i/>
        </w:rPr>
        <w:t>i</w:t>
      </w:r>
      <w:r w:rsidRPr="00BC59AE">
        <w:rPr>
          <w:b/>
          <w:i/>
        </w:rPr>
        <w:t xml:space="preserve">vado </w:t>
      </w:r>
      <w:r w:rsidR="00BC59AE" w:rsidRPr="00BC59AE">
        <w:rPr>
          <w:b/>
          <w:i/>
        </w:rPr>
        <w:t>o</w:t>
      </w:r>
      <w:r w:rsidRPr="00BC59AE">
        <w:rPr>
          <w:b/>
          <w:i/>
        </w:rPr>
        <w:t xml:space="preserve"> en público las doctrinas de </w:t>
      </w:r>
      <w:proofErr w:type="spellStart"/>
      <w:r w:rsidRPr="00BC59AE">
        <w:rPr>
          <w:b/>
          <w:i/>
        </w:rPr>
        <w:t>Nestorio</w:t>
      </w:r>
      <w:proofErr w:type="spellEnd"/>
      <w:r w:rsidR="00BC59AE" w:rsidRPr="00BC59AE">
        <w:rPr>
          <w:b/>
          <w:i/>
        </w:rPr>
        <w:t xml:space="preserve"> o</w:t>
      </w:r>
      <w:r w:rsidRPr="00BC59AE">
        <w:rPr>
          <w:b/>
          <w:i/>
        </w:rPr>
        <w:t xml:space="preserve"> las de </w:t>
      </w:r>
      <w:proofErr w:type="spellStart"/>
      <w:r w:rsidRPr="00BC59AE">
        <w:rPr>
          <w:b/>
          <w:i/>
        </w:rPr>
        <w:t>Celestio</w:t>
      </w:r>
      <w:proofErr w:type="spellEnd"/>
      <w:r w:rsidRPr="00BC59AE">
        <w:rPr>
          <w:b/>
          <w:i/>
        </w:rPr>
        <w:t>, también éstos, ha d</w:t>
      </w:r>
      <w:r w:rsidRPr="00BC59AE">
        <w:rPr>
          <w:b/>
          <w:i/>
        </w:rPr>
        <w:t>e</w:t>
      </w:r>
      <w:r w:rsidRPr="00BC59AE">
        <w:rPr>
          <w:b/>
          <w:i/>
        </w:rPr>
        <w:t>cretado el Santo Concilio,</w:t>
      </w:r>
      <w:r w:rsidR="00BC59AE" w:rsidRPr="00BC59AE">
        <w:rPr>
          <w:b/>
          <w:i/>
        </w:rPr>
        <w:t xml:space="preserve"> y </w:t>
      </w:r>
      <w:r w:rsidRPr="00BC59AE">
        <w:rPr>
          <w:b/>
          <w:i/>
        </w:rPr>
        <w:t>sean depuestos.</w:t>
      </w:r>
    </w:p>
    <w:p w:rsidR="00342C13" w:rsidRPr="00060CF0" w:rsidRDefault="00342C13" w:rsidP="00342C13">
      <w:pPr>
        <w:jc w:val="both"/>
        <w:rPr>
          <w:b/>
          <w:color w:val="FF0000"/>
        </w:rPr>
      </w:pPr>
      <w:r w:rsidRPr="00342C13">
        <w:rPr>
          <w:b/>
          <w:color w:val="FF0000"/>
        </w:rPr>
        <w:t>.</w:t>
      </w:r>
    </w:p>
    <w:sectPr w:rsidR="00342C13" w:rsidRPr="00060CF0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48A" w:rsidRDefault="00D4248A" w:rsidP="005661D3">
      <w:r>
        <w:separator/>
      </w:r>
    </w:p>
  </w:endnote>
  <w:endnote w:type="continuationSeparator" w:id="1">
    <w:p w:rsidR="00D4248A" w:rsidRDefault="00D4248A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48A" w:rsidRDefault="00D4248A" w:rsidP="005661D3">
      <w:r>
        <w:separator/>
      </w:r>
    </w:p>
  </w:footnote>
  <w:footnote w:type="continuationSeparator" w:id="1">
    <w:p w:rsidR="00D4248A" w:rsidRDefault="00D4248A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F3413"/>
    <w:multiLevelType w:val="multilevel"/>
    <w:tmpl w:val="F6DE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5B01"/>
    <w:rsid w:val="0003530E"/>
    <w:rsid w:val="000367C0"/>
    <w:rsid w:val="00056A7D"/>
    <w:rsid w:val="00060CF0"/>
    <w:rsid w:val="00066ADA"/>
    <w:rsid w:val="00073A34"/>
    <w:rsid w:val="000824EF"/>
    <w:rsid w:val="00097A1B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1D5D58"/>
    <w:rsid w:val="00204428"/>
    <w:rsid w:val="002045DD"/>
    <w:rsid w:val="002348A9"/>
    <w:rsid w:val="00257D28"/>
    <w:rsid w:val="0026022D"/>
    <w:rsid w:val="00275B8C"/>
    <w:rsid w:val="002D58B4"/>
    <w:rsid w:val="002D5929"/>
    <w:rsid w:val="002F63D1"/>
    <w:rsid w:val="00312AE6"/>
    <w:rsid w:val="00326514"/>
    <w:rsid w:val="00326E69"/>
    <w:rsid w:val="00342C13"/>
    <w:rsid w:val="003823D0"/>
    <w:rsid w:val="00397FDC"/>
    <w:rsid w:val="003B1330"/>
    <w:rsid w:val="003B1580"/>
    <w:rsid w:val="00415498"/>
    <w:rsid w:val="004154FE"/>
    <w:rsid w:val="00425A9F"/>
    <w:rsid w:val="00444BCB"/>
    <w:rsid w:val="004515C7"/>
    <w:rsid w:val="00453B03"/>
    <w:rsid w:val="0045633D"/>
    <w:rsid w:val="00470D9F"/>
    <w:rsid w:val="00471009"/>
    <w:rsid w:val="0048569E"/>
    <w:rsid w:val="004A0931"/>
    <w:rsid w:val="004A1561"/>
    <w:rsid w:val="004A1935"/>
    <w:rsid w:val="004C1D41"/>
    <w:rsid w:val="004E1424"/>
    <w:rsid w:val="004E3D2E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C52F4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11DF0"/>
    <w:rsid w:val="00823DC9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901ED2"/>
    <w:rsid w:val="00912D1B"/>
    <w:rsid w:val="00936FED"/>
    <w:rsid w:val="0094001B"/>
    <w:rsid w:val="0094729A"/>
    <w:rsid w:val="00957E74"/>
    <w:rsid w:val="0097418F"/>
    <w:rsid w:val="00977BF9"/>
    <w:rsid w:val="009A5297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3384E"/>
    <w:rsid w:val="00A64DDD"/>
    <w:rsid w:val="00A6712D"/>
    <w:rsid w:val="00A701AB"/>
    <w:rsid w:val="00A83259"/>
    <w:rsid w:val="00A92197"/>
    <w:rsid w:val="00A94500"/>
    <w:rsid w:val="00A973F4"/>
    <w:rsid w:val="00AC3B5F"/>
    <w:rsid w:val="00AC4584"/>
    <w:rsid w:val="00AE1375"/>
    <w:rsid w:val="00B000DE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59AE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0260B"/>
    <w:rsid w:val="00D12F2D"/>
    <w:rsid w:val="00D23103"/>
    <w:rsid w:val="00D26931"/>
    <w:rsid w:val="00D31461"/>
    <w:rsid w:val="00D319C6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A7B5B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424C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616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4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Turqu%C3%ADa" TargetMode="External"/><Relationship Id="rId18" Type="http://schemas.openxmlformats.org/officeDocument/2006/relationships/hyperlink" Target="https://es.wikipedia.org/wiki/Concilio_Ecum%C3%A9nico" TargetMode="External"/><Relationship Id="rId26" Type="http://schemas.openxmlformats.org/officeDocument/2006/relationships/hyperlink" Target="https://es.wikipedia.org/w/index.php?title=Eusebio_de_Dorilea&amp;action=edit&amp;redlink=1" TargetMode="External"/><Relationship Id="rId39" Type="http://schemas.openxmlformats.org/officeDocument/2006/relationships/hyperlink" Target="https://es.wikipedia.org/wiki/Nestorio" TargetMode="External"/><Relationship Id="rId21" Type="http://schemas.openxmlformats.org/officeDocument/2006/relationships/hyperlink" Target="https://es.wikipedia.org/wiki/Escuela_de_Antioqu%C3%ADa" TargetMode="External"/><Relationship Id="rId34" Type="http://schemas.openxmlformats.org/officeDocument/2006/relationships/hyperlink" Target="https://es.wikipedia.org/wiki/Juan_de_Antioqu%C3%ADa" TargetMode="External"/><Relationship Id="rId42" Type="http://schemas.openxmlformats.org/officeDocument/2006/relationships/hyperlink" Target="https://es.wikipedia.org/wiki/Celestino_I" TargetMode="External"/><Relationship Id="rId47" Type="http://schemas.openxmlformats.org/officeDocument/2006/relationships/hyperlink" Target="https://es.wikipedia.org/wiki/Edesa" TargetMode="External"/><Relationship Id="rId50" Type="http://schemas.openxmlformats.org/officeDocument/2006/relationships/hyperlink" Target="https://es.wikipedia.org/wiki/Concilio_de_Nicea_I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%C3%89feso" TargetMode="External"/><Relationship Id="rId17" Type="http://schemas.openxmlformats.org/officeDocument/2006/relationships/hyperlink" Target="https://es.wikipedia.org/wiki/Iglesia_copta" TargetMode="External"/><Relationship Id="rId25" Type="http://schemas.openxmlformats.org/officeDocument/2006/relationships/hyperlink" Target="https://es.wikipedia.org/wiki/Patriarca_de_Constantinopla" TargetMode="External"/><Relationship Id="rId33" Type="http://schemas.openxmlformats.org/officeDocument/2006/relationships/hyperlink" Target="https://es.wikipedia.org/w/index.php?title=Doce_antianatematismos&amp;action=edit&amp;redlink=1" TargetMode="External"/><Relationship Id="rId38" Type="http://schemas.openxmlformats.org/officeDocument/2006/relationships/hyperlink" Target="https://es.wikipedia.org/wiki/Mar%C3%ADa_(madre_de_Jes%C3%BAs)" TargetMode="External"/><Relationship Id="rId46" Type="http://schemas.openxmlformats.org/officeDocument/2006/relationships/hyperlink" Target="https://es.wikipedia.org/w/index.php?title=Libro_de_Her%C3%A1clides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Iglesia_anglicana" TargetMode="External"/><Relationship Id="rId20" Type="http://schemas.openxmlformats.org/officeDocument/2006/relationships/hyperlink" Target="https://es.wikipedia.org/wiki/Apolinar_de_Laodicea" TargetMode="External"/><Relationship Id="rId29" Type="http://schemas.openxmlformats.org/officeDocument/2006/relationships/hyperlink" Target="https://es.wikipedia.org/wiki/Juan_Casiano" TargetMode="External"/><Relationship Id="rId41" Type="http://schemas.openxmlformats.org/officeDocument/2006/relationships/hyperlink" Target="https://es.wikipedia.org/wiki/Arrianismo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431" TargetMode="External"/><Relationship Id="rId24" Type="http://schemas.openxmlformats.org/officeDocument/2006/relationships/hyperlink" Target="https://es.wikipedia.org/wiki/Nestorio" TargetMode="External"/><Relationship Id="rId32" Type="http://schemas.openxmlformats.org/officeDocument/2006/relationships/hyperlink" Target="https://es.wikipedia.org/wiki/Monofisismo" TargetMode="External"/><Relationship Id="rId37" Type="http://schemas.openxmlformats.org/officeDocument/2006/relationships/hyperlink" Target="https://es.wikipedia.org/wiki/%C3%89feso" TargetMode="External"/><Relationship Id="rId40" Type="http://schemas.openxmlformats.org/officeDocument/2006/relationships/hyperlink" Target="https://es.wikipedia.org/wiki/Juan_de_Antioqu%C3%ADa" TargetMode="External"/><Relationship Id="rId45" Type="http://schemas.openxmlformats.org/officeDocument/2006/relationships/hyperlink" Target="https://es.wikipedia.org/w/index.php?title=Candidiano&amp;action=edit&amp;redlink=1" TargetMode="External"/><Relationship Id="rId53" Type="http://schemas.openxmlformats.org/officeDocument/2006/relationships/hyperlink" Target="https://es.wikipedia.org/wiki/S%C3%ADmbolo_Niceno_Constantinopolita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Iglesia_ortodoxa" TargetMode="External"/><Relationship Id="rId23" Type="http://schemas.openxmlformats.org/officeDocument/2006/relationships/hyperlink" Target="https://es.wikipedia.org/wiki/Teodoro_de_Mopsuestia" TargetMode="External"/><Relationship Id="rId28" Type="http://schemas.openxmlformats.org/officeDocument/2006/relationships/hyperlink" Target="https://es.wikipedia.org/wiki/Celestino_I" TargetMode="External"/><Relationship Id="rId36" Type="http://schemas.openxmlformats.org/officeDocument/2006/relationships/hyperlink" Target="https://es.wikipedia.org/wiki/Teodosio_II" TargetMode="External"/><Relationship Id="rId49" Type="http://schemas.openxmlformats.org/officeDocument/2006/relationships/hyperlink" Target="https://es.wikipedia.org/wiki/Pelagianismo" TargetMode="External"/><Relationship Id="rId10" Type="http://schemas.openxmlformats.org/officeDocument/2006/relationships/hyperlink" Target="https://es.wikipedia.org/wiki/16_de_julio" TargetMode="External"/><Relationship Id="rId19" Type="http://schemas.openxmlformats.org/officeDocument/2006/relationships/hyperlink" Target="https://es.wikipedia.org/wiki/Apolinarismo" TargetMode="External"/><Relationship Id="rId31" Type="http://schemas.openxmlformats.org/officeDocument/2006/relationships/hyperlink" Target="https://es.wikipedia.org/w/index.php?title=Doce_anatematismos&amp;action=edit&amp;redlink=1" TargetMode="External"/><Relationship Id="rId44" Type="http://schemas.openxmlformats.org/officeDocument/2006/relationships/hyperlink" Target="https://es.wikipedia.org/wiki/Enchiridion_Symbolorum" TargetMode="External"/><Relationship Id="rId52" Type="http://schemas.openxmlformats.org/officeDocument/2006/relationships/hyperlink" Target="https://es.wikipedia.org/wiki/Concilio_de_Calcedon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22_de_junio" TargetMode="External"/><Relationship Id="rId14" Type="http://schemas.openxmlformats.org/officeDocument/2006/relationships/hyperlink" Target="https://es.wikipedia.org/wiki/Iglesia_cat%C3%B3lica" TargetMode="External"/><Relationship Id="rId22" Type="http://schemas.openxmlformats.org/officeDocument/2006/relationships/hyperlink" Target="https://es.wikipedia.org/wiki/Diodoro_de_Tarso" TargetMode="External"/><Relationship Id="rId27" Type="http://schemas.openxmlformats.org/officeDocument/2006/relationships/hyperlink" Target="https://es.wikipedia.org/wiki/Proclo_de_Constantinopla" TargetMode="External"/><Relationship Id="rId30" Type="http://schemas.openxmlformats.org/officeDocument/2006/relationships/hyperlink" Target="https://es.wikipedia.org/wiki/Cirilo_de_Alejandr%C3%ADa" TargetMode="External"/><Relationship Id="rId35" Type="http://schemas.openxmlformats.org/officeDocument/2006/relationships/hyperlink" Target="https://es.wikipedia.org/wiki/Teodoreto_de_Ciro" TargetMode="External"/><Relationship Id="rId43" Type="http://schemas.openxmlformats.org/officeDocument/2006/relationships/hyperlink" Target="https://es.wikipedia.org/wiki/Hip%C3%B3stasis" TargetMode="External"/><Relationship Id="rId48" Type="http://schemas.openxmlformats.org/officeDocument/2006/relationships/hyperlink" Target="https://es.wikipedia.org/wiki/Imperio_pers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Credo_nicen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2932</Words>
  <Characters>16131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2019-02-24T19:18:00Z</dcterms:created>
  <dcterms:modified xsi:type="dcterms:W3CDTF">2019-02-24T19:18:00Z</dcterms:modified>
</cp:coreProperties>
</file>