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8BB" w:rsidRDefault="000F48BB" w:rsidP="0061184F">
      <w:pPr>
        <w:pStyle w:val="NormalWeb"/>
        <w:spacing w:before="0" w:beforeAutospacing="0" w:after="0" w:afterAutospacing="0"/>
        <w:jc w:val="center"/>
        <w:rPr>
          <w:rFonts w:ascii="Arial" w:hAnsi="Arial" w:cs="Arial"/>
          <w:b/>
          <w:color w:val="FF0000"/>
          <w:sz w:val="36"/>
          <w:szCs w:val="36"/>
        </w:rPr>
      </w:pPr>
      <w:r w:rsidRPr="000F48BB">
        <w:rPr>
          <w:rFonts w:ascii="Arial" w:hAnsi="Arial" w:cs="Arial"/>
          <w:b/>
          <w:color w:val="FF0000"/>
          <w:sz w:val="36"/>
          <w:szCs w:val="36"/>
        </w:rPr>
        <w:t>Concilio de Nicea</w:t>
      </w:r>
    </w:p>
    <w:p w:rsidR="000F48BB" w:rsidRDefault="000F48BB" w:rsidP="0061184F">
      <w:pPr>
        <w:pStyle w:val="NormalWeb"/>
        <w:spacing w:before="0" w:beforeAutospacing="0" w:after="0" w:afterAutospacing="0"/>
        <w:jc w:val="center"/>
        <w:rPr>
          <w:rFonts w:ascii="Arial" w:hAnsi="Arial" w:cs="Arial"/>
          <w:b/>
          <w:color w:val="FF0000"/>
          <w:sz w:val="36"/>
          <w:szCs w:val="36"/>
        </w:rPr>
      </w:pPr>
      <w:r>
        <w:rPr>
          <w:rFonts w:ascii="Arial" w:hAnsi="Arial" w:cs="Arial"/>
          <w:b/>
          <w:color w:val="FF0000"/>
          <w:sz w:val="36"/>
          <w:szCs w:val="36"/>
        </w:rPr>
        <w:t>año 325</w:t>
      </w:r>
    </w:p>
    <w:p w:rsidR="0061184F" w:rsidRPr="0061184F" w:rsidRDefault="0061184F" w:rsidP="0061184F">
      <w:pPr>
        <w:pStyle w:val="NormalWeb"/>
        <w:spacing w:before="0" w:beforeAutospacing="0" w:after="0" w:afterAutospacing="0"/>
        <w:jc w:val="center"/>
        <w:rPr>
          <w:rFonts w:ascii="Arial" w:hAnsi="Arial" w:cs="Arial"/>
          <w:b/>
          <w:color w:val="0070C0"/>
        </w:rPr>
      </w:pPr>
      <w:r w:rsidRPr="0061184F">
        <w:rPr>
          <w:rFonts w:ascii="Arial" w:hAnsi="Arial" w:cs="Arial"/>
          <w:b/>
          <w:color w:val="0070C0"/>
        </w:rPr>
        <w:t xml:space="preserve">(De </w:t>
      </w:r>
      <w:proofErr w:type="spellStart"/>
      <w:r w:rsidRPr="0061184F">
        <w:rPr>
          <w:rFonts w:ascii="Arial" w:hAnsi="Arial" w:cs="Arial"/>
          <w:b/>
          <w:color w:val="0070C0"/>
        </w:rPr>
        <w:t>wikipedia</w:t>
      </w:r>
      <w:proofErr w:type="spellEnd"/>
      <w:r w:rsidRPr="0061184F">
        <w:rPr>
          <w:rFonts w:ascii="Arial" w:hAnsi="Arial" w:cs="Arial"/>
          <w:b/>
          <w:color w:val="0070C0"/>
        </w:rPr>
        <w:t>)</w:t>
      </w:r>
    </w:p>
    <w:p w:rsidR="00E86FAD" w:rsidRDefault="00E86FAD" w:rsidP="0061184F">
      <w:pPr>
        <w:pStyle w:val="NormalWeb"/>
        <w:tabs>
          <w:tab w:val="left" w:pos="5475"/>
        </w:tabs>
        <w:jc w:val="center"/>
        <w:rPr>
          <w:rFonts w:ascii="Arial" w:hAnsi="Arial" w:cs="Arial"/>
          <w:b/>
          <w:color w:val="FF0000"/>
          <w:sz w:val="36"/>
          <w:szCs w:val="36"/>
        </w:rPr>
      </w:pPr>
      <w:r>
        <w:rPr>
          <w:b/>
          <w:noProof/>
          <w:color w:val="FF0000"/>
          <w:sz w:val="36"/>
          <w:szCs w:val="36"/>
        </w:rPr>
        <w:drawing>
          <wp:inline distT="0" distB="0" distL="0" distR="0">
            <wp:extent cx="5353050" cy="1939818"/>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9953" t="31174" r="11509" b="31781"/>
                    <a:stretch>
                      <a:fillRect/>
                    </a:stretch>
                  </pic:blipFill>
                  <pic:spPr bwMode="auto">
                    <a:xfrm>
                      <a:off x="0" y="0"/>
                      <a:ext cx="5353050" cy="1939818"/>
                    </a:xfrm>
                    <a:prstGeom prst="rect">
                      <a:avLst/>
                    </a:prstGeom>
                    <a:noFill/>
                    <a:ln w="9525">
                      <a:noFill/>
                      <a:miter lim="800000"/>
                      <a:headEnd/>
                      <a:tailEnd/>
                    </a:ln>
                  </pic:spPr>
                </pic:pic>
              </a:graphicData>
            </a:graphic>
          </wp:inline>
        </w:drawing>
      </w:r>
    </w:p>
    <w:p w:rsidR="00327DB3" w:rsidRPr="00327DB3" w:rsidRDefault="00327DB3" w:rsidP="00327DB3">
      <w:pPr>
        <w:pStyle w:val="NormalWeb"/>
        <w:spacing w:before="0" w:beforeAutospacing="0" w:after="0" w:afterAutospacing="0"/>
        <w:jc w:val="center"/>
        <w:rPr>
          <w:rFonts w:ascii="Arial" w:hAnsi="Arial" w:cs="Arial"/>
          <w:b/>
          <w:color w:val="0070C0"/>
        </w:rPr>
      </w:pPr>
    </w:p>
    <w:p w:rsidR="00327DB3" w:rsidRPr="00327DB3" w:rsidRDefault="00327DB3" w:rsidP="00327DB3">
      <w:pPr>
        <w:pStyle w:val="NormalWeb"/>
        <w:spacing w:before="0" w:beforeAutospacing="0" w:after="0" w:afterAutospacing="0"/>
        <w:jc w:val="center"/>
        <w:rPr>
          <w:rFonts w:ascii="Arial" w:hAnsi="Arial" w:cs="Arial"/>
          <w:b/>
          <w:color w:val="0070C0"/>
        </w:rPr>
      </w:pPr>
      <w:r>
        <w:rPr>
          <w:rFonts w:ascii="Arial" w:hAnsi="Arial" w:cs="Arial"/>
          <w:b/>
          <w:color w:val="0070C0"/>
        </w:rPr>
        <w:t>F</w:t>
      </w:r>
      <w:r w:rsidRPr="00327DB3">
        <w:rPr>
          <w:rFonts w:ascii="Arial" w:hAnsi="Arial" w:cs="Arial"/>
          <w:b/>
          <w:color w:val="0070C0"/>
        </w:rPr>
        <w:t>resco de la Capilla Sixtina sobre Nicea</w:t>
      </w:r>
    </w:p>
    <w:p w:rsidR="000F48BB" w:rsidRDefault="000F48BB" w:rsidP="000F48BB">
      <w:pPr>
        <w:pStyle w:val="estilo2"/>
        <w:jc w:val="both"/>
        <w:rPr>
          <w:rFonts w:ascii="Arial" w:hAnsi="Arial" w:cs="Arial"/>
          <w:b/>
        </w:rPr>
      </w:pPr>
      <w:r w:rsidRPr="000F48BB">
        <w:rPr>
          <w:rFonts w:ascii="Arial" w:hAnsi="Arial" w:cs="Arial"/>
          <w:b/>
        </w:rPr>
        <w:t>   El año 325</w:t>
      </w:r>
      <w:r>
        <w:rPr>
          <w:rFonts w:ascii="Arial" w:hAnsi="Arial" w:cs="Arial"/>
          <w:b/>
        </w:rPr>
        <w:t>, ci</w:t>
      </w:r>
      <w:r w:rsidRPr="000F48BB">
        <w:rPr>
          <w:rFonts w:ascii="Arial" w:hAnsi="Arial" w:cs="Arial"/>
          <w:b/>
        </w:rPr>
        <w:t>tados por el Emperador Constantino, durante el pontifica</w:t>
      </w:r>
      <w:r w:rsidRPr="000F48BB">
        <w:rPr>
          <w:rFonts w:ascii="Arial" w:hAnsi="Arial" w:cs="Arial"/>
          <w:b/>
        </w:rPr>
        <w:softHyphen/>
        <w:t>do de San Silvestre (314-325), en la ciudad de Nicea de Bitinia, al norte de la actual Turquía. Se reunieron 318 Obispos. La inquietud principal fue la doctrina suscitada por el arri</w:t>
      </w:r>
      <w:r w:rsidRPr="000F48BB">
        <w:rPr>
          <w:rFonts w:ascii="Arial" w:hAnsi="Arial" w:cs="Arial"/>
          <w:b/>
        </w:rPr>
        <w:t>a</w:t>
      </w:r>
      <w:r w:rsidRPr="000F48BB">
        <w:rPr>
          <w:rFonts w:ascii="Arial" w:hAnsi="Arial" w:cs="Arial"/>
          <w:b/>
        </w:rPr>
        <w:t xml:space="preserve">nismo. El Concilio definió la divinidad de Jesús, es decir la </w:t>
      </w:r>
      <w:proofErr w:type="spellStart"/>
      <w:r w:rsidRPr="000F48BB">
        <w:rPr>
          <w:rFonts w:ascii="Arial" w:hAnsi="Arial" w:cs="Arial"/>
          <w:b/>
        </w:rPr>
        <w:t>consus</w:t>
      </w:r>
      <w:r w:rsidRPr="000F48BB">
        <w:rPr>
          <w:rFonts w:ascii="Arial" w:hAnsi="Arial" w:cs="Arial"/>
          <w:b/>
        </w:rPr>
        <w:softHyphen/>
        <w:t>tancialidad</w:t>
      </w:r>
      <w:proofErr w:type="spellEnd"/>
      <w:r w:rsidRPr="000F48BB">
        <w:rPr>
          <w:rFonts w:ascii="Arial" w:hAnsi="Arial" w:cs="Arial"/>
          <w:b/>
        </w:rPr>
        <w:t xml:space="preserve"> del Verbo con el Padre. Quedó afirmado que el Verbo es verdadero Dios, de la misma sustan</w:t>
      </w:r>
      <w:r w:rsidRPr="000F48BB">
        <w:rPr>
          <w:rFonts w:ascii="Arial" w:hAnsi="Arial" w:cs="Arial"/>
          <w:b/>
        </w:rPr>
        <w:softHyphen/>
        <w:t>cia del Padre, y por lo tanto verdadero Dios. El promotor de la doctrina fue S. Atanasio, diácono de Alejandría.</w:t>
      </w:r>
    </w:p>
    <w:p w:rsidR="000F48BB" w:rsidRDefault="000F48BB" w:rsidP="000F48BB">
      <w:pPr>
        <w:pStyle w:val="estilo2"/>
        <w:jc w:val="both"/>
        <w:rPr>
          <w:rFonts w:ascii="Arial" w:hAnsi="Arial" w:cs="Arial"/>
          <w:b/>
        </w:rPr>
      </w:pPr>
      <w:r w:rsidRPr="000F48BB">
        <w:rPr>
          <w:rFonts w:ascii="Arial" w:hAnsi="Arial" w:cs="Arial"/>
          <w:b/>
        </w:rPr>
        <w:t>   También sirvió para reconocer la especial autoridad moral y jurídica de las tres Sedes principales de los cristianos, junto con sus privilegios de autoridad: Roma, Alejandría y Antioquía. También determinó la fecha de la Pascua.</w:t>
      </w:r>
    </w:p>
    <w:p w:rsidR="000F48BB" w:rsidRPr="0061184F" w:rsidRDefault="000F48BB" w:rsidP="000F48BB">
      <w:pPr>
        <w:pStyle w:val="estilo2"/>
        <w:jc w:val="both"/>
        <w:rPr>
          <w:rFonts w:ascii="Arial" w:hAnsi="Arial" w:cs="Arial"/>
          <w:b/>
          <w:color w:val="0070C0"/>
        </w:rPr>
      </w:pPr>
      <w:r w:rsidRPr="0061184F">
        <w:rPr>
          <w:rFonts w:ascii="Arial" w:hAnsi="Arial" w:cs="Arial"/>
          <w:b/>
          <w:color w:val="0070C0"/>
        </w:rPr>
        <w:t>   Las actas se recitaron en todas las comunidades cristianas a donde llegó la not</w:t>
      </w:r>
      <w:r w:rsidRPr="0061184F">
        <w:rPr>
          <w:rFonts w:ascii="Arial" w:hAnsi="Arial" w:cs="Arial"/>
          <w:b/>
          <w:color w:val="0070C0"/>
        </w:rPr>
        <w:t>i</w:t>
      </w:r>
      <w:r w:rsidRPr="0061184F">
        <w:rPr>
          <w:rFonts w:ascii="Arial" w:hAnsi="Arial" w:cs="Arial"/>
          <w:b/>
          <w:color w:val="0070C0"/>
        </w:rPr>
        <w:t>cia de sus decisiones por mandato del Emperador. Convertidas en fórmula de fe, que luego se com</w:t>
      </w:r>
      <w:r w:rsidRPr="0061184F">
        <w:rPr>
          <w:rFonts w:ascii="Arial" w:hAnsi="Arial" w:cs="Arial"/>
          <w:b/>
          <w:color w:val="0070C0"/>
        </w:rPr>
        <w:softHyphen/>
        <w:t>pletarían en el Concilio de Constantinopla, llegarían hasta hoy. En forma abreviada, hacemos la confesión de fe, es decir el credo ordinario de la  E</w:t>
      </w:r>
      <w:r w:rsidRPr="0061184F">
        <w:rPr>
          <w:rFonts w:ascii="Arial" w:hAnsi="Arial" w:cs="Arial"/>
          <w:b/>
          <w:color w:val="0070C0"/>
        </w:rPr>
        <w:t>u</w:t>
      </w:r>
      <w:r w:rsidRPr="0061184F">
        <w:rPr>
          <w:rFonts w:ascii="Arial" w:hAnsi="Arial" w:cs="Arial"/>
          <w:b/>
          <w:color w:val="0070C0"/>
        </w:rPr>
        <w:t>caristía: “</w:t>
      </w:r>
      <w:r w:rsidRPr="0061184F">
        <w:rPr>
          <w:rStyle w:val="nfasis"/>
          <w:rFonts w:ascii="Arial" w:hAnsi="Arial" w:cs="Arial"/>
          <w:b/>
          <w:color w:val="0070C0"/>
        </w:rPr>
        <w:t>Creemos en un solo Dios Padre omnipotente... y en un solo Señor Jes</w:t>
      </w:r>
      <w:r w:rsidRPr="0061184F">
        <w:rPr>
          <w:rStyle w:val="nfasis"/>
          <w:rFonts w:ascii="Arial" w:hAnsi="Arial" w:cs="Arial"/>
          <w:b/>
          <w:color w:val="0070C0"/>
        </w:rPr>
        <w:t>u</w:t>
      </w:r>
      <w:r w:rsidRPr="0061184F">
        <w:rPr>
          <w:rStyle w:val="nfasis"/>
          <w:rFonts w:ascii="Arial" w:hAnsi="Arial" w:cs="Arial"/>
          <w:b/>
          <w:color w:val="0070C0"/>
        </w:rPr>
        <w:t>cristo, nacido unigénito del Padre, es decir de la sustancia del Padre, Dios de Dios, Luz de Luz, Dios verdadero de Dios verdadero, engendrado, no hecho, consusta</w:t>
      </w:r>
      <w:r w:rsidRPr="0061184F">
        <w:rPr>
          <w:rStyle w:val="nfasis"/>
          <w:rFonts w:ascii="Arial" w:hAnsi="Arial" w:cs="Arial"/>
          <w:b/>
          <w:color w:val="0070C0"/>
        </w:rPr>
        <w:t>n</w:t>
      </w:r>
      <w:r w:rsidRPr="0061184F">
        <w:rPr>
          <w:rStyle w:val="nfasis"/>
          <w:rFonts w:ascii="Arial" w:hAnsi="Arial" w:cs="Arial"/>
          <w:b/>
          <w:color w:val="0070C0"/>
        </w:rPr>
        <w:t xml:space="preserve">cial al Padre”.  </w:t>
      </w:r>
      <w:r w:rsidRPr="0061184F">
        <w:rPr>
          <w:rFonts w:ascii="Arial" w:hAnsi="Arial" w:cs="Arial"/>
          <w:b/>
          <w:color w:val="0070C0"/>
        </w:rPr>
        <w:t>(</w:t>
      </w:r>
      <w:proofErr w:type="spellStart"/>
      <w:r w:rsidRPr="0061184F">
        <w:rPr>
          <w:rFonts w:ascii="Arial" w:hAnsi="Arial" w:cs="Arial"/>
          <w:b/>
          <w:color w:val="0070C0"/>
        </w:rPr>
        <w:t>Denz</w:t>
      </w:r>
      <w:proofErr w:type="spellEnd"/>
      <w:r w:rsidRPr="0061184F">
        <w:rPr>
          <w:rFonts w:ascii="Arial" w:hAnsi="Arial" w:cs="Arial"/>
          <w:b/>
          <w:color w:val="0070C0"/>
        </w:rPr>
        <w:t xml:space="preserve">. 54). </w:t>
      </w:r>
    </w:p>
    <w:p w:rsidR="000F48BB" w:rsidRPr="000F48BB" w:rsidRDefault="000F48BB" w:rsidP="000F48BB">
      <w:pPr>
        <w:pStyle w:val="NormalWeb"/>
        <w:jc w:val="both"/>
        <w:rPr>
          <w:rFonts w:ascii="Arial" w:hAnsi="Arial" w:cs="Arial"/>
          <w:b/>
        </w:rPr>
      </w:pPr>
      <w:r>
        <w:rPr>
          <w:rFonts w:ascii="Arial" w:hAnsi="Arial" w:cs="Arial"/>
          <w:b/>
        </w:rPr>
        <w:t xml:space="preserve">   </w:t>
      </w:r>
      <w:r w:rsidRPr="000F48BB">
        <w:rPr>
          <w:rFonts w:ascii="Arial" w:hAnsi="Arial" w:cs="Arial"/>
          <w:b/>
        </w:rPr>
        <w:t xml:space="preserve">El </w:t>
      </w:r>
      <w:r w:rsidRPr="000F48BB">
        <w:rPr>
          <w:rFonts w:ascii="Arial" w:hAnsi="Arial" w:cs="Arial"/>
          <w:b/>
          <w:bCs/>
        </w:rPr>
        <w:t>concilio de Nicea I</w:t>
      </w:r>
      <w:r w:rsidRPr="000F48BB">
        <w:rPr>
          <w:rFonts w:ascii="Arial" w:hAnsi="Arial" w:cs="Arial"/>
          <w:b/>
        </w:rPr>
        <w:t xml:space="preserve"> (o </w:t>
      </w:r>
      <w:r w:rsidRPr="000F48BB">
        <w:rPr>
          <w:rFonts w:ascii="Arial" w:hAnsi="Arial" w:cs="Arial"/>
          <w:b/>
          <w:i/>
          <w:iCs/>
        </w:rPr>
        <w:t>Primer concilio de Nicea</w:t>
      </w:r>
      <w:r w:rsidRPr="000F48BB">
        <w:rPr>
          <w:rFonts w:ascii="Arial" w:hAnsi="Arial" w:cs="Arial"/>
          <w:b/>
        </w:rPr>
        <w:t xml:space="preserve">) fue un </w:t>
      </w:r>
      <w:hyperlink r:id="rId9" w:tooltip="Concilio ecuménico" w:history="1">
        <w:r w:rsidRPr="000F48BB">
          <w:rPr>
            <w:rStyle w:val="Hipervnculo"/>
            <w:rFonts w:ascii="Arial" w:hAnsi="Arial" w:cs="Arial"/>
            <w:b/>
            <w:color w:val="auto"/>
            <w:u w:val="none"/>
          </w:rPr>
          <w:t>sínodo</w:t>
        </w:r>
      </w:hyperlink>
      <w:r w:rsidRPr="000F48BB">
        <w:rPr>
          <w:rFonts w:ascii="Arial" w:hAnsi="Arial" w:cs="Arial"/>
          <w:b/>
        </w:rPr>
        <w:t xml:space="preserve"> de </w:t>
      </w:r>
      <w:hyperlink r:id="rId10" w:tooltip="Obispo" w:history="1">
        <w:r w:rsidRPr="000F48BB">
          <w:rPr>
            <w:rStyle w:val="Hipervnculo"/>
            <w:rFonts w:ascii="Arial" w:hAnsi="Arial" w:cs="Arial"/>
            <w:b/>
            <w:color w:val="auto"/>
            <w:u w:val="none"/>
          </w:rPr>
          <w:t>obispos</w:t>
        </w:r>
      </w:hyperlink>
      <w:r w:rsidRPr="000F48BB">
        <w:rPr>
          <w:rFonts w:ascii="Arial" w:hAnsi="Arial" w:cs="Arial"/>
          <w:b/>
        </w:rPr>
        <w:t xml:space="preserve"> </w:t>
      </w:r>
      <w:hyperlink r:id="rId11" w:tooltip="Cristiano" w:history="1">
        <w:r w:rsidRPr="000F48BB">
          <w:rPr>
            <w:rStyle w:val="Hipervnculo"/>
            <w:rFonts w:ascii="Arial" w:hAnsi="Arial" w:cs="Arial"/>
            <w:b/>
            <w:color w:val="auto"/>
            <w:u w:val="none"/>
          </w:rPr>
          <w:t>cri</w:t>
        </w:r>
        <w:r w:rsidRPr="000F48BB">
          <w:rPr>
            <w:rStyle w:val="Hipervnculo"/>
            <w:rFonts w:ascii="Arial" w:hAnsi="Arial" w:cs="Arial"/>
            <w:b/>
            <w:color w:val="auto"/>
            <w:u w:val="none"/>
          </w:rPr>
          <w:t>s</w:t>
        </w:r>
        <w:r w:rsidRPr="000F48BB">
          <w:rPr>
            <w:rStyle w:val="Hipervnculo"/>
            <w:rFonts w:ascii="Arial" w:hAnsi="Arial" w:cs="Arial"/>
            <w:b/>
            <w:color w:val="auto"/>
            <w:u w:val="none"/>
          </w:rPr>
          <w:t>tianos</w:t>
        </w:r>
      </w:hyperlink>
      <w:r w:rsidRPr="000F48BB">
        <w:rPr>
          <w:rFonts w:ascii="Arial" w:hAnsi="Arial" w:cs="Arial"/>
          <w:b/>
        </w:rPr>
        <w:t xml:space="preserve"> que tuvo lugar entre el 20 de mayo y el 19 de junio de 325 en la ciudad de </w:t>
      </w:r>
      <w:hyperlink r:id="rId12" w:tooltip="Nicea" w:history="1">
        <w:r w:rsidRPr="000F48BB">
          <w:rPr>
            <w:rStyle w:val="Hipervnculo"/>
            <w:rFonts w:ascii="Arial" w:hAnsi="Arial" w:cs="Arial"/>
            <w:b/>
            <w:color w:val="auto"/>
            <w:u w:val="none"/>
          </w:rPr>
          <w:t>N</w:t>
        </w:r>
        <w:r w:rsidRPr="000F48BB">
          <w:rPr>
            <w:rStyle w:val="Hipervnculo"/>
            <w:rFonts w:ascii="Arial" w:hAnsi="Arial" w:cs="Arial"/>
            <w:b/>
            <w:color w:val="auto"/>
            <w:u w:val="none"/>
          </w:rPr>
          <w:t>i</w:t>
        </w:r>
        <w:r w:rsidRPr="000F48BB">
          <w:rPr>
            <w:rStyle w:val="Hipervnculo"/>
            <w:rFonts w:ascii="Arial" w:hAnsi="Arial" w:cs="Arial"/>
            <w:b/>
            <w:color w:val="auto"/>
            <w:u w:val="none"/>
          </w:rPr>
          <w:t>cea</w:t>
        </w:r>
      </w:hyperlink>
      <w:r w:rsidRPr="000F48BB">
        <w:rPr>
          <w:rFonts w:ascii="Arial" w:hAnsi="Arial" w:cs="Arial"/>
          <w:b/>
        </w:rPr>
        <w:t xml:space="preserve"> de </w:t>
      </w:r>
      <w:hyperlink r:id="rId13" w:tooltip="Bitinia" w:history="1">
        <w:r w:rsidRPr="000F48BB">
          <w:rPr>
            <w:rStyle w:val="Hipervnculo"/>
            <w:rFonts w:ascii="Arial" w:hAnsi="Arial" w:cs="Arial"/>
            <w:b/>
            <w:color w:val="auto"/>
            <w:u w:val="none"/>
          </w:rPr>
          <w:t>Bitinia</w:t>
        </w:r>
      </w:hyperlink>
      <w:r w:rsidRPr="000F48BB">
        <w:rPr>
          <w:rFonts w:ascii="Arial" w:hAnsi="Arial" w:cs="Arial"/>
          <w:b/>
        </w:rPr>
        <w:t xml:space="preserve"> en el </w:t>
      </w:r>
      <w:hyperlink r:id="rId14" w:tooltip="Imperio romano" w:history="1">
        <w:r w:rsidRPr="000F48BB">
          <w:rPr>
            <w:rStyle w:val="Hipervnculo"/>
            <w:rFonts w:ascii="Arial" w:hAnsi="Arial" w:cs="Arial"/>
            <w:b/>
            <w:color w:val="auto"/>
            <w:u w:val="none"/>
          </w:rPr>
          <w:t>Imperio romano</w:t>
        </w:r>
      </w:hyperlink>
      <w:r w:rsidRPr="000F48BB">
        <w:rPr>
          <w:rFonts w:ascii="Arial" w:hAnsi="Arial" w:cs="Arial"/>
          <w:b/>
        </w:rPr>
        <w:t xml:space="preserve">. Esta ciudad hoy es llamada en </w:t>
      </w:r>
      <w:hyperlink r:id="rId15" w:tooltip="Idioma turco" w:history="1">
        <w:r w:rsidRPr="000F48BB">
          <w:rPr>
            <w:rStyle w:val="Hipervnculo"/>
            <w:rFonts w:ascii="Arial" w:hAnsi="Arial" w:cs="Arial"/>
            <w:b/>
            <w:color w:val="auto"/>
            <w:u w:val="none"/>
          </w:rPr>
          <w:t>turco</w:t>
        </w:r>
      </w:hyperlink>
      <w:r w:rsidRPr="000F48BB">
        <w:rPr>
          <w:rFonts w:ascii="Arial" w:hAnsi="Arial" w:cs="Arial"/>
          <w:b/>
        </w:rPr>
        <w:t xml:space="preserve"> </w:t>
      </w:r>
      <w:proofErr w:type="spellStart"/>
      <w:r w:rsidRPr="000F48BB">
        <w:rPr>
          <w:rFonts w:ascii="Arial" w:hAnsi="Arial" w:cs="Arial"/>
          <w:b/>
          <w:i/>
          <w:iCs/>
        </w:rPr>
        <w:t>İznik</w:t>
      </w:r>
      <w:proofErr w:type="spellEnd"/>
      <w:r w:rsidRPr="000F48BB">
        <w:rPr>
          <w:rFonts w:ascii="Arial" w:hAnsi="Arial" w:cs="Arial"/>
          <w:b/>
        </w:rPr>
        <w:t xml:space="preserve"> y forma parte de la </w:t>
      </w:r>
      <w:hyperlink r:id="rId16" w:tooltip="Provincia de Bursa" w:history="1">
        <w:r w:rsidRPr="000F48BB">
          <w:rPr>
            <w:rStyle w:val="Hipervnculo"/>
            <w:rFonts w:ascii="Arial" w:hAnsi="Arial" w:cs="Arial"/>
            <w:b/>
            <w:color w:val="auto"/>
            <w:u w:val="none"/>
          </w:rPr>
          <w:t>provincia de Bursa</w:t>
        </w:r>
      </w:hyperlink>
      <w:r w:rsidRPr="000F48BB">
        <w:rPr>
          <w:rFonts w:ascii="Arial" w:hAnsi="Arial" w:cs="Arial"/>
          <w:b/>
        </w:rPr>
        <w:t xml:space="preserve"> en </w:t>
      </w:r>
      <w:hyperlink r:id="rId17" w:tooltip="Turquía" w:history="1">
        <w:r w:rsidRPr="000F48BB">
          <w:rPr>
            <w:rStyle w:val="Hipervnculo"/>
            <w:rFonts w:ascii="Arial" w:hAnsi="Arial" w:cs="Arial"/>
            <w:b/>
            <w:color w:val="auto"/>
            <w:u w:val="none"/>
          </w:rPr>
          <w:t>Turquía</w:t>
        </w:r>
      </w:hyperlink>
      <w:r w:rsidRPr="000F48BB">
        <w:rPr>
          <w:rFonts w:ascii="Arial" w:hAnsi="Arial" w:cs="Arial"/>
          <w:b/>
        </w:rPr>
        <w:t xml:space="preserve">. Fue convocado por el </w:t>
      </w:r>
      <w:hyperlink r:id="rId18" w:tooltip="Emperador romano" w:history="1">
        <w:r w:rsidRPr="000F48BB">
          <w:rPr>
            <w:rStyle w:val="Hipervnculo"/>
            <w:rFonts w:ascii="Arial" w:hAnsi="Arial" w:cs="Arial"/>
            <w:b/>
            <w:color w:val="auto"/>
            <w:u w:val="none"/>
          </w:rPr>
          <w:t>emperador romano</w:t>
        </w:r>
      </w:hyperlink>
      <w:r w:rsidRPr="000F48BB">
        <w:rPr>
          <w:rFonts w:ascii="Arial" w:hAnsi="Arial" w:cs="Arial"/>
          <w:b/>
        </w:rPr>
        <w:t xml:space="preserve"> </w:t>
      </w:r>
      <w:hyperlink r:id="rId19" w:tooltip="Constantino I (emperador)" w:history="1">
        <w:r w:rsidRPr="000F48BB">
          <w:rPr>
            <w:rStyle w:val="Hipervnculo"/>
            <w:rFonts w:ascii="Arial" w:hAnsi="Arial" w:cs="Arial"/>
            <w:b/>
            <w:color w:val="auto"/>
            <w:u w:val="none"/>
          </w:rPr>
          <w:t>Constantino I</w:t>
        </w:r>
      </w:hyperlink>
      <w:r w:rsidRPr="000F48BB">
        <w:rPr>
          <w:rFonts w:ascii="Arial" w:hAnsi="Arial" w:cs="Arial"/>
          <w:b/>
        </w:rPr>
        <w:t xml:space="preserve"> y es considerado el primer </w:t>
      </w:r>
      <w:hyperlink r:id="rId20" w:tooltip="Concilio ecuménico" w:history="1">
        <w:r w:rsidRPr="000F48BB">
          <w:rPr>
            <w:rStyle w:val="Hipervnculo"/>
            <w:rFonts w:ascii="Arial" w:hAnsi="Arial" w:cs="Arial"/>
            <w:b/>
            <w:color w:val="auto"/>
            <w:u w:val="none"/>
          </w:rPr>
          <w:t>concilio ecuménico</w:t>
        </w:r>
      </w:hyperlink>
      <w:r w:rsidRPr="000F48BB">
        <w:rPr>
          <w:rFonts w:ascii="Arial" w:hAnsi="Arial" w:cs="Arial"/>
          <w:b/>
        </w:rPr>
        <w:t xml:space="preserve"> por las </w:t>
      </w:r>
      <w:hyperlink r:id="rId21" w:tooltip="Iglesia (organización)" w:history="1">
        <w:r w:rsidRPr="000F48BB">
          <w:rPr>
            <w:rStyle w:val="Hipervnculo"/>
            <w:rFonts w:ascii="Arial" w:hAnsi="Arial" w:cs="Arial"/>
            <w:b/>
            <w:color w:val="auto"/>
            <w:u w:val="none"/>
          </w:rPr>
          <w:t>Igl</w:t>
        </w:r>
        <w:r w:rsidRPr="000F48BB">
          <w:rPr>
            <w:rStyle w:val="Hipervnculo"/>
            <w:rFonts w:ascii="Arial" w:hAnsi="Arial" w:cs="Arial"/>
            <w:b/>
            <w:color w:val="auto"/>
            <w:u w:val="none"/>
          </w:rPr>
          <w:t>e</w:t>
        </w:r>
        <w:r w:rsidRPr="000F48BB">
          <w:rPr>
            <w:rStyle w:val="Hipervnculo"/>
            <w:rFonts w:ascii="Arial" w:hAnsi="Arial" w:cs="Arial"/>
            <w:b/>
            <w:color w:val="auto"/>
            <w:u w:val="none"/>
          </w:rPr>
          <w:t>sias</w:t>
        </w:r>
      </w:hyperlink>
      <w:r w:rsidRPr="000F48BB">
        <w:rPr>
          <w:rFonts w:ascii="Arial" w:hAnsi="Arial" w:cs="Arial"/>
          <w:b/>
        </w:rPr>
        <w:t xml:space="preserve"> que se reconocen </w:t>
      </w:r>
      <w:hyperlink r:id="rId22" w:tooltip="Catolicidad" w:history="1">
        <w:r w:rsidRPr="000F48BB">
          <w:rPr>
            <w:rStyle w:val="Hipervnculo"/>
            <w:rFonts w:ascii="Arial" w:hAnsi="Arial" w:cs="Arial"/>
            <w:b/>
            <w:color w:val="auto"/>
            <w:u w:val="none"/>
          </w:rPr>
          <w:t>católicas</w:t>
        </w:r>
      </w:hyperlink>
      <w:r w:rsidRPr="000F48BB">
        <w:rPr>
          <w:rFonts w:ascii="Arial" w:hAnsi="Arial" w:cs="Arial"/>
          <w:b/>
        </w:rPr>
        <w:t xml:space="preserve"> y por algunas </w:t>
      </w:r>
      <w:hyperlink r:id="rId23" w:tooltip="Protestantismo" w:history="1">
        <w:r w:rsidRPr="000F48BB">
          <w:rPr>
            <w:rStyle w:val="Hipervnculo"/>
            <w:rFonts w:ascii="Arial" w:hAnsi="Arial" w:cs="Arial"/>
            <w:b/>
            <w:color w:val="auto"/>
            <w:u w:val="none"/>
          </w:rPr>
          <w:t>Iglesias protestantes</w:t>
        </w:r>
      </w:hyperlink>
      <w:r w:rsidRPr="000F48BB">
        <w:rPr>
          <w:rFonts w:ascii="Arial" w:hAnsi="Arial" w:cs="Arial"/>
          <w:b/>
        </w:rPr>
        <w:t xml:space="preserve">. Se supone que fue presidido por el obispo </w:t>
      </w:r>
      <w:hyperlink r:id="rId24" w:tooltip="Osio de Córdoba" w:history="1">
        <w:proofErr w:type="spellStart"/>
        <w:r w:rsidRPr="000F48BB">
          <w:rPr>
            <w:rStyle w:val="Hipervnculo"/>
            <w:rFonts w:ascii="Arial" w:hAnsi="Arial" w:cs="Arial"/>
            <w:b/>
            <w:color w:val="auto"/>
            <w:u w:val="none"/>
          </w:rPr>
          <w:t>Osio</w:t>
        </w:r>
        <w:proofErr w:type="spellEnd"/>
        <w:r w:rsidRPr="000F48BB">
          <w:rPr>
            <w:rStyle w:val="Hipervnculo"/>
            <w:rFonts w:ascii="Arial" w:hAnsi="Arial" w:cs="Arial"/>
            <w:b/>
            <w:color w:val="auto"/>
            <w:u w:val="none"/>
          </w:rPr>
          <w:t xml:space="preserve"> de Córdoba</w:t>
        </w:r>
      </w:hyperlink>
      <w:r w:rsidRPr="000F48BB">
        <w:rPr>
          <w:rFonts w:ascii="Arial" w:hAnsi="Arial" w:cs="Arial"/>
          <w:b/>
        </w:rPr>
        <w:t xml:space="preserve">, de quien se cree que era uno de los legados del </w:t>
      </w:r>
      <w:hyperlink r:id="rId25" w:tooltip="Santa Sede" w:history="1">
        <w:r w:rsidRPr="000F48BB">
          <w:rPr>
            <w:rStyle w:val="Hipervnculo"/>
            <w:rFonts w:ascii="Arial" w:hAnsi="Arial" w:cs="Arial"/>
            <w:b/>
            <w:color w:val="auto"/>
            <w:u w:val="none"/>
          </w:rPr>
          <w:t>papa</w:t>
        </w:r>
      </w:hyperlink>
      <w:r w:rsidRPr="000F48BB">
        <w:rPr>
          <w:rFonts w:ascii="Arial" w:hAnsi="Arial" w:cs="Arial"/>
          <w:b/>
        </w:rPr>
        <w:t>.</w:t>
      </w:r>
    </w:p>
    <w:p w:rsidR="000F48BB" w:rsidRPr="000F48BB" w:rsidRDefault="00E86FAD" w:rsidP="000F48BB">
      <w:pPr>
        <w:pStyle w:val="NormalWeb"/>
        <w:jc w:val="both"/>
        <w:rPr>
          <w:rFonts w:ascii="Arial" w:hAnsi="Arial" w:cs="Arial"/>
          <w:b/>
        </w:rPr>
      </w:pPr>
      <w:r>
        <w:rPr>
          <w:rFonts w:ascii="Arial" w:hAnsi="Arial" w:cs="Arial"/>
          <w:b/>
        </w:rPr>
        <w:t xml:space="preserve">   </w:t>
      </w:r>
      <w:r w:rsidR="000F48BB" w:rsidRPr="000155C2">
        <w:rPr>
          <w:rFonts w:ascii="Arial" w:hAnsi="Arial" w:cs="Arial"/>
          <w:b/>
          <w:color w:val="0070C0"/>
        </w:rPr>
        <w:t xml:space="preserve">Sus principales logros fueron el arreglo de la </w:t>
      </w:r>
      <w:hyperlink r:id="rId26" w:tooltip="Cristología" w:history="1">
        <w:r w:rsidR="000F48BB" w:rsidRPr="000155C2">
          <w:rPr>
            <w:rStyle w:val="Hipervnculo"/>
            <w:rFonts w:ascii="Arial" w:hAnsi="Arial" w:cs="Arial"/>
            <w:b/>
            <w:color w:val="0070C0"/>
            <w:u w:val="none"/>
          </w:rPr>
          <w:t>cuestión cristológica</w:t>
        </w:r>
      </w:hyperlink>
      <w:r w:rsidR="000F48BB" w:rsidRPr="000155C2">
        <w:rPr>
          <w:rFonts w:ascii="Arial" w:hAnsi="Arial" w:cs="Arial"/>
          <w:b/>
          <w:color w:val="0070C0"/>
        </w:rPr>
        <w:t xml:space="preserve"> de la natural</w:t>
      </w:r>
      <w:r w:rsidR="000F48BB" w:rsidRPr="000155C2">
        <w:rPr>
          <w:rFonts w:ascii="Arial" w:hAnsi="Arial" w:cs="Arial"/>
          <w:b/>
          <w:color w:val="0070C0"/>
        </w:rPr>
        <w:t>e</w:t>
      </w:r>
      <w:r w:rsidR="000F48BB" w:rsidRPr="000155C2">
        <w:rPr>
          <w:rFonts w:ascii="Arial" w:hAnsi="Arial" w:cs="Arial"/>
          <w:b/>
          <w:color w:val="0070C0"/>
        </w:rPr>
        <w:t xml:space="preserve">za del </w:t>
      </w:r>
      <w:hyperlink r:id="rId27" w:tooltip="Hijo de Dios" w:history="1">
        <w:r w:rsidR="000F48BB" w:rsidRPr="000155C2">
          <w:rPr>
            <w:rStyle w:val="Hipervnculo"/>
            <w:rFonts w:ascii="Arial" w:hAnsi="Arial" w:cs="Arial"/>
            <w:b/>
            <w:color w:val="0070C0"/>
            <w:u w:val="none"/>
          </w:rPr>
          <w:t>Hijo de Dios</w:t>
        </w:r>
      </w:hyperlink>
      <w:r w:rsidR="000F48BB" w:rsidRPr="000155C2">
        <w:rPr>
          <w:rFonts w:ascii="Arial" w:hAnsi="Arial" w:cs="Arial"/>
          <w:b/>
          <w:color w:val="0070C0"/>
        </w:rPr>
        <w:t xml:space="preserve"> y su relación con </w:t>
      </w:r>
      <w:hyperlink r:id="rId28" w:tooltip="Dios Padre" w:history="1">
        <w:r w:rsidR="000F48BB" w:rsidRPr="000155C2">
          <w:rPr>
            <w:rStyle w:val="Hipervnculo"/>
            <w:rFonts w:ascii="Arial" w:hAnsi="Arial" w:cs="Arial"/>
            <w:b/>
            <w:color w:val="0070C0"/>
            <w:u w:val="none"/>
          </w:rPr>
          <w:t>Dios Padre</w:t>
        </w:r>
      </w:hyperlink>
      <w:r w:rsidR="000F48BB" w:rsidRPr="000155C2">
        <w:rPr>
          <w:rFonts w:ascii="Arial" w:hAnsi="Arial" w:cs="Arial"/>
          <w:b/>
          <w:color w:val="0070C0"/>
        </w:rPr>
        <w:t>, ​ la construcción de la primera pa</w:t>
      </w:r>
      <w:r w:rsidR="000F48BB" w:rsidRPr="000155C2">
        <w:rPr>
          <w:rFonts w:ascii="Arial" w:hAnsi="Arial" w:cs="Arial"/>
          <w:b/>
          <w:color w:val="0070C0"/>
        </w:rPr>
        <w:t>r</w:t>
      </w:r>
      <w:r w:rsidR="000F48BB" w:rsidRPr="000155C2">
        <w:rPr>
          <w:rFonts w:ascii="Arial" w:hAnsi="Arial" w:cs="Arial"/>
          <w:b/>
          <w:color w:val="0070C0"/>
        </w:rPr>
        <w:t xml:space="preserve">te del </w:t>
      </w:r>
      <w:hyperlink r:id="rId29" w:tooltip="Símbolo niceno" w:history="1">
        <w:r w:rsidR="000F48BB" w:rsidRPr="000155C2">
          <w:rPr>
            <w:rStyle w:val="Hipervnculo"/>
            <w:rFonts w:ascii="Arial" w:hAnsi="Arial" w:cs="Arial"/>
            <w:b/>
            <w:color w:val="0070C0"/>
            <w:u w:val="none"/>
          </w:rPr>
          <w:t>Símbolo niceno</w:t>
        </w:r>
      </w:hyperlink>
      <w:r w:rsidR="000F48BB" w:rsidRPr="000155C2">
        <w:rPr>
          <w:rFonts w:ascii="Arial" w:hAnsi="Arial" w:cs="Arial"/>
          <w:b/>
          <w:color w:val="0070C0"/>
        </w:rPr>
        <w:t xml:space="preserve"> (primera doctrina cristiana uniforme), el establecimiento del cumplimiento uniforme de la fecha de la </w:t>
      </w:r>
      <w:hyperlink r:id="rId30" w:tooltip="Pascua" w:history="1">
        <w:r w:rsidR="000F48BB" w:rsidRPr="000155C2">
          <w:rPr>
            <w:rStyle w:val="Hipervnculo"/>
            <w:rFonts w:ascii="Arial" w:hAnsi="Arial" w:cs="Arial"/>
            <w:b/>
            <w:color w:val="0070C0"/>
            <w:u w:val="none"/>
          </w:rPr>
          <w:t>Pascua</w:t>
        </w:r>
      </w:hyperlink>
      <w:r w:rsidR="000F48BB" w:rsidRPr="000155C2">
        <w:rPr>
          <w:rFonts w:ascii="Arial" w:hAnsi="Arial" w:cs="Arial"/>
          <w:b/>
          <w:color w:val="0070C0"/>
        </w:rPr>
        <w:t xml:space="preserve">, ​ y la promulgación del primer </w:t>
      </w:r>
      <w:hyperlink r:id="rId31" w:tooltip="Derecho canónico" w:history="1">
        <w:r w:rsidR="000F48BB" w:rsidRPr="000155C2">
          <w:rPr>
            <w:rStyle w:val="Hipervnculo"/>
            <w:rFonts w:ascii="Arial" w:hAnsi="Arial" w:cs="Arial"/>
            <w:b/>
            <w:color w:val="0070C0"/>
            <w:u w:val="none"/>
          </w:rPr>
          <w:t>d</w:t>
        </w:r>
        <w:r w:rsidR="000F48BB" w:rsidRPr="000155C2">
          <w:rPr>
            <w:rStyle w:val="Hipervnculo"/>
            <w:rFonts w:ascii="Arial" w:hAnsi="Arial" w:cs="Arial"/>
            <w:b/>
            <w:color w:val="0070C0"/>
            <w:u w:val="none"/>
          </w:rPr>
          <w:t>e</w:t>
        </w:r>
        <w:r w:rsidR="000F48BB" w:rsidRPr="000155C2">
          <w:rPr>
            <w:rStyle w:val="Hipervnculo"/>
            <w:rFonts w:ascii="Arial" w:hAnsi="Arial" w:cs="Arial"/>
            <w:b/>
            <w:color w:val="0070C0"/>
            <w:u w:val="none"/>
          </w:rPr>
          <w:t>recho canónico</w:t>
        </w:r>
      </w:hyperlink>
      <w:r w:rsidR="000F48BB" w:rsidRPr="000F48BB">
        <w:rPr>
          <w:rFonts w:ascii="Arial" w:hAnsi="Arial" w:cs="Arial"/>
          <w:b/>
        </w:rPr>
        <w:t xml:space="preserve">. ​ </w:t>
      </w:r>
    </w:p>
    <w:p w:rsidR="00327DB3" w:rsidRDefault="00327DB3" w:rsidP="00327DB3">
      <w:pPr>
        <w:jc w:val="center"/>
        <w:rPr>
          <w:b/>
          <w:color w:val="FF0000"/>
          <w:sz w:val="28"/>
          <w:szCs w:val="28"/>
        </w:rPr>
      </w:pPr>
      <w:r>
        <w:rPr>
          <w:b/>
          <w:noProof/>
          <w:color w:val="FF0000"/>
          <w:sz w:val="28"/>
          <w:szCs w:val="28"/>
        </w:rPr>
        <w:lastRenderedPageBreak/>
        <w:drawing>
          <wp:inline distT="0" distB="0" distL="0" distR="0">
            <wp:extent cx="2373938" cy="3219450"/>
            <wp:effectExtent l="19050" t="0" r="731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26750" t="9919" r="27838" b="9919"/>
                    <a:stretch>
                      <a:fillRect/>
                    </a:stretch>
                  </pic:blipFill>
                  <pic:spPr bwMode="auto">
                    <a:xfrm>
                      <a:off x="0" y="0"/>
                      <a:ext cx="2373938" cy="3219450"/>
                    </a:xfrm>
                    <a:prstGeom prst="rect">
                      <a:avLst/>
                    </a:prstGeom>
                    <a:noFill/>
                    <a:ln w="9525">
                      <a:noFill/>
                      <a:miter lim="800000"/>
                      <a:headEnd/>
                      <a:tailEnd/>
                    </a:ln>
                  </pic:spPr>
                </pic:pic>
              </a:graphicData>
            </a:graphic>
          </wp:inline>
        </w:drawing>
      </w:r>
      <w:r w:rsidR="000155C2" w:rsidRPr="000155C2">
        <w:rPr>
          <w:b/>
          <w:color w:val="FF0000"/>
          <w:sz w:val="28"/>
          <w:szCs w:val="28"/>
        </w:rPr>
        <w:drawing>
          <wp:inline distT="0" distB="0" distL="0" distR="0">
            <wp:extent cx="2469053" cy="3219450"/>
            <wp:effectExtent l="19050" t="0" r="7447"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l="25527" t="9717" r="26843" b="9514"/>
                    <a:stretch>
                      <a:fillRect/>
                    </a:stretch>
                  </pic:blipFill>
                  <pic:spPr bwMode="auto">
                    <a:xfrm>
                      <a:off x="0" y="0"/>
                      <a:ext cx="2470858" cy="3221804"/>
                    </a:xfrm>
                    <a:prstGeom prst="rect">
                      <a:avLst/>
                    </a:prstGeom>
                    <a:noFill/>
                    <a:ln w="9525">
                      <a:noFill/>
                      <a:miter lim="800000"/>
                      <a:headEnd/>
                      <a:tailEnd/>
                    </a:ln>
                  </pic:spPr>
                </pic:pic>
              </a:graphicData>
            </a:graphic>
          </wp:inline>
        </w:drawing>
      </w:r>
    </w:p>
    <w:p w:rsidR="00327DB3" w:rsidRPr="00327DB3" w:rsidRDefault="000155C2" w:rsidP="00327DB3">
      <w:pPr>
        <w:jc w:val="center"/>
        <w:rPr>
          <w:b/>
          <w:color w:val="0070C0"/>
        </w:rPr>
      </w:pPr>
      <w:r>
        <w:rPr>
          <w:b/>
          <w:color w:val="0070C0"/>
        </w:rPr>
        <w:t xml:space="preserve">Dos </w:t>
      </w:r>
      <w:r w:rsidR="00663F95">
        <w:rPr>
          <w:b/>
          <w:color w:val="0070C0"/>
        </w:rPr>
        <w:t>Icono</w:t>
      </w:r>
      <w:r>
        <w:rPr>
          <w:b/>
          <w:color w:val="0070C0"/>
        </w:rPr>
        <w:t xml:space="preserve">s orientales </w:t>
      </w:r>
      <w:r w:rsidR="00663F95">
        <w:rPr>
          <w:b/>
          <w:color w:val="0070C0"/>
        </w:rPr>
        <w:t xml:space="preserve"> sobre </w:t>
      </w:r>
      <w:r w:rsidR="00327DB3" w:rsidRPr="00327DB3">
        <w:rPr>
          <w:b/>
          <w:color w:val="0070C0"/>
        </w:rPr>
        <w:t>e</w:t>
      </w:r>
      <w:r w:rsidR="00663F95">
        <w:rPr>
          <w:b/>
          <w:color w:val="0070C0"/>
        </w:rPr>
        <w:t>l</w:t>
      </w:r>
      <w:r w:rsidR="00327DB3" w:rsidRPr="00327DB3">
        <w:rPr>
          <w:b/>
          <w:color w:val="0070C0"/>
        </w:rPr>
        <w:t xml:space="preserve"> Credo de Nicea</w:t>
      </w:r>
      <w:r>
        <w:rPr>
          <w:b/>
          <w:color w:val="0070C0"/>
        </w:rPr>
        <w:t xml:space="preserve"> y el concilio</w:t>
      </w:r>
    </w:p>
    <w:p w:rsidR="00327DB3" w:rsidRDefault="000F48BB" w:rsidP="000F48BB">
      <w:pPr>
        <w:jc w:val="both"/>
        <w:rPr>
          <w:b/>
          <w:color w:val="FF0000"/>
          <w:sz w:val="28"/>
          <w:szCs w:val="28"/>
        </w:rPr>
      </w:pPr>
      <w:r w:rsidRPr="00327DB3">
        <w:rPr>
          <w:b/>
          <w:color w:val="FF0000"/>
          <w:sz w:val="28"/>
          <w:szCs w:val="28"/>
        </w:rPr>
        <w:t xml:space="preserve">  </w:t>
      </w:r>
    </w:p>
    <w:p w:rsidR="006A0747" w:rsidRPr="00327DB3" w:rsidRDefault="000F48BB" w:rsidP="000F48BB">
      <w:pPr>
        <w:jc w:val="both"/>
        <w:rPr>
          <w:b/>
          <w:color w:val="FF0000"/>
          <w:sz w:val="28"/>
          <w:szCs w:val="28"/>
        </w:rPr>
      </w:pPr>
      <w:r w:rsidRPr="00327DB3">
        <w:rPr>
          <w:b/>
          <w:color w:val="FF0000"/>
          <w:sz w:val="28"/>
          <w:szCs w:val="28"/>
        </w:rPr>
        <w:t>Los 20 c</w:t>
      </w:r>
      <w:r w:rsidR="00663F95">
        <w:rPr>
          <w:b/>
          <w:color w:val="FF0000"/>
          <w:sz w:val="28"/>
          <w:szCs w:val="28"/>
        </w:rPr>
        <w:t>á</w:t>
      </w:r>
      <w:r w:rsidRPr="00327DB3">
        <w:rPr>
          <w:b/>
          <w:color w:val="FF0000"/>
          <w:sz w:val="28"/>
          <w:szCs w:val="28"/>
        </w:rPr>
        <w:t>nones de Nicea</w:t>
      </w:r>
    </w:p>
    <w:p w:rsidR="000F48BB" w:rsidRPr="000155C2" w:rsidRDefault="00E86FAD" w:rsidP="000F48BB">
      <w:pPr>
        <w:pStyle w:val="NormalWeb"/>
        <w:jc w:val="both"/>
        <w:rPr>
          <w:rFonts w:ascii="Arial" w:hAnsi="Arial" w:cs="Arial"/>
          <w:b/>
          <w:color w:val="0070C0"/>
        </w:rPr>
      </w:pPr>
      <w:r>
        <w:rPr>
          <w:rFonts w:ascii="Arial" w:hAnsi="Arial" w:cs="Arial"/>
          <w:b/>
        </w:rPr>
        <w:t xml:space="preserve">     </w:t>
      </w:r>
      <w:r w:rsidR="000F48BB" w:rsidRPr="000F48BB">
        <w:rPr>
          <w:rFonts w:ascii="Arial" w:hAnsi="Arial" w:cs="Arial"/>
          <w:b/>
        </w:rPr>
        <w:t>El concilio promulgó veinte nuevas leyes de la Iglesia, llamadas "cánones" (au</w:t>
      </w:r>
      <w:r w:rsidR="000F48BB" w:rsidRPr="000F48BB">
        <w:rPr>
          <w:rFonts w:ascii="Arial" w:hAnsi="Arial" w:cs="Arial"/>
          <w:b/>
        </w:rPr>
        <w:t>n</w:t>
      </w:r>
      <w:r w:rsidR="000F48BB" w:rsidRPr="000F48BB">
        <w:rPr>
          <w:rFonts w:ascii="Arial" w:hAnsi="Arial" w:cs="Arial"/>
          <w:b/>
        </w:rPr>
        <w:t>que el número exacto está sujeto a debate), es decir, reglas de disciplina inmut</w:t>
      </w:r>
      <w:r w:rsidR="000F48BB" w:rsidRPr="000F48BB">
        <w:rPr>
          <w:rFonts w:ascii="Arial" w:hAnsi="Arial" w:cs="Arial"/>
          <w:b/>
        </w:rPr>
        <w:t>a</w:t>
      </w:r>
      <w:r w:rsidR="000F48BB" w:rsidRPr="000F48BB">
        <w:rPr>
          <w:rFonts w:ascii="Arial" w:hAnsi="Arial" w:cs="Arial"/>
          <w:b/>
        </w:rPr>
        <w:t>bles:</w:t>
      </w:r>
      <w:r w:rsidR="000155C2" w:rsidRPr="000F48BB">
        <w:rPr>
          <w:rFonts w:ascii="Arial" w:hAnsi="Arial" w:cs="Arial"/>
          <w:b/>
        </w:rPr>
        <w:t xml:space="preserve"> </w:t>
      </w:r>
      <w:r w:rsidR="000F48BB" w:rsidRPr="000F48BB">
        <w:rPr>
          <w:rFonts w:ascii="Arial" w:hAnsi="Arial" w:cs="Arial"/>
          <w:b/>
        </w:rPr>
        <w:t xml:space="preserve">​ </w:t>
      </w:r>
    </w:p>
    <w:p w:rsidR="000F48BB" w:rsidRPr="000155C2" w:rsidRDefault="000F48BB" w:rsidP="000F48BB">
      <w:pPr>
        <w:widowControl/>
        <w:numPr>
          <w:ilvl w:val="0"/>
          <w:numId w:val="6"/>
        </w:numPr>
        <w:autoSpaceDE/>
        <w:autoSpaceDN/>
        <w:adjustRightInd/>
        <w:spacing w:before="100" w:beforeAutospacing="1" w:after="100" w:afterAutospacing="1"/>
        <w:rPr>
          <w:b/>
          <w:i/>
          <w:color w:val="0070C0"/>
        </w:rPr>
      </w:pPr>
      <w:r w:rsidRPr="000155C2">
        <w:rPr>
          <w:b/>
          <w:i/>
          <w:color w:val="0070C0"/>
        </w:rPr>
        <w:t xml:space="preserve">Canon 1: Sobre la admisión, apoyo o la expulsión de clérigos castrados por elección o por violencia (prohibición de la </w:t>
      </w:r>
      <w:proofErr w:type="spellStart"/>
      <w:r w:rsidRPr="000155C2">
        <w:rPr>
          <w:b/>
          <w:i/>
          <w:color w:val="0070C0"/>
        </w:rPr>
        <w:t>autocastración</w:t>
      </w:r>
      <w:proofErr w:type="spellEnd"/>
      <w:r w:rsidRPr="000155C2">
        <w:rPr>
          <w:b/>
          <w:i/>
          <w:color w:val="0070C0"/>
        </w:rPr>
        <w:t>).</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2: Reglas que deben observarse para la ordenación de catecúmenos conversos evitando la prisa excesiva, y la deposición de los culpables de una falta grave.</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3: Prohibición a todos los miembros del clero de morar con cualquier mujer, excepto una madre, hermana o tía.</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4: Respecto de las elecciones episcopales la ordenación de un obispo debe realizarse por todos los obispos de la provincia, pero en caso de urge</w:t>
      </w:r>
      <w:r w:rsidRPr="004975A6">
        <w:rPr>
          <w:b/>
          <w:i/>
          <w:color w:val="0070C0"/>
        </w:rPr>
        <w:t>n</w:t>
      </w:r>
      <w:r w:rsidRPr="004975A6">
        <w:rPr>
          <w:b/>
          <w:i/>
          <w:color w:val="0070C0"/>
        </w:rPr>
        <w:t>cia por al menos tres obispos. La confirmación debe ser por el obispo metr</w:t>
      </w:r>
      <w:r w:rsidRPr="004975A6">
        <w:rPr>
          <w:b/>
          <w:i/>
          <w:color w:val="0070C0"/>
        </w:rPr>
        <w:t>o</w:t>
      </w:r>
      <w:r w:rsidRPr="004975A6">
        <w:rPr>
          <w:b/>
          <w:i/>
          <w:color w:val="0070C0"/>
        </w:rPr>
        <w:t>politano.</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5: Respecto a la excomunión.</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6: </w:t>
      </w:r>
      <w:proofErr w:type="spellStart"/>
      <w:r w:rsidRPr="004975A6">
        <w:rPr>
          <w:b/>
          <w:i/>
          <w:color w:val="0070C0"/>
        </w:rPr>
        <w:t>Prevalecimiento</w:t>
      </w:r>
      <w:proofErr w:type="spellEnd"/>
      <w:r w:rsidRPr="004975A6">
        <w:rPr>
          <w:b/>
          <w:i/>
          <w:color w:val="0070C0"/>
        </w:rPr>
        <w:t xml:space="preserve"> de las antiguas costumbres de la jurisdicción del obispo de Alejandría en Egipto, Libia y Pentápolis, lo mismo que las del obi</w:t>
      </w:r>
      <w:r w:rsidRPr="004975A6">
        <w:rPr>
          <w:b/>
          <w:i/>
          <w:color w:val="0070C0"/>
        </w:rPr>
        <w:t>s</w:t>
      </w:r>
      <w:r w:rsidRPr="004975A6">
        <w:rPr>
          <w:b/>
          <w:i/>
          <w:color w:val="0070C0"/>
        </w:rPr>
        <w:t>po de Roma, el de Antioquía y los de las demás provincias. No se deben nombrar obispos sin el consentimiento del metropolitano.</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7: Confirmación del derecho de los obispos de Jerusalén a disfrutar de ciertos honores, reconociéndole el segundo lugar en su provincia después del de </w:t>
      </w:r>
      <w:proofErr w:type="spellStart"/>
      <w:r w:rsidRPr="004975A6">
        <w:rPr>
          <w:b/>
          <w:i/>
          <w:color w:val="0070C0"/>
        </w:rPr>
        <w:t>Cesarea</w:t>
      </w:r>
      <w:proofErr w:type="spellEnd"/>
      <w:r w:rsidRPr="004975A6">
        <w:rPr>
          <w:b/>
          <w:i/>
          <w:color w:val="0070C0"/>
        </w:rPr>
        <w:t>.</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8: Respecto a la readmisión de </w:t>
      </w:r>
      <w:hyperlink r:id="rId34" w:tooltip="Novacianismo" w:history="1">
        <w:r w:rsidRPr="004975A6">
          <w:rPr>
            <w:rStyle w:val="Hipervnculo"/>
            <w:b/>
            <w:i/>
            <w:color w:val="0070C0"/>
            <w:u w:val="none"/>
          </w:rPr>
          <w:t>novacianos</w:t>
        </w:r>
      </w:hyperlink>
      <w:r w:rsidRPr="004975A6">
        <w:rPr>
          <w:b/>
          <w:i/>
          <w:color w:val="0070C0"/>
        </w:rPr>
        <w:t>.</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9: Quienquiera que sea ordenado sin examen, será depuesto si se descubre después que había sido culpable.</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10: Los </w:t>
      </w:r>
      <w:hyperlink r:id="rId35" w:tooltip="Lapsi" w:history="1">
        <w:proofErr w:type="spellStart"/>
        <w:r w:rsidRPr="004975A6">
          <w:rPr>
            <w:rStyle w:val="Hipervnculo"/>
            <w:b/>
            <w:i/>
            <w:color w:val="0070C0"/>
            <w:u w:val="none"/>
          </w:rPr>
          <w:t>lapsis</w:t>
        </w:r>
        <w:proofErr w:type="spellEnd"/>
      </w:hyperlink>
      <w:r w:rsidRPr="004975A6">
        <w:rPr>
          <w:b/>
          <w:i/>
          <w:color w:val="0070C0"/>
        </w:rPr>
        <w:t xml:space="preserve"> que han sido ordenados a sabiendas o subrepticiame</w:t>
      </w:r>
      <w:r w:rsidRPr="004975A6">
        <w:rPr>
          <w:b/>
          <w:i/>
          <w:color w:val="0070C0"/>
        </w:rPr>
        <w:t>n</w:t>
      </w:r>
      <w:r w:rsidRPr="004975A6">
        <w:rPr>
          <w:b/>
          <w:i/>
          <w:color w:val="0070C0"/>
        </w:rPr>
        <w:t>te deben ser excluidos tan pronto como se conozca su irregularidad.</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11: Penitencia a imponer a los apóstatas de la persecución de </w:t>
      </w:r>
      <w:hyperlink r:id="rId36" w:tooltip="Licinio" w:history="1">
        <w:r w:rsidRPr="004975A6">
          <w:rPr>
            <w:rStyle w:val="Hipervnculo"/>
            <w:b/>
            <w:i/>
            <w:color w:val="0070C0"/>
            <w:u w:val="none"/>
          </w:rPr>
          <w:t>Licinio</w:t>
        </w:r>
      </w:hyperlink>
      <w:r w:rsidRPr="004975A6">
        <w:rPr>
          <w:b/>
          <w:i/>
          <w:color w:val="0070C0"/>
        </w:rPr>
        <w:t>.</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12: Penitencia que se impondrá a aquellos que apoyaron a Licinio en su guerra contra los cristianos.</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13: Indulgencia a conceder a las personas excomulgadas en peligro de muerte.</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lastRenderedPageBreak/>
        <w:t>Canon 14: Penitencia a los catecúmenos que apostataron bajo persecución.</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15: Los obispos, sacerdotes y diáconos no deben pasar de una Iglesia a otra y deben ser devueltos si lo intentan.</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16: A todos los clérigos se les prohíbe salir de su iglesia. Prohibición formal para los obispos de ordenar para su diócesis a un clérigo pertenecie</w:t>
      </w:r>
      <w:r w:rsidRPr="004975A6">
        <w:rPr>
          <w:b/>
          <w:i/>
          <w:color w:val="0070C0"/>
        </w:rPr>
        <w:t>n</w:t>
      </w:r>
      <w:r w:rsidRPr="004975A6">
        <w:rPr>
          <w:b/>
          <w:i/>
          <w:color w:val="0070C0"/>
        </w:rPr>
        <w:t>te a otra diócesis.</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17: A los clérigos se les prohíbe prestar a interés.</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Canon 18: Recuerda a los diáconos su posición subordinada con respecto a los sacerdotes. No administrarán la Eucaristía a presbíteros, ni la tocarán d</w:t>
      </w:r>
      <w:r w:rsidRPr="004975A6">
        <w:rPr>
          <w:b/>
          <w:i/>
          <w:color w:val="0070C0"/>
        </w:rPr>
        <w:t>e</w:t>
      </w:r>
      <w:r w:rsidRPr="004975A6">
        <w:rPr>
          <w:b/>
          <w:i/>
          <w:color w:val="0070C0"/>
        </w:rPr>
        <w:t>lante de ellos, ni se sentarán entre los presbíteros.</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rPr>
      </w:pPr>
      <w:r w:rsidRPr="004975A6">
        <w:rPr>
          <w:b/>
          <w:i/>
          <w:color w:val="0070C0"/>
        </w:rPr>
        <w:t xml:space="preserve">Canon 19: Los </w:t>
      </w:r>
      <w:proofErr w:type="spellStart"/>
      <w:r w:rsidRPr="004975A6">
        <w:rPr>
          <w:b/>
          <w:i/>
          <w:color w:val="0070C0"/>
        </w:rPr>
        <w:t>paulianistas</w:t>
      </w:r>
      <w:proofErr w:type="spellEnd"/>
      <w:r w:rsidRPr="004975A6">
        <w:rPr>
          <w:b/>
          <w:i/>
          <w:color w:val="0070C0"/>
        </w:rPr>
        <w:t xml:space="preserve"> (partidarios de </w:t>
      </w:r>
      <w:hyperlink r:id="rId37" w:tooltip="Pablo de Samósata" w:history="1">
        <w:r w:rsidRPr="004975A6">
          <w:rPr>
            <w:rStyle w:val="Hipervnculo"/>
            <w:b/>
            <w:i/>
            <w:color w:val="0070C0"/>
            <w:u w:val="none"/>
          </w:rPr>
          <w:t xml:space="preserve">Pablo de </w:t>
        </w:r>
        <w:proofErr w:type="spellStart"/>
        <w:r w:rsidRPr="004975A6">
          <w:rPr>
            <w:rStyle w:val="Hipervnculo"/>
            <w:b/>
            <w:i/>
            <w:color w:val="0070C0"/>
            <w:u w:val="none"/>
          </w:rPr>
          <w:t>Samósata</w:t>
        </w:r>
        <w:proofErr w:type="spellEnd"/>
      </w:hyperlink>
      <w:r w:rsidRPr="004975A6">
        <w:rPr>
          <w:b/>
          <w:i/>
          <w:color w:val="0070C0"/>
        </w:rPr>
        <w:t>) deben ser r</w:t>
      </w:r>
      <w:r w:rsidRPr="004975A6">
        <w:rPr>
          <w:b/>
          <w:i/>
          <w:color w:val="0070C0"/>
        </w:rPr>
        <w:t>e</w:t>
      </w:r>
      <w:r w:rsidRPr="004975A6">
        <w:rPr>
          <w:b/>
          <w:i/>
          <w:color w:val="0070C0"/>
        </w:rPr>
        <w:t>bautizados y las diaconisas contadas entre los laicos.</w:t>
      </w:r>
    </w:p>
    <w:p w:rsidR="000F48BB" w:rsidRPr="004975A6" w:rsidRDefault="000F48BB" w:rsidP="000F48BB">
      <w:pPr>
        <w:widowControl/>
        <w:numPr>
          <w:ilvl w:val="0"/>
          <w:numId w:val="6"/>
        </w:numPr>
        <w:autoSpaceDE/>
        <w:autoSpaceDN/>
        <w:adjustRightInd/>
        <w:spacing w:before="100" w:beforeAutospacing="1" w:after="100" w:afterAutospacing="1"/>
        <w:rPr>
          <w:b/>
          <w:i/>
          <w:color w:val="0070C0"/>
          <w:sz w:val="36"/>
          <w:szCs w:val="36"/>
        </w:rPr>
      </w:pPr>
      <w:r w:rsidRPr="004975A6">
        <w:rPr>
          <w:b/>
          <w:i/>
          <w:color w:val="0070C0"/>
        </w:rPr>
        <w:t>Canon 20: Los domingos y en Pentecostés todos deben orar de pie y no arrodillados.</w:t>
      </w:r>
    </w:p>
    <w:p w:rsidR="00327DB3" w:rsidRDefault="00327DB3" w:rsidP="00327DB3">
      <w:pPr>
        <w:widowControl/>
        <w:autoSpaceDE/>
        <w:autoSpaceDN/>
        <w:adjustRightInd/>
        <w:spacing w:before="100" w:beforeAutospacing="1" w:after="100" w:afterAutospacing="1"/>
        <w:jc w:val="center"/>
        <w:rPr>
          <w:b/>
          <w:color w:val="FF0000"/>
          <w:sz w:val="36"/>
          <w:szCs w:val="36"/>
        </w:rPr>
      </w:pPr>
      <w:r w:rsidRPr="00327DB3">
        <w:rPr>
          <w:b/>
          <w:color w:val="FF0000"/>
          <w:sz w:val="36"/>
          <w:szCs w:val="36"/>
        </w:rPr>
        <w:t>El Credo de Nicea</w:t>
      </w:r>
    </w:p>
    <w:p w:rsidR="00327DB3" w:rsidRPr="00327DB3" w:rsidRDefault="00327DB3" w:rsidP="00663F95">
      <w:pPr>
        <w:jc w:val="both"/>
        <w:rPr>
          <w:b/>
        </w:rPr>
      </w:pPr>
      <w:r>
        <w:rPr>
          <w:b/>
        </w:rPr>
        <w:t xml:space="preserve">   </w:t>
      </w:r>
      <w:r w:rsidRPr="00327DB3">
        <w:rPr>
          <w:b/>
        </w:rPr>
        <w:t xml:space="preserve">El origen y la historia del </w:t>
      </w:r>
      <w:hyperlink r:id="rId38" w:tooltip="Credo" w:history="1">
        <w:r w:rsidRPr="00327DB3">
          <w:rPr>
            <w:rStyle w:val="Hipervnculo"/>
            <w:b/>
            <w:color w:val="auto"/>
            <w:u w:val="none"/>
          </w:rPr>
          <w:t>Credo</w:t>
        </w:r>
      </w:hyperlink>
      <w:r w:rsidRPr="00327DB3">
        <w:rPr>
          <w:b/>
        </w:rPr>
        <w:t xml:space="preserve"> de Nicea se establec</w:t>
      </w:r>
      <w:r w:rsidR="00663F95">
        <w:rPr>
          <w:b/>
        </w:rPr>
        <w:t>ió al redactar las actas del e</w:t>
      </w:r>
      <w:r w:rsidR="00663F95">
        <w:rPr>
          <w:b/>
        </w:rPr>
        <w:t>n</w:t>
      </w:r>
      <w:r w:rsidR="00663F95">
        <w:rPr>
          <w:b/>
        </w:rPr>
        <w:t xml:space="preserve">cuentro entre los Obispos, sobre todo orientales, que acudieron. </w:t>
      </w:r>
      <w:r>
        <w:rPr>
          <w:b/>
        </w:rPr>
        <w:t xml:space="preserve"> </w:t>
      </w:r>
      <w:r w:rsidRPr="00327DB3">
        <w:rPr>
          <w:b/>
        </w:rPr>
        <w:t xml:space="preserve">Tal como fue aprobado en forma ampliada en el </w:t>
      </w:r>
      <w:hyperlink r:id="rId39" w:tooltip="Primer Concilio Ecuménico de Constantinopla" w:history="1">
        <w:r w:rsidRPr="00327DB3">
          <w:rPr>
            <w:rStyle w:val="Hipervnculo"/>
            <w:b/>
            <w:color w:val="auto"/>
            <w:u w:val="none"/>
          </w:rPr>
          <w:t>Concilio de Constantinopla</w:t>
        </w:r>
      </w:hyperlink>
      <w:r w:rsidRPr="00327DB3">
        <w:rPr>
          <w:b/>
        </w:rPr>
        <w:t xml:space="preserve"> (381), es la profesión de la </w:t>
      </w:r>
      <w:hyperlink r:id="rId40" w:tooltip="Fe" w:history="1">
        <w:r w:rsidRPr="00327DB3">
          <w:rPr>
            <w:rStyle w:val="Hipervnculo"/>
            <w:b/>
            <w:color w:val="auto"/>
            <w:u w:val="none"/>
          </w:rPr>
          <w:t>fe</w:t>
        </w:r>
      </w:hyperlink>
      <w:r w:rsidRPr="00327DB3">
        <w:rPr>
          <w:b/>
        </w:rPr>
        <w:t xml:space="preserve"> </w:t>
      </w:r>
      <w:hyperlink r:id="rId41" w:tooltip="Cristianismo" w:history="1">
        <w:r w:rsidRPr="00327DB3">
          <w:rPr>
            <w:rStyle w:val="Hipervnculo"/>
            <w:b/>
            <w:color w:val="auto"/>
            <w:u w:val="none"/>
          </w:rPr>
          <w:t>cristiana</w:t>
        </w:r>
      </w:hyperlink>
      <w:r w:rsidR="00663F95">
        <w:rPr>
          <w:b/>
        </w:rPr>
        <w:t xml:space="preserve"> más antigua con carácter universal. Es</w:t>
      </w:r>
      <w:r w:rsidRPr="00327DB3">
        <w:rPr>
          <w:b/>
        </w:rPr>
        <w:t xml:space="preserve"> común a </w:t>
      </w:r>
      <w:hyperlink r:id="rId42" w:tooltip="La Iglesia" w:history="1">
        <w:r w:rsidRPr="00327DB3">
          <w:rPr>
            <w:rStyle w:val="Hipervnculo"/>
            <w:b/>
            <w:color w:val="auto"/>
            <w:u w:val="none"/>
          </w:rPr>
          <w:t>la Iglesia</w:t>
        </w:r>
      </w:hyperlink>
      <w:r w:rsidRPr="00327DB3">
        <w:rPr>
          <w:b/>
        </w:rPr>
        <w:t xml:space="preserve"> </w:t>
      </w:r>
      <w:hyperlink r:id="rId43" w:tooltip="Católico" w:history="1">
        <w:r w:rsidRPr="00327DB3">
          <w:rPr>
            <w:rStyle w:val="Hipervnculo"/>
            <w:b/>
            <w:color w:val="auto"/>
            <w:u w:val="none"/>
          </w:rPr>
          <w:t>Católica</w:t>
        </w:r>
      </w:hyperlink>
      <w:r w:rsidRPr="00327DB3">
        <w:rPr>
          <w:b/>
        </w:rPr>
        <w:t xml:space="preserve">, a todas las </w:t>
      </w:r>
      <w:hyperlink r:id="rId44" w:tooltip="Iglesias Orientales (la página no existe)" w:history="1">
        <w:r w:rsidRPr="00327DB3">
          <w:rPr>
            <w:rStyle w:val="Hipervnculo"/>
            <w:b/>
            <w:color w:val="auto"/>
            <w:u w:val="none"/>
          </w:rPr>
          <w:t>Iglesias Orientales</w:t>
        </w:r>
      </w:hyperlink>
      <w:r w:rsidRPr="00327DB3">
        <w:rPr>
          <w:b/>
        </w:rPr>
        <w:t xml:space="preserve"> separadas de </w:t>
      </w:r>
      <w:hyperlink r:id="rId45" w:tooltip="Roma (la página no existe)" w:history="1">
        <w:r w:rsidRPr="00327DB3">
          <w:rPr>
            <w:rStyle w:val="Hipervnculo"/>
            <w:b/>
            <w:color w:val="auto"/>
            <w:u w:val="none"/>
          </w:rPr>
          <w:t>Roma</w:t>
        </w:r>
      </w:hyperlink>
      <w:r w:rsidRPr="00327DB3">
        <w:rPr>
          <w:b/>
        </w:rPr>
        <w:t xml:space="preserve"> y a la </w:t>
      </w:r>
      <w:hyperlink r:id="rId46" w:tooltip="Mayoría" w:history="1">
        <w:r w:rsidRPr="00327DB3">
          <w:rPr>
            <w:rStyle w:val="Hipervnculo"/>
            <w:b/>
            <w:color w:val="auto"/>
            <w:u w:val="none"/>
          </w:rPr>
          <w:t>mayoría</w:t>
        </w:r>
      </w:hyperlink>
      <w:r w:rsidRPr="00327DB3">
        <w:rPr>
          <w:b/>
        </w:rPr>
        <w:t xml:space="preserve"> de las </w:t>
      </w:r>
      <w:hyperlink r:id="rId47" w:tooltip="Secta" w:history="1">
        <w:r w:rsidRPr="00327DB3">
          <w:rPr>
            <w:rStyle w:val="Hipervnculo"/>
            <w:b/>
            <w:color w:val="auto"/>
            <w:u w:val="none"/>
          </w:rPr>
          <w:t>denomin</w:t>
        </w:r>
        <w:r w:rsidRPr="00327DB3">
          <w:rPr>
            <w:rStyle w:val="Hipervnculo"/>
            <w:b/>
            <w:color w:val="auto"/>
            <w:u w:val="none"/>
          </w:rPr>
          <w:t>a</w:t>
        </w:r>
        <w:r w:rsidRPr="00327DB3">
          <w:rPr>
            <w:rStyle w:val="Hipervnculo"/>
            <w:b/>
            <w:color w:val="auto"/>
            <w:u w:val="none"/>
          </w:rPr>
          <w:t>ciones</w:t>
        </w:r>
      </w:hyperlink>
      <w:r w:rsidRPr="00327DB3">
        <w:rPr>
          <w:b/>
        </w:rPr>
        <w:t xml:space="preserve"> </w:t>
      </w:r>
      <w:hyperlink r:id="rId48" w:tooltip="Protestantismo" w:history="1">
        <w:r w:rsidRPr="00327DB3">
          <w:rPr>
            <w:rStyle w:val="Hipervnculo"/>
            <w:b/>
            <w:color w:val="auto"/>
            <w:u w:val="none"/>
          </w:rPr>
          <w:t>pr</w:t>
        </w:r>
        <w:r w:rsidRPr="00327DB3">
          <w:rPr>
            <w:rStyle w:val="Hipervnculo"/>
            <w:b/>
            <w:color w:val="auto"/>
            <w:u w:val="none"/>
          </w:rPr>
          <w:t>o</w:t>
        </w:r>
        <w:r w:rsidRPr="00327DB3">
          <w:rPr>
            <w:rStyle w:val="Hipervnculo"/>
            <w:b/>
            <w:color w:val="auto"/>
            <w:u w:val="none"/>
          </w:rPr>
          <w:t>testantes</w:t>
        </w:r>
      </w:hyperlink>
      <w:r w:rsidRPr="00327DB3">
        <w:rPr>
          <w:b/>
        </w:rPr>
        <w:t xml:space="preserve">. </w:t>
      </w:r>
    </w:p>
    <w:p w:rsidR="00327DB3" w:rsidRDefault="00663F95" w:rsidP="00327DB3">
      <w:pPr>
        <w:pStyle w:val="NormalWeb"/>
        <w:jc w:val="both"/>
        <w:rPr>
          <w:rFonts w:ascii="Arial" w:hAnsi="Arial" w:cs="Arial"/>
          <w:b/>
        </w:rPr>
      </w:pPr>
      <w:r>
        <w:rPr>
          <w:rFonts w:ascii="Arial" w:hAnsi="Arial" w:cs="Arial"/>
          <w:b/>
        </w:rPr>
        <w:t xml:space="preserve"> </w:t>
      </w:r>
      <w:r w:rsidR="00327DB3">
        <w:rPr>
          <w:rFonts w:ascii="Arial" w:hAnsi="Arial" w:cs="Arial"/>
          <w:b/>
        </w:rPr>
        <w:t xml:space="preserve">   </w:t>
      </w:r>
      <w:r w:rsidR="00327DB3" w:rsidRPr="00327DB3">
        <w:rPr>
          <w:rFonts w:ascii="Arial" w:hAnsi="Arial" w:cs="Arial"/>
          <w:b/>
        </w:rPr>
        <w:t xml:space="preserve">Poco después del </w:t>
      </w:r>
      <w:hyperlink r:id="rId49" w:tooltip="Primer Concilio de Nicea" w:history="1">
        <w:r w:rsidR="00327DB3" w:rsidRPr="00327DB3">
          <w:rPr>
            <w:rStyle w:val="Hipervnculo"/>
            <w:rFonts w:ascii="Arial" w:hAnsi="Arial" w:cs="Arial"/>
            <w:b/>
            <w:color w:val="auto"/>
            <w:u w:val="none"/>
          </w:rPr>
          <w:t>Primer Concilio de Nicea</w:t>
        </w:r>
      </w:hyperlink>
      <w:r w:rsidR="00327DB3" w:rsidRPr="00327DB3">
        <w:rPr>
          <w:rFonts w:ascii="Arial" w:hAnsi="Arial" w:cs="Arial"/>
          <w:b/>
        </w:rPr>
        <w:t xml:space="preserve"> se compusieron nuevas fórmulas de fe, la mayoría de ellas variaciones del Símbolo Niceno, para hacer frente a nuevas fases del </w:t>
      </w:r>
      <w:hyperlink r:id="rId50" w:tooltip="Arrianismo" w:history="1">
        <w:r w:rsidR="00327DB3" w:rsidRPr="00327DB3">
          <w:rPr>
            <w:rStyle w:val="Hipervnculo"/>
            <w:rFonts w:ascii="Arial" w:hAnsi="Arial" w:cs="Arial"/>
            <w:b/>
            <w:color w:val="auto"/>
            <w:u w:val="none"/>
          </w:rPr>
          <w:t>arrianismo</w:t>
        </w:r>
      </w:hyperlink>
      <w:r w:rsidR="00327DB3" w:rsidRPr="00327DB3">
        <w:rPr>
          <w:rFonts w:ascii="Arial" w:hAnsi="Arial" w:cs="Arial"/>
          <w:b/>
        </w:rPr>
        <w:t xml:space="preserve">. </w:t>
      </w:r>
    </w:p>
    <w:p w:rsid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Al menos hubo cuatro antes del </w:t>
      </w:r>
      <w:hyperlink r:id="rId51" w:tooltip="Concilio de Sárdica" w:history="1">
        <w:r w:rsidRPr="00327DB3">
          <w:rPr>
            <w:rStyle w:val="Hipervnculo"/>
            <w:rFonts w:ascii="Arial" w:hAnsi="Arial" w:cs="Arial"/>
            <w:b/>
            <w:color w:val="auto"/>
            <w:u w:val="none"/>
          </w:rPr>
          <w:t>Concilio de Sárdica</w:t>
        </w:r>
      </w:hyperlink>
      <w:r w:rsidRPr="00327DB3">
        <w:rPr>
          <w:rFonts w:ascii="Arial" w:hAnsi="Arial" w:cs="Arial"/>
          <w:b/>
        </w:rPr>
        <w:t xml:space="preserve"> en 341, y en ese </w:t>
      </w:r>
      <w:hyperlink r:id="rId52" w:tooltip="Concilio" w:history="1">
        <w:r w:rsidRPr="00327DB3">
          <w:rPr>
            <w:rStyle w:val="Hipervnculo"/>
            <w:rFonts w:ascii="Arial" w:hAnsi="Arial" w:cs="Arial"/>
            <w:b/>
            <w:color w:val="auto"/>
            <w:u w:val="none"/>
          </w:rPr>
          <w:t>concilio</w:t>
        </w:r>
      </w:hyperlink>
      <w:r w:rsidRPr="00327DB3">
        <w:rPr>
          <w:rFonts w:ascii="Arial" w:hAnsi="Arial" w:cs="Arial"/>
          <w:b/>
        </w:rPr>
        <w:t xml:space="preserve"> se presentó e insertó en las actas una nueva fórmula, aunque no la aceptó el concilio. Sin embargo, el Símbolo Niceno continuó siendo el único en uso entre los defens</w:t>
      </w:r>
      <w:r w:rsidRPr="00327DB3">
        <w:rPr>
          <w:rFonts w:ascii="Arial" w:hAnsi="Arial" w:cs="Arial"/>
          <w:b/>
        </w:rPr>
        <w:t>o</w:t>
      </w:r>
      <w:r w:rsidRPr="00327DB3">
        <w:rPr>
          <w:rFonts w:ascii="Arial" w:hAnsi="Arial" w:cs="Arial"/>
          <w:b/>
        </w:rPr>
        <w:t xml:space="preserve">res de la fe. Gradualmente llegó a ser reconocido como la profesión de fe apropiada para los candidatos al </w:t>
      </w:r>
      <w:hyperlink r:id="rId53" w:tooltip="Bautismo" w:history="1">
        <w:r w:rsidRPr="00327DB3">
          <w:rPr>
            <w:rStyle w:val="Hipervnculo"/>
            <w:rFonts w:ascii="Arial" w:hAnsi="Arial" w:cs="Arial"/>
            <w:b/>
            <w:color w:val="auto"/>
            <w:u w:val="none"/>
          </w:rPr>
          <w:t>bautismo</w:t>
        </w:r>
      </w:hyperlink>
      <w:r w:rsidRPr="00327DB3">
        <w:rPr>
          <w:rFonts w:ascii="Arial" w:hAnsi="Arial" w:cs="Arial"/>
          <w:b/>
        </w:rPr>
        <w:t>.</w:t>
      </w:r>
    </w:p>
    <w:p w:rsid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 Su alteración a la fórmula Niceno-Constantinopolitana</w:t>
      </w:r>
      <w:r w:rsidR="00663F95">
        <w:rPr>
          <w:rFonts w:ascii="Arial" w:hAnsi="Arial" w:cs="Arial"/>
          <w:b/>
        </w:rPr>
        <w:t xml:space="preserve"> </w:t>
      </w:r>
      <w:r w:rsidRPr="00327DB3">
        <w:rPr>
          <w:rFonts w:ascii="Arial" w:hAnsi="Arial" w:cs="Arial"/>
          <w:b/>
        </w:rPr>
        <w:t>que ahora usamos, se su</w:t>
      </w:r>
      <w:r w:rsidRPr="00327DB3">
        <w:rPr>
          <w:rFonts w:ascii="Arial" w:hAnsi="Arial" w:cs="Arial"/>
          <w:b/>
        </w:rPr>
        <w:t>e</w:t>
      </w:r>
      <w:r w:rsidRPr="00327DB3">
        <w:rPr>
          <w:rFonts w:ascii="Arial" w:hAnsi="Arial" w:cs="Arial"/>
          <w:b/>
        </w:rPr>
        <w:t xml:space="preserve">le atribuir al Concilio de </w:t>
      </w:r>
      <w:hyperlink r:id="rId54" w:tooltip="Constantinopla" w:history="1">
        <w:r w:rsidRPr="00327DB3">
          <w:rPr>
            <w:rStyle w:val="Hipervnculo"/>
            <w:rFonts w:ascii="Arial" w:hAnsi="Arial" w:cs="Arial"/>
            <w:b/>
            <w:color w:val="auto"/>
            <w:u w:val="none"/>
          </w:rPr>
          <w:t>Constantinopla</w:t>
        </w:r>
      </w:hyperlink>
      <w:r w:rsidRPr="00327DB3">
        <w:rPr>
          <w:rFonts w:ascii="Arial" w:hAnsi="Arial" w:cs="Arial"/>
          <w:b/>
        </w:rPr>
        <w:t xml:space="preserve">, puesto que el </w:t>
      </w:r>
      <w:hyperlink r:id="rId55" w:tooltip="Concilio de Calcedonia" w:history="1">
        <w:r w:rsidRPr="00327DB3">
          <w:rPr>
            <w:rStyle w:val="Hipervnculo"/>
            <w:rFonts w:ascii="Arial" w:hAnsi="Arial" w:cs="Arial"/>
            <w:b/>
            <w:color w:val="auto"/>
            <w:u w:val="none"/>
          </w:rPr>
          <w:t>Concilio de Calcedonia</w:t>
        </w:r>
      </w:hyperlink>
      <w:r w:rsidRPr="00327DB3">
        <w:rPr>
          <w:rFonts w:ascii="Arial" w:hAnsi="Arial" w:cs="Arial"/>
          <w:b/>
        </w:rPr>
        <w:t xml:space="preserve"> (451), que lo designó como “El Credo del Concilio de Constantinopla de 381” hizo que se leyera dos veces y se incluyera en las Actas.</w:t>
      </w:r>
    </w:p>
    <w:p w:rsid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 Los historiadores </w:t>
      </w:r>
      <w:hyperlink r:id="rId56" w:tooltip="Sócrates" w:history="1">
        <w:r w:rsidRPr="00327DB3">
          <w:rPr>
            <w:rStyle w:val="Hipervnculo"/>
            <w:rFonts w:ascii="Arial" w:hAnsi="Arial" w:cs="Arial"/>
            <w:b/>
            <w:color w:val="auto"/>
            <w:u w:val="none"/>
          </w:rPr>
          <w:t>Sócrates</w:t>
        </w:r>
      </w:hyperlink>
      <w:r w:rsidRPr="00327DB3">
        <w:rPr>
          <w:rFonts w:ascii="Arial" w:hAnsi="Arial" w:cs="Arial"/>
          <w:b/>
        </w:rPr>
        <w:t xml:space="preserve">, </w:t>
      </w:r>
      <w:hyperlink r:id="rId57" w:tooltip="Salaminio Hermias Sozomeno" w:history="1">
        <w:proofErr w:type="spellStart"/>
        <w:r w:rsidRPr="00327DB3">
          <w:rPr>
            <w:rStyle w:val="Hipervnculo"/>
            <w:rFonts w:ascii="Arial" w:hAnsi="Arial" w:cs="Arial"/>
            <w:b/>
            <w:color w:val="auto"/>
            <w:u w:val="none"/>
          </w:rPr>
          <w:t>Sozomen</w:t>
        </w:r>
        <w:proofErr w:type="spellEnd"/>
      </w:hyperlink>
      <w:r w:rsidRPr="00327DB3">
        <w:rPr>
          <w:rFonts w:ascii="Arial" w:hAnsi="Arial" w:cs="Arial"/>
          <w:b/>
        </w:rPr>
        <w:t xml:space="preserve"> y </w:t>
      </w:r>
      <w:hyperlink r:id="rId58" w:tooltip="Teodoreto" w:history="1">
        <w:proofErr w:type="spellStart"/>
        <w:r w:rsidRPr="00327DB3">
          <w:rPr>
            <w:rStyle w:val="Hipervnculo"/>
            <w:rFonts w:ascii="Arial" w:hAnsi="Arial" w:cs="Arial"/>
            <w:b/>
            <w:color w:val="auto"/>
            <w:u w:val="none"/>
          </w:rPr>
          <w:t>Teodoreto</w:t>
        </w:r>
        <w:proofErr w:type="spellEnd"/>
      </w:hyperlink>
      <w:r w:rsidRPr="00327DB3">
        <w:rPr>
          <w:rFonts w:ascii="Arial" w:hAnsi="Arial" w:cs="Arial"/>
          <w:b/>
        </w:rPr>
        <w:t xml:space="preserve"> no mencionan esto, aunque  hay constancia de que los </w:t>
      </w:r>
      <w:hyperlink r:id="rId59" w:tooltip="Obispo" w:history="1">
        <w:r w:rsidRPr="00327DB3">
          <w:rPr>
            <w:rStyle w:val="Hipervnculo"/>
            <w:rFonts w:ascii="Arial" w:hAnsi="Arial" w:cs="Arial"/>
            <w:b/>
            <w:color w:val="auto"/>
            <w:u w:val="none"/>
          </w:rPr>
          <w:t>obispos</w:t>
        </w:r>
      </w:hyperlink>
      <w:r w:rsidRPr="00327DB3">
        <w:rPr>
          <w:rFonts w:ascii="Arial" w:hAnsi="Arial" w:cs="Arial"/>
          <w:b/>
        </w:rPr>
        <w:t xml:space="preserve"> que permanecieron en el concilio tras la pa</w:t>
      </w:r>
      <w:r w:rsidRPr="00327DB3">
        <w:rPr>
          <w:rFonts w:ascii="Arial" w:hAnsi="Arial" w:cs="Arial"/>
          <w:b/>
        </w:rPr>
        <w:t>r</w:t>
      </w:r>
      <w:r w:rsidRPr="00327DB3">
        <w:rPr>
          <w:rFonts w:ascii="Arial" w:hAnsi="Arial" w:cs="Arial"/>
          <w:b/>
        </w:rPr>
        <w:t xml:space="preserve">tida de los </w:t>
      </w:r>
      <w:hyperlink r:id="rId60" w:tooltip="Macedonios" w:history="1">
        <w:r w:rsidRPr="00327DB3">
          <w:rPr>
            <w:rStyle w:val="Hipervnculo"/>
            <w:rFonts w:ascii="Arial" w:hAnsi="Arial" w:cs="Arial"/>
            <w:b/>
            <w:color w:val="auto"/>
            <w:u w:val="none"/>
          </w:rPr>
          <w:t>macedonios</w:t>
        </w:r>
      </w:hyperlink>
      <w:r w:rsidRPr="00327DB3">
        <w:rPr>
          <w:rFonts w:ascii="Arial" w:hAnsi="Arial" w:cs="Arial"/>
          <w:b/>
        </w:rPr>
        <w:t xml:space="preserve"> confirmaron la fe </w:t>
      </w:r>
      <w:r w:rsidR="00663F95">
        <w:rPr>
          <w:rFonts w:ascii="Arial" w:hAnsi="Arial" w:cs="Arial"/>
          <w:b/>
        </w:rPr>
        <w:t>N</w:t>
      </w:r>
      <w:r w:rsidRPr="00327DB3">
        <w:rPr>
          <w:rFonts w:ascii="Arial" w:hAnsi="Arial" w:cs="Arial"/>
          <w:b/>
        </w:rPr>
        <w:t xml:space="preserve">icena. </w:t>
      </w:r>
      <w:hyperlink r:id="rId61" w:tooltip="Karl Joseph von Hefele" w:history="1">
        <w:proofErr w:type="spellStart"/>
        <w:r w:rsidRPr="00327DB3">
          <w:rPr>
            <w:rStyle w:val="Hipervnculo"/>
            <w:rFonts w:ascii="Arial" w:hAnsi="Arial" w:cs="Arial"/>
            <w:b/>
            <w:color w:val="auto"/>
            <w:u w:val="none"/>
          </w:rPr>
          <w:t>Hefele</w:t>
        </w:r>
        <w:proofErr w:type="spellEnd"/>
      </w:hyperlink>
      <w:r w:rsidRPr="00327DB3">
        <w:rPr>
          <w:rFonts w:ascii="Arial" w:hAnsi="Arial" w:cs="Arial"/>
          <w:b/>
        </w:rPr>
        <w:t xml:space="preserve"> (II, 9) admite la posibilidad de que nuestro </w:t>
      </w:r>
      <w:hyperlink r:id="rId62" w:tooltip="Credo" w:history="1">
        <w:r w:rsidRPr="00327DB3">
          <w:rPr>
            <w:rStyle w:val="Hipervnculo"/>
            <w:rFonts w:ascii="Arial" w:hAnsi="Arial" w:cs="Arial"/>
            <w:b/>
            <w:color w:val="auto"/>
            <w:u w:val="none"/>
          </w:rPr>
          <w:t>credo</w:t>
        </w:r>
      </w:hyperlink>
      <w:r w:rsidRPr="00327DB3">
        <w:rPr>
          <w:rFonts w:ascii="Arial" w:hAnsi="Arial" w:cs="Arial"/>
          <w:b/>
        </w:rPr>
        <w:t xml:space="preserve"> actual sea una condensación del “Tomo” (griego </w:t>
      </w:r>
      <w:r w:rsidRPr="00327DB3">
        <w:rPr>
          <w:rFonts w:ascii="Arial" w:hAnsi="Arial" w:cs="Arial"/>
          <w:b/>
          <w:i/>
          <w:iCs/>
        </w:rPr>
        <w:t>tomos</w:t>
      </w:r>
      <w:r w:rsidRPr="00327DB3">
        <w:rPr>
          <w:rFonts w:ascii="Arial" w:hAnsi="Arial" w:cs="Arial"/>
          <w:b/>
        </w:rPr>
        <w:t>|), es d</w:t>
      </w:r>
      <w:r w:rsidRPr="00327DB3">
        <w:rPr>
          <w:rFonts w:ascii="Arial" w:hAnsi="Arial" w:cs="Arial"/>
          <w:b/>
        </w:rPr>
        <w:t>e</w:t>
      </w:r>
      <w:r w:rsidRPr="00327DB3">
        <w:rPr>
          <w:rFonts w:ascii="Arial" w:hAnsi="Arial" w:cs="Arial"/>
          <w:b/>
        </w:rPr>
        <w:t xml:space="preserve">cir, la exposición de las doctrinas sobre la </w:t>
      </w:r>
      <w:hyperlink r:id="rId63" w:tooltip="Santísima Trinidad" w:history="1">
        <w:r w:rsidRPr="00327DB3">
          <w:rPr>
            <w:rStyle w:val="Hipervnculo"/>
            <w:rFonts w:ascii="Arial" w:hAnsi="Arial" w:cs="Arial"/>
            <w:b/>
            <w:color w:val="auto"/>
            <w:u w:val="none"/>
          </w:rPr>
          <w:t>Santísima Trinidad</w:t>
        </w:r>
      </w:hyperlink>
      <w:r w:rsidRPr="00327DB3">
        <w:rPr>
          <w:rFonts w:ascii="Arial" w:hAnsi="Arial" w:cs="Arial"/>
          <w:b/>
        </w:rPr>
        <w:t xml:space="preserve"> hecha por el Conc</w:t>
      </w:r>
      <w:r w:rsidRPr="00327DB3">
        <w:rPr>
          <w:rFonts w:ascii="Arial" w:hAnsi="Arial" w:cs="Arial"/>
          <w:b/>
        </w:rPr>
        <w:t>i</w:t>
      </w:r>
      <w:r w:rsidRPr="00327DB3">
        <w:rPr>
          <w:rFonts w:ascii="Arial" w:hAnsi="Arial" w:cs="Arial"/>
          <w:b/>
        </w:rPr>
        <w:t>lio de Constantinopla</w:t>
      </w:r>
      <w:r w:rsidR="00663F95">
        <w:rPr>
          <w:rFonts w:ascii="Arial" w:hAnsi="Arial" w:cs="Arial"/>
          <w:b/>
        </w:rPr>
        <w:t>. P</w:t>
      </w:r>
      <w:r w:rsidRPr="00327DB3">
        <w:rPr>
          <w:rFonts w:ascii="Arial" w:hAnsi="Arial" w:cs="Arial"/>
          <w:b/>
        </w:rPr>
        <w:t xml:space="preserve">ero </w:t>
      </w:r>
      <w:r w:rsidR="00663F95">
        <w:rPr>
          <w:rFonts w:ascii="Arial" w:hAnsi="Arial" w:cs="Arial"/>
          <w:b/>
        </w:rPr>
        <w:t xml:space="preserve">se </w:t>
      </w:r>
      <w:r w:rsidRPr="00327DB3">
        <w:rPr>
          <w:rFonts w:ascii="Arial" w:hAnsi="Arial" w:cs="Arial"/>
          <w:b/>
        </w:rPr>
        <w:t xml:space="preserve">prefiere la opinión de </w:t>
      </w:r>
      <w:hyperlink r:id="rId64" w:tooltip="Rémi Ceillier" w:history="1">
        <w:proofErr w:type="spellStart"/>
        <w:r w:rsidRPr="00327DB3">
          <w:rPr>
            <w:rStyle w:val="Hipervnculo"/>
            <w:rFonts w:ascii="Arial" w:hAnsi="Arial" w:cs="Arial"/>
            <w:b/>
            <w:color w:val="auto"/>
            <w:u w:val="none"/>
          </w:rPr>
          <w:t>Rémi</w:t>
        </w:r>
        <w:proofErr w:type="spellEnd"/>
        <w:r w:rsidRPr="00327DB3">
          <w:rPr>
            <w:rStyle w:val="Hipervnculo"/>
            <w:rFonts w:ascii="Arial" w:hAnsi="Arial" w:cs="Arial"/>
            <w:b/>
            <w:color w:val="auto"/>
            <w:u w:val="none"/>
          </w:rPr>
          <w:t xml:space="preserve"> </w:t>
        </w:r>
        <w:proofErr w:type="spellStart"/>
        <w:r w:rsidRPr="00327DB3">
          <w:rPr>
            <w:rStyle w:val="Hipervnculo"/>
            <w:rFonts w:ascii="Arial" w:hAnsi="Arial" w:cs="Arial"/>
            <w:b/>
            <w:color w:val="auto"/>
            <w:u w:val="none"/>
          </w:rPr>
          <w:t>Ceillier</w:t>
        </w:r>
        <w:proofErr w:type="spellEnd"/>
      </w:hyperlink>
      <w:r w:rsidRPr="00327DB3">
        <w:rPr>
          <w:rFonts w:ascii="Arial" w:hAnsi="Arial" w:cs="Arial"/>
          <w:b/>
        </w:rPr>
        <w:t xml:space="preserve"> y </w:t>
      </w:r>
      <w:hyperlink r:id="rId65" w:tooltip="Louis-Sébastien Le Nain de Tillemont" w:history="1">
        <w:proofErr w:type="spellStart"/>
        <w:r w:rsidRPr="00327DB3">
          <w:rPr>
            <w:rStyle w:val="Hipervnculo"/>
            <w:rFonts w:ascii="Arial" w:hAnsi="Arial" w:cs="Arial"/>
            <w:b/>
            <w:color w:val="auto"/>
            <w:u w:val="none"/>
          </w:rPr>
          <w:t>Tillemont</w:t>
        </w:r>
        <w:proofErr w:type="spellEnd"/>
      </w:hyperlink>
      <w:r w:rsidRPr="00327DB3">
        <w:rPr>
          <w:rFonts w:ascii="Arial" w:hAnsi="Arial" w:cs="Arial"/>
          <w:b/>
        </w:rPr>
        <w:t>, que ra</w:t>
      </w:r>
      <w:r w:rsidRPr="00327DB3">
        <w:rPr>
          <w:rFonts w:ascii="Arial" w:hAnsi="Arial" w:cs="Arial"/>
          <w:b/>
        </w:rPr>
        <w:t>s</w:t>
      </w:r>
      <w:r w:rsidRPr="00327DB3">
        <w:rPr>
          <w:rFonts w:ascii="Arial" w:hAnsi="Arial" w:cs="Arial"/>
          <w:b/>
        </w:rPr>
        <w:t xml:space="preserve">trean la nueva fórmula </w:t>
      </w:r>
      <w:r w:rsidR="00663F95">
        <w:rPr>
          <w:rFonts w:ascii="Arial" w:hAnsi="Arial" w:cs="Arial"/>
          <w:b/>
        </w:rPr>
        <w:t>en e</w:t>
      </w:r>
      <w:r w:rsidRPr="00327DB3">
        <w:rPr>
          <w:rFonts w:ascii="Arial" w:hAnsi="Arial" w:cs="Arial"/>
          <w:b/>
        </w:rPr>
        <w:t>l "</w:t>
      </w:r>
      <w:proofErr w:type="spellStart"/>
      <w:r w:rsidRPr="00327DB3">
        <w:rPr>
          <w:rFonts w:ascii="Arial" w:hAnsi="Arial" w:cs="Arial"/>
          <w:b/>
        </w:rPr>
        <w:t>Ancoratus</w:t>
      </w:r>
      <w:proofErr w:type="spellEnd"/>
      <w:r w:rsidRPr="00327DB3">
        <w:rPr>
          <w:rFonts w:ascii="Arial" w:hAnsi="Arial" w:cs="Arial"/>
          <w:b/>
        </w:rPr>
        <w:t xml:space="preserve">" de </w:t>
      </w:r>
      <w:hyperlink r:id="rId66" w:tooltip="San Epifanio" w:history="1">
        <w:r w:rsidRPr="00327DB3">
          <w:rPr>
            <w:rStyle w:val="Hipervnculo"/>
            <w:rFonts w:ascii="Arial" w:hAnsi="Arial" w:cs="Arial"/>
            <w:b/>
            <w:color w:val="auto"/>
            <w:u w:val="none"/>
          </w:rPr>
          <w:t>San Epifanio</w:t>
        </w:r>
      </w:hyperlink>
      <w:r w:rsidRPr="00327DB3">
        <w:rPr>
          <w:rFonts w:ascii="Arial" w:hAnsi="Arial" w:cs="Arial"/>
          <w:b/>
        </w:rPr>
        <w:t xml:space="preserve"> escrito en 374. </w:t>
      </w:r>
    </w:p>
    <w:p w:rsidR="00327DB3" w:rsidRPr="00327DB3" w:rsidRDefault="00327DB3" w:rsidP="00327DB3">
      <w:pPr>
        <w:pStyle w:val="NormalWeb"/>
        <w:jc w:val="both"/>
        <w:rPr>
          <w:rFonts w:ascii="Arial" w:hAnsi="Arial" w:cs="Arial"/>
          <w:b/>
        </w:rPr>
      </w:pPr>
      <w:r>
        <w:rPr>
          <w:rFonts w:ascii="Arial" w:hAnsi="Arial" w:cs="Arial"/>
          <w:b/>
        </w:rPr>
        <w:t xml:space="preserve">   </w:t>
      </w:r>
      <w:proofErr w:type="spellStart"/>
      <w:r w:rsidRPr="00327DB3">
        <w:rPr>
          <w:rFonts w:ascii="Arial" w:hAnsi="Arial" w:cs="Arial"/>
          <w:b/>
        </w:rPr>
        <w:t>Hort</w:t>
      </w:r>
      <w:proofErr w:type="spellEnd"/>
      <w:r w:rsidRPr="00327DB3">
        <w:rPr>
          <w:rFonts w:ascii="Arial" w:hAnsi="Arial" w:cs="Arial"/>
          <w:b/>
        </w:rPr>
        <w:t xml:space="preserve">, </w:t>
      </w:r>
      <w:proofErr w:type="spellStart"/>
      <w:r w:rsidRPr="00327DB3">
        <w:rPr>
          <w:rFonts w:ascii="Arial" w:hAnsi="Arial" w:cs="Arial"/>
          <w:b/>
        </w:rPr>
        <w:t>Caspari</w:t>
      </w:r>
      <w:proofErr w:type="spellEnd"/>
      <w:r w:rsidRPr="00327DB3">
        <w:rPr>
          <w:rFonts w:ascii="Arial" w:hAnsi="Arial" w:cs="Arial"/>
          <w:b/>
        </w:rPr>
        <w:t xml:space="preserve">, </w:t>
      </w:r>
      <w:proofErr w:type="spellStart"/>
      <w:r w:rsidRPr="00327DB3">
        <w:rPr>
          <w:rFonts w:ascii="Arial" w:hAnsi="Arial" w:cs="Arial"/>
          <w:b/>
        </w:rPr>
        <w:t>Harnack</w:t>
      </w:r>
      <w:proofErr w:type="spellEnd"/>
      <w:r w:rsidRPr="00327DB3">
        <w:rPr>
          <w:rFonts w:ascii="Arial" w:hAnsi="Arial" w:cs="Arial"/>
          <w:b/>
        </w:rPr>
        <w:t xml:space="preserve"> y otros opinan que la forma constantinopolitana no se or</w:t>
      </w:r>
      <w:r w:rsidRPr="00327DB3">
        <w:rPr>
          <w:rFonts w:ascii="Arial" w:hAnsi="Arial" w:cs="Arial"/>
          <w:b/>
        </w:rPr>
        <w:t>i</w:t>
      </w:r>
      <w:r w:rsidRPr="00327DB3">
        <w:rPr>
          <w:rFonts w:ascii="Arial" w:hAnsi="Arial" w:cs="Arial"/>
          <w:b/>
        </w:rPr>
        <w:t xml:space="preserve">ginó en el Concilio de Constantinopla, ya que no está en las Actas del concilio de 381, sino que se insertó más tarde; porque </w:t>
      </w:r>
      <w:hyperlink r:id="rId67" w:tooltip="San Gregorio Nacianceno" w:history="1">
        <w:r w:rsidRPr="00327DB3">
          <w:rPr>
            <w:rStyle w:val="Hipervnculo"/>
            <w:rFonts w:ascii="Arial" w:hAnsi="Arial" w:cs="Arial"/>
            <w:b/>
            <w:color w:val="auto"/>
            <w:u w:val="none"/>
          </w:rPr>
          <w:t>San Gregorio Nacianceno</w:t>
        </w:r>
      </w:hyperlink>
      <w:r w:rsidRPr="00327DB3">
        <w:rPr>
          <w:rFonts w:ascii="Arial" w:hAnsi="Arial" w:cs="Arial"/>
          <w:b/>
        </w:rPr>
        <w:t xml:space="preserve"> que estuvo en el concilio sólo menciona la fórmula nicena advirtiendo que está incompleta en lo que se refiere al </w:t>
      </w:r>
      <w:hyperlink r:id="rId68" w:tooltip="Espíritu Santo" w:history="1">
        <w:r w:rsidRPr="00327DB3">
          <w:rPr>
            <w:rStyle w:val="Hipervnculo"/>
            <w:rFonts w:ascii="Arial" w:hAnsi="Arial" w:cs="Arial"/>
            <w:b/>
            <w:color w:val="auto"/>
            <w:u w:val="none"/>
          </w:rPr>
          <w:t>Espíritu Santo</w:t>
        </w:r>
      </w:hyperlink>
      <w:r w:rsidRPr="00327DB3">
        <w:rPr>
          <w:rFonts w:ascii="Arial" w:hAnsi="Arial" w:cs="Arial"/>
          <w:b/>
        </w:rPr>
        <w:t xml:space="preserve">, lo que muestra que no </w:t>
      </w:r>
      <w:hyperlink r:id="rId69" w:tooltip="Conocimiento" w:history="1">
        <w:r w:rsidRPr="00327DB3">
          <w:rPr>
            <w:rStyle w:val="Hipervnculo"/>
            <w:rFonts w:ascii="Arial" w:hAnsi="Arial" w:cs="Arial"/>
            <w:b/>
            <w:color w:val="auto"/>
            <w:u w:val="none"/>
          </w:rPr>
          <w:t>conocía</w:t>
        </w:r>
      </w:hyperlink>
      <w:r w:rsidRPr="00327DB3">
        <w:rPr>
          <w:rFonts w:ascii="Arial" w:hAnsi="Arial" w:cs="Arial"/>
          <w:b/>
        </w:rPr>
        <w:t xml:space="preserve"> la forma constant</w:t>
      </w:r>
      <w:r w:rsidRPr="00327DB3">
        <w:rPr>
          <w:rFonts w:ascii="Arial" w:hAnsi="Arial" w:cs="Arial"/>
          <w:b/>
        </w:rPr>
        <w:t>i</w:t>
      </w:r>
      <w:r w:rsidRPr="00327DB3">
        <w:rPr>
          <w:rFonts w:ascii="Arial" w:hAnsi="Arial" w:cs="Arial"/>
          <w:b/>
        </w:rPr>
        <w:t xml:space="preserve">nopolitana que corrige esa deficiencia; y porque los </w:t>
      </w:r>
      <w:hyperlink r:id="rId70" w:tooltip="Padres de la Iglesia" w:history="1">
        <w:r w:rsidRPr="00327DB3">
          <w:rPr>
            <w:rStyle w:val="Hipervnculo"/>
            <w:rFonts w:ascii="Arial" w:hAnsi="Arial" w:cs="Arial"/>
            <w:b/>
            <w:color w:val="auto"/>
            <w:u w:val="none"/>
          </w:rPr>
          <w:t>Padres</w:t>
        </w:r>
      </w:hyperlink>
      <w:r w:rsidRPr="00327DB3">
        <w:rPr>
          <w:rFonts w:ascii="Arial" w:hAnsi="Arial" w:cs="Arial"/>
          <w:b/>
        </w:rPr>
        <w:t xml:space="preserve"> </w:t>
      </w:r>
      <w:hyperlink r:id="rId71" w:tooltip="Iglesia Latina" w:history="1">
        <w:r w:rsidRPr="00327DB3">
          <w:rPr>
            <w:rStyle w:val="Hipervnculo"/>
            <w:rFonts w:ascii="Arial" w:hAnsi="Arial" w:cs="Arial"/>
            <w:b/>
            <w:color w:val="auto"/>
            <w:u w:val="none"/>
          </w:rPr>
          <w:t>latinos</w:t>
        </w:r>
      </w:hyperlink>
      <w:r w:rsidRPr="00327DB3">
        <w:rPr>
          <w:rFonts w:ascii="Arial" w:hAnsi="Arial" w:cs="Arial"/>
          <w:b/>
        </w:rPr>
        <w:t xml:space="preserve"> aparentemente nada sabían de ella antes de mediados del siglo V. </w:t>
      </w:r>
    </w:p>
    <w:p w:rsidR="00327DB3" w:rsidRPr="00327DB3" w:rsidRDefault="00E86FAD" w:rsidP="00327DB3">
      <w:pPr>
        <w:pStyle w:val="NormalWeb"/>
        <w:jc w:val="both"/>
        <w:rPr>
          <w:rFonts w:ascii="Arial" w:hAnsi="Arial" w:cs="Arial"/>
          <w:b/>
        </w:rPr>
      </w:pPr>
      <w:r>
        <w:rPr>
          <w:rFonts w:ascii="Arial" w:hAnsi="Arial" w:cs="Arial"/>
          <w:b/>
        </w:rPr>
        <w:lastRenderedPageBreak/>
        <w:t xml:space="preserve">    </w:t>
      </w:r>
      <w:r w:rsidR="00327DB3" w:rsidRPr="00327DB3">
        <w:rPr>
          <w:rFonts w:ascii="Arial" w:hAnsi="Arial" w:cs="Arial"/>
          <w:b/>
        </w:rPr>
        <w:t xml:space="preserve">La siguiente es una traducción literal del texto </w:t>
      </w:r>
      <w:hyperlink r:id="rId72" w:tooltip="Grecia (la página no existe)" w:history="1">
        <w:r w:rsidR="00327DB3" w:rsidRPr="00327DB3">
          <w:rPr>
            <w:rStyle w:val="Hipervnculo"/>
            <w:rFonts w:ascii="Arial" w:hAnsi="Arial" w:cs="Arial"/>
            <w:b/>
            <w:color w:val="auto"/>
            <w:u w:val="none"/>
          </w:rPr>
          <w:t>griego</w:t>
        </w:r>
      </w:hyperlink>
      <w:r w:rsidR="00327DB3" w:rsidRPr="00327DB3">
        <w:rPr>
          <w:rFonts w:ascii="Arial" w:hAnsi="Arial" w:cs="Arial"/>
          <w:b/>
        </w:rPr>
        <w:t xml:space="preserve"> de la fórmula constantin</w:t>
      </w:r>
      <w:r w:rsidR="00327DB3" w:rsidRPr="00327DB3">
        <w:rPr>
          <w:rFonts w:ascii="Arial" w:hAnsi="Arial" w:cs="Arial"/>
          <w:b/>
        </w:rPr>
        <w:t>o</w:t>
      </w:r>
      <w:r w:rsidR="00327DB3" w:rsidRPr="00327DB3">
        <w:rPr>
          <w:rFonts w:ascii="Arial" w:hAnsi="Arial" w:cs="Arial"/>
          <w:b/>
        </w:rPr>
        <w:t xml:space="preserve">politana; los paréntesis </w:t>
      </w:r>
      <w:r w:rsidR="000155C2">
        <w:rPr>
          <w:rFonts w:ascii="Arial" w:hAnsi="Arial" w:cs="Arial"/>
          <w:b/>
        </w:rPr>
        <w:t>(  )</w:t>
      </w:r>
      <w:r w:rsidR="00327DB3" w:rsidRPr="00327DB3">
        <w:rPr>
          <w:rFonts w:ascii="Arial" w:hAnsi="Arial" w:cs="Arial"/>
          <w:b/>
        </w:rPr>
        <w:t xml:space="preserve"> indican las palabras alteradas o añadidas en la forma </w:t>
      </w:r>
      <w:hyperlink r:id="rId73" w:tooltip="Liturgia" w:history="1">
        <w:r w:rsidR="00327DB3" w:rsidRPr="00327DB3">
          <w:rPr>
            <w:rStyle w:val="Hipervnculo"/>
            <w:rFonts w:ascii="Arial" w:hAnsi="Arial" w:cs="Arial"/>
            <w:b/>
            <w:color w:val="auto"/>
            <w:u w:val="none"/>
          </w:rPr>
          <w:t>litúrgica</w:t>
        </w:r>
      </w:hyperlink>
      <w:r w:rsidR="00327DB3" w:rsidRPr="00327DB3">
        <w:rPr>
          <w:rFonts w:ascii="Arial" w:hAnsi="Arial" w:cs="Arial"/>
          <w:b/>
        </w:rPr>
        <w:t xml:space="preserve"> </w:t>
      </w:r>
      <w:hyperlink r:id="rId74" w:tooltip="Iglesia Latina" w:history="1">
        <w:r w:rsidR="00327DB3" w:rsidRPr="00327DB3">
          <w:rPr>
            <w:rStyle w:val="Hipervnculo"/>
            <w:rFonts w:ascii="Arial" w:hAnsi="Arial" w:cs="Arial"/>
            <w:b/>
            <w:color w:val="auto"/>
            <w:u w:val="none"/>
          </w:rPr>
          <w:t>occidental</w:t>
        </w:r>
      </w:hyperlink>
      <w:r w:rsidR="00327DB3" w:rsidRPr="00327DB3">
        <w:rPr>
          <w:rFonts w:ascii="Arial" w:hAnsi="Arial" w:cs="Arial"/>
          <w:b/>
        </w:rPr>
        <w:t xml:space="preserve"> en uso al presente. </w:t>
      </w:r>
    </w:p>
    <w:p w:rsidR="00E86FAD" w:rsidRDefault="00E86FAD" w:rsidP="00327DB3">
      <w:pPr>
        <w:ind w:left="720"/>
        <w:jc w:val="both"/>
        <w:rPr>
          <w:b/>
          <w:i/>
          <w:color w:val="7030A0"/>
          <w:sz w:val="28"/>
          <w:szCs w:val="28"/>
        </w:rPr>
      </w:pPr>
      <w:r>
        <w:t xml:space="preserve">      </w:t>
      </w:r>
      <w:hyperlink r:id="rId75" w:tooltip="Creencia" w:history="1">
        <w:r w:rsidR="00327DB3" w:rsidRPr="00327DB3">
          <w:rPr>
            <w:rStyle w:val="Hipervnculo"/>
            <w:b/>
            <w:i/>
            <w:color w:val="7030A0"/>
            <w:sz w:val="28"/>
            <w:szCs w:val="28"/>
            <w:u w:val="none"/>
          </w:rPr>
          <w:t>Creemos</w:t>
        </w:r>
      </w:hyperlink>
      <w:r w:rsidR="00327DB3" w:rsidRPr="00327DB3">
        <w:rPr>
          <w:b/>
          <w:i/>
          <w:color w:val="7030A0"/>
          <w:sz w:val="28"/>
          <w:szCs w:val="28"/>
        </w:rPr>
        <w:t xml:space="preserve"> (Creo) en un sólo </w:t>
      </w:r>
      <w:hyperlink r:id="rId76" w:tooltip="Dios" w:history="1">
        <w:r w:rsidR="00327DB3" w:rsidRPr="00327DB3">
          <w:rPr>
            <w:rStyle w:val="Hipervnculo"/>
            <w:b/>
            <w:i/>
            <w:color w:val="7030A0"/>
            <w:sz w:val="28"/>
            <w:szCs w:val="28"/>
            <w:u w:val="none"/>
          </w:rPr>
          <w:t>Dios</w:t>
        </w:r>
      </w:hyperlink>
      <w:r w:rsidR="00327DB3" w:rsidRPr="00327DB3">
        <w:rPr>
          <w:b/>
          <w:i/>
          <w:color w:val="7030A0"/>
          <w:sz w:val="28"/>
          <w:szCs w:val="28"/>
        </w:rPr>
        <w:t xml:space="preserve">, Padre </w:t>
      </w:r>
      <w:hyperlink r:id="rId77" w:tooltip="Omnipotencia" w:history="1">
        <w:r w:rsidR="00327DB3" w:rsidRPr="00327DB3">
          <w:rPr>
            <w:rStyle w:val="Hipervnculo"/>
            <w:b/>
            <w:i/>
            <w:color w:val="7030A0"/>
            <w:sz w:val="28"/>
            <w:szCs w:val="28"/>
            <w:u w:val="none"/>
          </w:rPr>
          <w:t>Todopoderoso</w:t>
        </w:r>
      </w:hyperlink>
      <w:r w:rsidR="00327DB3" w:rsidRPr="00327DB3">
        <w:rPr>
          <w:b/>
          <w:i/>
          <w:color w:val="7030A0"/>
          <w:sz w:val="28"/>
          <w:szCs w:val="28"/>
        </w:rPr>
        <w:t xml:space="preserve">, creador del </w:t>
      </w:r>
      <w:hyperlink r:id="rId78" w:tooltip="Cielo" w:history="1">
        <w:r w:rsidR="00327DB3" w:rsidRPr="00327DB3">
          <w:rPr>
            <w:rStyle w:val="Hipervnculo"/>
            <w:b/>
            <w:i/>
            <w:color w:val="7030A0"/>
            <w:sz w:val="28"/>
            <w:szCs w:val="28"/>
            <w:u w:val="none"/>
          </w:rPr>
          <w:t>cielo</w:t>
        </w:r>
      </w:hyperlink>
      <w:r w:rsidR="00327DB3" w:rsidRPr="00327DB3">
        <w:rPr>
          <w:b/>
          <w:i/>
          <w:color w:val="7030A0"/>
          <w:sz w:val="28"/>
          <w:szCs w:val="28"/>
        </w:rPr>
        <w:t xml:space="preserve"> y de la tierra, de todo lo visible y lo </w:t>
      </w:r>
      <w:hyperlink r:id="rId79" w:tooltip="Ángeles" w:history="1">
        <w:r w:rsidR="00327DB3" w:rsidRPr="00327DB3">
          <w:rPr>
            <w:rStyle w:val="Hipervnculo"/>
            <w:b/>
            <w:i/>
            <w:color w:val="7030A0"/>
            <w:sz w:val="28"/>
            <w:szCs w:val="28"/>
            <w:u w:val="none"/>
          </w:rPr>
          <w:t>invisible</w:t>
        </w:r>
      </w:hyperlink>
      <w:r w:rsidR="00327DB3" w:rsidRPr="00327DB3">
        <w:rPr>
          <w:b/>
          <w:i/>
          <w:color w:val="7030A0"/>
          <w:sz w:val="28"/>
          <w:szCs w:val="28"/>
        </w:rPr>
        <w:t xml:space="preserve">. </w:t>
      </w:r>
    </w:p>
    <w:p w:rsidR="000155C2" w:rsidRDefault="000155C2" w:rsidP="00327DB3">
      <w:pPr>
        <w:ind w:left="720"/>
        <w:jc w:val="both"/>
        <w:rPr>
          <w:b/>
          <w:i/>
          <w:color w:val="7030A0"/>
          <w:sz w:val="28"/>
          <w:szCs w:val="28"/>
        </w:rPr>
      </w:pPr>
    </w:p>
    <w:p w:rsidR="00E86FAD" w:rsidRDefault="00E86FAD" w:rsidP="00327DB3">
      <w:pPr>
        <w:ind w:left="720"/>
        <w:jc w:val="both"/>
        <w:rPr>
          <w:b/>
          <w:i/>
          <w:color w:val="7030A0"/>
          <w:sz w:val="28"/>
          <w:szCs w:val="28"/>
        </w:rPr>
      </w:pPr>
      <w:r>
        <w:rPr>
          <w:b/>
          <w:i/>
          <w:color w:val="7030A0"/>
          <w:sz w:val="28"/>
          <w:szCs w:val="28"/>
        </w:rPr>
        <w:t xml:space="preserve">    </w:t>
      </w:r>
      <w:r w:rsidR="00327DB3" w:rsidRPr="00327DB3">
        <w:rPr>
          <w:b/>
          <w:i/>
          <w:color w:val="7030A0"/>
          <w:sz w:val="28"/>
          <w:szCs w:val="28"/>
        </w:rPr>
        <w:t xml:space="preserve">Y en un sólo Señor </w:t>
      </w:r>
      <w:hyperlink r:id="rId80" w:tooltip="Jesucristo" w:history="1">
        <w:r w:rsidR="00327DB3" w:rsidRPr="00327DB3">
          <w:rPr>
            <w:rStyle w:val="Hipervnculo"/>
            <w:b/>
            <w:i/>
            <w:color w:val="7030A0"/>
            <w:sz w:val="28"/>
            <w:szCs w:val="28"/>
            <w:u w:val="none"/>
          </w:rPr>
          <w:t>Jesucristo</w:t>
        </w:r>
      </w:hyperlink>
      <w:r w:rsidR="00327DB3" w:rsidRPr="00327DB3">
        <w:rPr>
          <w:b/>
          <w:i/>
          <w:color w:val="7030A0"/>
          <w:sz w:val="28"/>
          <w:szCs w:val="28"/>
        </w:rPr>
        <w:t xml:space="preserve">, </w:t>
      </w:r>
      <w:hyperlink r:id="rId81" w:tooltip="Hijo de Dios" w:history="1">
        <w:r w:rsidR="00327DB3" w:rsidRPr="00327DB3">
          <w:rPr>
            <w:rStyle w:val="Hipervnculo"/>
            <w:b/>
            <w:i/>
            <w:color w:val="7030A0"/>
            <w:sz w:val="28"/>
            <w:szCs w:val="28"/>
            <w:u w:val="none"/>
          </w:rPr>
          <w:t>Hijo</w:t>
        </w:r>
      </w:hyperlink>
      <w:r w:rsidR="00327DB3" w:rsidRPr="00327DB3">
        <w:rPr>
          <w:b/>
          <w:i/>
          <w:color w:val="7030A0"/>
          <w:sz w:val="28"/>
          <w:szCs w:val="28"/>
        </w:rPr>
        <w:t xml:space="preserve"> único de Dios, nacido del Padre antes de todos los siglos: (Dios de Dios), luz de luz, Dios </w:t>
      </w:r>
      <w:hyperlink r:id="rId82" w:tooltip="Verdad" w:history="1">
        <w:r w:rsidR="00327DB3" w:rsidRPr="00327DB3">
          <w:rPr>
            <w:rStyle w:val="Hipervnculo"/>
            <w:b/>
            <w:i/>
            <w:color w:val="7030A0"/>
            <w:sz w:val="28"/>
            <w:szCs w:val="28"/>
            <w:u w:val="none"/>
          </w:rPr>
          <w:t>verdadero</w:t>
        </w:r>
      </w:hyperlink>
      <w:r w:rsidR="00327DB3" w:rsidRPr="00327DB3">
        <w:rPr>
          <w:b/>
          <w:i/>
          <w:color w:val="7030A0"/>
          <w:sz w:val="28"/>
          <w:szCs w:val="28"/>
        </w:rPr>
        <w:t xml:space="preserve"> de Dios verdadero, engendrado, no </w:t>
      </w:r>
      <w:hyperlink r:id="rId83" w:tooltip="Creación" w:history="1">
        <w:r w:rsidR="00327DB3" w:rsidRPr="00327DB3">
          <w:rPr>
            <w:rStyle w:val="Hipervnculo"/>
            <w:b/>
            <w:i/>
            <w:color w:val="7030A0"/>
            <w:sz w:val="28"/>
            <w:szCs w:val="28"/>
            <w:u w:val="none"/>
          </w:rPr>
          <w:t>creado</w:t>
        </w:r>
      </w:hyperlink>
      <w:r w:rsidR="00327DB3" w:rsidRPr="00327DB3">
        <w:rPr>
          <w:b/>
          <w:i/>
          <w:color w:val="7030A0"/>
          <w:sz w:val="28"/>
          <w:szCs w:val="28"/>
        </w:rPr>
        <w:t xml:space="preserve">, de la </w:t>
      </w:r>
      <w:hyperlink r:id="rId84" w:tooltip="Homoousion" w:history="1">
        <w:r w:rsidR="00327DB3" w:rsidRPr="00327DB3">
          <w:rPr>
            <w:rStyle w:val="Hipervnculo"/>
            <w:b/>
            <w:i/>
            <w:color w:val="7030A0"/>
            <w:sz w:val="28"/>
            <w:szCs w:val="28"/>
            <w:u w:val="none"/>
          </w:rPr>
          <w:t>misma naturaleza</w:t>
        </w:r>
      </w:hyperlink>
      <w:r w:rsidR="00327DB3" w:rsidRPr="00327DB3">
        <w:rPr>
          <w:b/>
          <w:i/>
          <w:color w:val="7030A0"/>
          <w:sz w:val="28"/>
          <w:szCs w:val="28"/>
        </w:rPr>
        <w:t xml:space="preserve"> del Padre, por quien todo fue hecho; que por nosotros, los </w:t>
      </w:r>
      <w:hyperlink r:id="rId85" w:tooltip="Hombre" w:history="1">
        <w:r w:rsidR="00327DB3" w:rsidRPr="00327DB3">
          <w:rPr>
            <w:rStyle w:val="Hipervnculo"/>
            <w:b/>
            <w:i/>
            <w:color w:val="7030A0"/>
            <w:sz w:val="28"/>
            <w:szCs w:val="28"/>
            <w:u w:val="none"/>
          </w:rPr>
          <w:t>hombres</w:t>
        </w:r>
      </w:hyperlink>
      <w:r w:rsidR="00327DB3" w:rsidRPr="00327DB3">
        <w:rPr>
          <w:b/>
          <w:i/>
          <w:color w:val="7030A0"/>
          <w:sz w:val="28"/>
          <w:szCs w:val="28"/>
        </w:rPr>
        <w:t xml:space="preserve">, y por nuestra </w:t>
      </w:r>
      <w:hyperlink r:id="rId86" w:tooltip="Salvación" w:history="1">
        <w:r w:rsidR="00327DB3" w:rsidRPr="00327DB3">
          <w:rPr>
            <w:rStyle w:val="Hipervnculo"/>
            <w:b/>
            <w:i/>
            <w:color w:val="7030A0"/>
            <w:sz w:val="28"/>
            <w:szCs w:val="28"/>
            <w:u w:val="none"/>
          </w:rPr>
          <w:t>salvación</w:t>
        </w:r>
      </w:hyperlink>
      <w:r w:rsidR="00327DB3" w:rsidRPr="00327DB3">
        <w:rPr>
          <w:b/>
          <w:i/>
          <w:color w:val="7030A0"/>
          <w:sz w:val="28"/>
          <w:szCs w:val="28"/>
        </w:rPr>
        <w:t xml:space="preserve"> bajó del cielo, por obra del Espíritu Santo se </w:t>
      </w:r>
      <w:hyperlink r:id="rId87" w:tooltip="La Encarnación" w:history="1">
        <w:r w:rsidR="00327DB3" w:rsidRPr="00327DB3">
          <w:rPr>
            <w:rStyle w:val="Hipervnculo"/>
            <w:b/>
            <w:i/>
            <w:color w:val="7030A0"/>
            <w:sz w:val="28"/>
            <w:szCs w:val="28"/>
            <w:u w:val="none"/>
          </w:rPr>
          <w:t>encarnó</w:t>
        </w:r>
      </w:hyperlink>
      <w:r w:rsidR="00327DB3" w:rsidRPr="00327DB3">
        <w:rPr>
          <w:b/>
          <w:i/>
          <w:color w:val="7030A0"/>
          <w:sz w:val="28"/>
          <w:szCs w:val="28"/>
        </w:rPr>
        <w:t xml:space="preserve"> de la </w:t>
      </w:r>
      <w:hyperlink r:id="rId88" w:tooltip="Virginidad" w:history="1">
        <w:r w:rsidR="00327DB3" w:rsidRPr="00327DB3">
          <w:rPr>
            <w:rStyle w:val="Hipervnculo"/>
            <w:b/>
            <w:i/>
            <w:color w:val="7030A0"/>
            <w:sz w:val="28"/>
            <w:szCs w:val="28"/>
            <w:u w:val="none"/>
          </w:rPr>
          <w:t>Virgen</w:t>
        </w:r>
      </w:hyperlink>
      <w:r w:rsidR="00327DB3" w:rsidRPr="00327DB3">
        <w:rPr>
          <w:b/>
          <w:i/>
          <w:color w:val="7030A0"/>
          <w:sz w:val="28"/>
          <w:szCs w:val="28"/>
        </w:rPr>
        <w:t xml:space="preserve"> </w:t>
      </w:r>
      <w:hyperlink r:id="rId89" w:tooltip="María" w:history="1">
        <w:r w:rsidR="00327DB3" w:rsidRPr="00327DB3">
          <w:rPr>
            <w:rStyle w:val="Hipervnculo"/>
            <w:b/>
            <w:i/>
            <w:color w:val="7030A0"/>
            <w:sz w:val="28"/>
            <w:szCs w:val="28"/>
            <w:u w:val="none"/>
          </w:rPr>
          <w:t>María</w:t>
        </w:r>
      </w:hyperlink>
      <w:r w:rsidR="00327DB3" w:rsidRPr="00327DB3">
        <w:rPr>
          <w:b/>
          <w:i/>
          <w:color w:val="7030A0"/>
          <w:sz w:val="28"/>
          <w:szCs w:val="28"/>
        </w:rPr>
        <w:t>, y se hizo hombre;</w:t>
      </w:r>
    </w:p>
    <w:p w:rsidR="000155C2" w:rsidRDefault="000155C2" w:rsidP="00327DB3">
      <w:pPr>
        <w:ind w:left="720"/>
        <w:jc w:val="both"/>
        <w:rPr>
          <w:b/>
          <w:i/>
          <w:color w:val="7030A0"/>
          <w:sz w:val="28"/>
          <w:szCs w:val="28"/>
        </w:rPr>
      </w:pPr>
    </w:p>
    <w:p w:rsidR="000155C2" w:rsidRDefault="00E86FAD" w:rsidP="00327DB3">
      <w:pPr>
        <w:ind w:left="720"/>
        <w:jc w:val="both"/>
        <w:rPr>
          <w:b/>
          <w:i/>
          <w:color w:val="7030A0"/>
          <w:sz w:val="28"/>
          <w:szCs w:val="28"/>
        </w:rPr>
      </w:pPr>
      <w:r>
        <w:rPr>
          <w:b/>
          <w:i/>
          <w:color w:val="7030A0"/>
          <w:sz w:val="28"/>
          <w:szCs w:val="28"/>
        </w:rPr>
        <w:t xml:space="preserve">     </w:t>
      </w:r>
      <w:r w:rsidR="00327DB3" w:rsidRPr="00327DB3">
        <w:rPr>
          <w:b/>
          <w:i/>
          <w:color w:val="7030A0"/>
          <w:sz w:val="28"/>
          <w:szCs w:val="28"/>
        </w:rPr>
        <w:t xml:space="preserve"> y por nuestra causa fue crucificado en </w:t>
      </w:r>
      <w:hyperlink r:id="rId90" w:tooltip="Tiempo" w:history="1">
        <w:r w:rsidR="00327DB3" w:rsidRPr="00327DB3">
          <w:rPr>
            <w:rStyle w:val="Hipervnculo"/>
            <w:b/>
            <w:i/>
            <w:color w:val="7030A0"/>
            <w:sz w:val="28"/>
            <w:szCs w:val="28"/>
            <w:u w:val="none"/>
          </w:rPr>
          <w:t>tiempos</w:t>
        </w:r>
      </w:hyperlink>
      <w:r w:rsidR="00327DB3" w:rsidRPr="00327DB3">
        <w:rPr>
          <w:b/>
          <w:i/>
          <w:color w:val="7030A0"/>
          <w:sz w:val="28"/>
          <w:szCs w:val="28"/>
        </w:rPr>
        <w:t xml:space="preserve"> de </w:t>
      </w:r>
      <w:hyperlink r:id="rId91" w:tooltip="Poncio Pilato" w:history="1">
        <w:r w:rsidR="00327DB3" w:rsidRPr="00327DB3">
          <w:rPr>
            <w:rStyle w:val="Hipervnculo"/>
            <w:b/>
            <w:i/>
            <w:color w:val="7030A0"/>
            <w:sz w:val="28"/>
            <w:szCs w:val="28"/>
            <w:u w:val="none"/>
          </w:rPr>
          <w:t xml:space="preserve">Poncio </w:t>
        </w:r>
        <w:proofErr w:type="spellStart"/>
        <w:r w:rsidR="00327DB3" w:rsidRPr="00327DB3">
          <w:rPr>
            <w:rStyle w:val="Hipervnculo"/>
            <w:b/>
            <w:i/>
            <w:color w:val="7030A0"/>
            <w:sz w:val="28"/>
            <w:szCs w:val="28"/>
            <w:u w:val="none"/>
          </w:rPr>
          <w:t>Pil</w:t>
        </w:r>
        <w:r w:rsidR="00327DB3" w:rsidRPr="00327DB3">
          <w:rPr>
            <w:rStyle w:val="Hipervnculo"/>
            <w:b/>
            <w:i/>
            <w:color w:val="7030A0"/>
            <w:sz w:val="28"/>
            <w:szCs w:val="28"/>
            <w:u w:val="none"/>
          </w:rPr>
          <w:t>a</w:t>
        </w:r>
        <w:r w:rsidR="00327DB3" w:rsidRPr="00327DB3">
          <w:rPr>
            <w:rStyle w:val="Hipervnculo"/>
            <w:b/>
            <w:i/>
            <w:color w:val="7030A0"/>
            <w:sz w:val="28"/>
            <w:szCs w:val="28"/>
            <w:u w:val="none"/>
          </w:rPr>
          <w:t>to</w:t>
        </w:r>
        <w:proofErr w:type="spellEnd"/>
      </w:hyperlink>
      <w:r w:rsidR="00327DB3" w:rsidRPr="00327DB3">
        <w:rPr>
          <w:b/>
          <w:i/>
          <w:color w:val="7030A0"/>
          <w:sz w:val="28"/>
          <w:szCs w:val="28"/>
        </w:rPr>
        <w:t xml:space="preserve">; padeció y fue </w:t>
      </w:r>
      <w:hyperlink r:id="rId92" w:tooltip="Entierro cristiano (la página no existe)" w:history="1">
        <w:r w:rsidR="00327DB3" w:rsidRPr="00327DB3">
          <w:rPr>
            <w:rStyle w:val="Hipervnculo"/>
            <w:b/>
            <w:i/>
            <w:color w:val="7030A0"/>
            <w:sz w:val="28"/>
            <w:szCs w:val="28"/>
            <w:u w:val="none"/>
          </w:rPr>
          <w:t>sepultado</w:t>
        </w:r>
      </w:hyperlink>
      <w:r w:rsidR="00327DB3" w:rsidRPr="00327DB3">
        <w:rPr>
          <w:b/>
          <w:i/>
          <w:color w:val="7030A0"/>
          <w:sz w:val="28"/>
          <w:szCs w:val="28"/>
        </w:rPr>
        <w:t xml:space="preserve">; y </w:t>
      </w:r>
      <w:hyperlink r:id="rId93" w:tooltip="Resurrección de Jesucristo" w:history="1">
        <w:r w:rsidR="00327DB3" w:rsidRPr="00327DB3">
          <w:rPr>
            <w:rStyle w:val="Hipervnculo"/>
            <w:b/>
            <w:i/>
            <w:color w:val="7030A0"/>
            <w:sz w:val="28"/>
            <w:szCs w:val="28"/>
            <w:u w:val="none"/>
          </w:rPr>
          <w:t>resucitó</w:t>
        </w:r>
      </w:hyperlink>
      <w:r w:rsidR="00327DB3" w:rsidRPr="00327DB3">
        <w:rPr>
          <w:b/>
          <w:i/>
          <w:color w:val="7030A0"/>
          <w:sz w:val="28"/>
          <w:szCs w:val="28"/>
        </w:rPr>
        <w:t xml:space="preserve"> al tercer día, según las </w:t>
      </w:r>
      <w:hyperlink r:id="rId94" w:tooltip="Biblia" w:history="1">
        <w:r w:rsidR="00327DB3" w:rsidRPr="00327DB3">
          <w:rPr>
            <w:rStyle w:val="Hipervnculo"/>
            <w:b/>
            <w:i/>
            <w:color w:val="7030A0"/>
            <w:sz w:val="28"/>
            <w:szCs w:val="28"/>
            <w:u w:val="none"/>
          </w:rPr>
          <w:t>E</w:t>
        </w:r>
        <w:r w:rsidR="00327DB3" w:rsidRPr="00327DB3">
          <w:rPr>
            <w:rStyle w:val="Hipervnculo"/>
            <w:b/>
            <w:i/>
            <w:color w:val="7030A0"/>
            <w:sz w:val="28"/>
            <w:szCs w:val="28"/>
            <w:u w:val="none"/>
          </w:rPr>
          <w:t>s</w:t>
        </w:r>
        <w:r w:rsidR="00327DB3" w:rsidRPr="00327DB3">
          <w:rPr>
            <w:rStyle w:val="Hipervnculo"/>
            <w:b/>
            <w:i/>
            <w:color w:val="7030A0"/>
            <w:sz w:val="28"/>
            <w:szCs w:val="28"/>
            <w:u w:val="none"/>
          </w:rPr>
          <w:t>crituras</w:t>
        </w:r>
      </w:hyperlink>
      <w:r w:rsidR="00327DB3" w:rsidRPr="00327DB3">
        <w:rPr>
          <w:b/>
          <w:i/>
          <w:color w:val="7030A0"/>
          <w:sz w:val="28"/>
          <w:szCs w:val="28"/>
        </w:rPr>
        <w:t>.</w:t>
      </w:r>
    </w:p>
    <w:p w:rsidR="000155C2" w:rsidRDefault="000155C2" w:rsidP="00327DB3">
      <w:pPr>
        <w:ind w:left="720"/>
        <w:jc w:val="both"/>
        <w:rPr>
          <w:b/>
          <w:i/>
          <w:color w:val="7030A0"/>
          <w:sz w:val="28"/>
          <w:szCs w:val="28"/>
        </w:rPr>
      </w:pPr>
    </w:p>
    <w:p w:rsidR="00E86FAD" w:rsidRDefault="00327DB3" w:rsidP="00327DB3">
      <w:pPr>
        <w:ind w:left="720"/>
        <w:jc w:val="both"/>
        <w:rPr>
          <w:b/>
          <w:i/>
          <w:color w:val="7030A0"/>
          <w:sz w:val="28"/>
          <w:szCs w:val="28"/>
        </w:rPr>
      </w:pPr>
      <w:r>
        <w:rPr>
          <w:b/>
          <w:i/>
          <w:color w:val="7030A0"/>
          <w:sz w:val="28"/>
          <w:szCs w:val="28"/>
        </w:rPr>
        <w:t xml:space="preserve">    </w:t>
      </w:r>
      <w:r w:rsidRPr="00327DB3">
        <w:rPr>
          <w:b/>
          <w:i/>
          <w:color w:val="7030A0"/>
          <w:sz w:val="28"/>
          <w:szCs w:val="28"/>
        </w:rPr>
        <w:t xml:space="preserve"> Y </w:t>
      </w:r>
      <w:hyperlink r:id="rId95" w:tooltip="Ascensión" w:history="1">
        <w:r w:rsidRPr="00327DB3">
          <w:rPr>
            <w:rStyle w:val="Hipervnculo"/>
            <w:b/>
            <w:i/>
            <w:color w:val="7030A0"/>
            <w:sz w:val="28"/>
            <w:szCs w:val="28"/>
            <w:u w:val="none"/>
          </w:rPr>
          <w:t>subió al cielo</w:t>
        </w:r>
      </w:hyperlink>
      <w:r w:rsidRPr="00327DB3">
        <w:rPr>
          <w:b/>
          <w:i/>
          <w:color w:val="7030A0"/>
          <w:sz w:val="28"/>
          <w:szCs w:val="28"/>
        </w:rPr>
        <w:t xml:space="preserve"> y está sentado a la derecha del Padre y de nu</w:t>
      </w:r>
      <w:r w:rsidRPr="00327DB3">
        <w:rPr>
          <w:b/>
          <w:i/>
          <w:color w:val="7030A0"/>
          <w:sz w:val="28"/>
          <w:szCs w:val="28"/>
        </w:rPr>
        <w:t>e</w:t>
      </w:r>
      <w:r w:rsidRPr="00327DB3">
        <w:rPr>
          <w:b/>
          <w:i/>
          <w:color w:val="7030A0"/>
          <w:sz w:val="28"/>
          <w:szCs w:val="28"/>
        </w:rPr>
        <w:t xml:space="preserve">vo vendrá con </w:t>
      </w:r>
      <w:hyperlink r:id="rId96" w:tooltip="Gloria" w:history="1">
        <w:r w:rsidRPr="00327DB3">
          <w:rPr>
            <w:rStyle w:val="Hipervnculo"/>
            <w:b/>
            <w:i/>
            <w:color w:val="7030A0"/>
            <w:sz w:val="28"/>
            <w:szCs w:val="28"/>
            <w:u w:val="none"/>
          </w:rPr>
          <w:t>gloria</w:t>
        </w:r>
      </w:hyperlink>
      <w:r w:rsidRPr="00327DB3">
        <w:rPr>
          <w:b/>
          <w:i/>
          <w:color w:val="7030A0"/>
          <w:sz w:val="28"/>
          <w:szCs w:val="28"/>
        </w:rPr>
        <w:t xml:space="preserve"> para juzgar a vivos y muertos y su </w:t>
      </w:r>
      <w:hyperlink r:id="rId97" w:tooltip="Reino de Dios" w:history="1">
        <w:r w:rsidRPr="00327DB3">
          <w:rPr>
            <w:rStyle w:val="Hipervnculo"/>
            <w:b/>
            <w:i/>
            <w:color w:val="7030A0"/>
            <w:sz w:val="28"/>
            <w:szCs w:val="28"/>
            <w:u w:val="none"/>
          </w:rPr>
          <w:t>reino</w:t>
        </w:r>
      </w:hyperlink>
      <w:r w:rsidRPr="00327DB3">
        <w:rPr>
          <w:b/>
          <w:i/>
          <w:color w:val="7030A0"/>
          <w:sz w:val="28"/>
          <w:szCs w:val="28"/>
        </w:rPr>
        <w:t xml:space="preserve"> no tendrá fin.</w:t>
      </w:r>
    </w:p>
    <w:p w:rsidR="000155C2" w:rsidRDefault="000155C2" w:rsidP="00327DB3">
      <w:pPr>
        <w:ind w:left="720"/>
        <w:jc w:val="both"/>
        <w:rPr>
          <w:b/>
          <w:i/>
          <w:color w:val="7030A0"/>
          <w:sz w:val="28"/>
          <w:szCs w:val="28"/>
        </w:rPr>
      </w:pPr>
    </w:p>
    <w:p w:rsidR="00327DB3" w:rsidRDefault="00E86FAD" w:rsidP="00327DB3">
      <w:pPr>
        <w:ind w:left="720"/>
        <w:jc w:val="both"/>
        <w:rPr>
          <w:b/>
          <w:i/>
          <w:color w:val="7030A0"/>
          <w:sz w:val="28"/>
          <w:szCs w:val="28"/>
        </w:rPr>
      </w:pPr>
      <w:r>
        <w:rPr>
          <w:b/>
          <w:i/>
          <w:color w:val="7030A0"/>
          <w:sz w:val="28"/>
          <w:szCs w:val="28"/>
        </w:rPr>
        <w:t xml:space="preserve">     </w:t>
      </w:r>
      <w:r w:rsidR="00327DB3" w:rsidRPr="00327DB3">
        <w:rPr>
          <w:b/>
          <w:i/>
          <w:color w:val="7030A0"/>
          <w:sz w:val="28"/>
          <w:szCs w:val="28"/>
        </w:rPr>
        <w:t xml:space="preserve"> Y (creo) en el Espíritu Santo, Señor y dador de </w:t>
      </w:r>
      <w:hyperlink r:id="rId98" w:tooltip="Vida (la página no existe)" w:history="1">
        <w:r w:rsidR="00327DB3" w:rsidRPr="00327DB3">
          <w:rPr>
            <w:rStyle w:val="Hipervnculo"/>
            <w:b/>
            <w:i/>
            <w:color w:val="7030A0"/>
            <w:sz w:val="28"/>
            <w:szCs w:val="28"/>
            <w:u w:val="none"/>
          </w:rPr>
          <w:t>vida</w:t>
        </w:r>
      </w:hyperlink>
      <w:r w:rsidR="00327DB3" w:rsidRPr="00327DB3">
        <w:rPr>
          <w:b/>
          <w:i/>
          <w:color w:val="7030A0"/>
          <w:sz w:val="28"/>
          <w:szCs w:val="28"/>
        </w:rPr>
        <w:t>, que pr</w:t>
      </w:r>
      <w:r w:rsidR="00327DB3" w:rsidRPr="00327DB3">
        <w:rPr>
          <w:b/>
          <w:i/>
          <w:color w:val="7030A0"/>
          <w:sz w:val="28"/>
          <w:szCs w:val="28"/>
        </w:rPr>
        <w:t>o</w:t>
      </w:r>
      <w:r w:rsidR="00327DB3" w:rsidRPr="00327DB3">
        <w:rPr>
          <w:b/>
          <w:i/>
          <w:color w:val="7030A0"/>
          <w:sz w:val="28"/>
          <w:szCs w:val="28"/>
        </w:rPr>
        <w:t xml:space="preserve">cede del Padre (y del Hijo), que con el Padre y el Hijo recibe una misma </w:t>
      </w:r>
      <w:hyperlink r:id="rId99" w:tooltip="Adoración" w:history="1">
        <w:r w:rsidR="00327DB3" w:rsidRPr="00327DB3">
          <w:rPr>
            <w:rStyle w:val="Hipervnculo"/>
            <w:b/>
            <w:i/>
            <w:color w:val="7030A0"/>
            <w:sz w:val="28"/>
            <w:szCs w:val="28"/>
            <w:u w:val="none"/>
          </w:rPr>
          <w:t>adoración</w:t>
        </w:r>
      </w:hyperlink>
      <w:r w:rsidR="00327DB3" w:rsidRPr="00327DB3">
        <w:rPr>
          <w:b/>
          <w:i/>
          <w:color w:val="7030A0"/>
          <w:sz w:val="28"/>
          <w:szCs w:val="28"/>
        </w:rPr>
        <w:t xml:space="preserve"> y gloria y que habló por los </w:t>
      </w:r>
      <w:hyperlink r:id="rId100" w:tooltip="Profecía, profeta y profetisa" w:history="1">
        <w:r w:rsidR="00327DB3" w:rsidRPr="00327DB3">
          <w:rPr>
            <w:rStyle w:val="Hipervnculo"/>
            <w:b/>
            <w:i/>
            <w:color w:val="7030A0"/>
            <w:sz w:val="28"/>
            <w:szCs w:val="28"/>
            <w:u w:val="none"/>
          </w:rPr>
          <w:t>profetas</w:t>
        </w:r>
      </w:hyperlink>
      <w:r w:rsidR="00327DB3" w:rsidRPr="00327DB3">
        <w:rPr>
          <w:b/>
          <w:i/>
          <w:color w:val="7030A0"/>
          <w:sz w:val="28"/>
          <w:szCs w:val="28"/>
        </w:rPr>
        <w:t>.</w:t>
      </w:r>
    </w:p>
    <w:p w:rsidR="000155C2" w:rsidRDefault="000155C2" w:rsidP="00327DB3">
      <w:pPr>
        <w:ind w:left="720"/>
        <w:jc w:val="both"/>
        <w:rPr>
          <w:b/>
          <w:i/>
          <w:color w:val="7030A0"/>
          <w:sz w:val="28"/>
          <w:szCs w:val="28"/>
        </w:rPr>
      </w:pPr>
    </w:p>
    <w:p w:rsidR="00327DB3" w:rsidRPr="00327DB3" w:rsidRDefault="00327DB3" w:rsidP="00327DB3">
      <w:pPr>
        <w:ind w:left="720"/>
        <w:jc w:val="both"/>
        <w:rPr>
          <w:b/>
          <w:i/>
          <w:color w:val="7030A0"/>
          <w:sz w:val="28"/>
          <w:szCs w:val="28"/>
        </w:rPr>
      </w:pPr>
      <w:r>
        <w:rPr>
          <w:b/>
          <w:i/>
          <w:color w:val="7030A0"/>
          <w:sz w:val="28"/>
          <w:szCs w:val="28"/>
        </w:rPr>
        <w:t xml:space="preserve">    </w:t>
      </w:r>
      <w:r w:rsidRPr="00327DB3">
        <w:rPr>
          <w:b/>
          <w:i/>
          <w:color w:val="7030A0"/>
          <w:sz w:val="28"/>
          <w:szCs w:val="28"/>
        </w:rPr>
        <w:t xml:space="preserve"> Y en </w:t>
      </w:r>
      <w:hyperlink r:id="rId101" w:tooltip="La Iglesia" w:history="1">
        <w:r w:rsidRPr="00327DB3">
          <w:rPr>
            <w:rStyle w:val="Hipervnculo"/>
            <w:b/>
            <w:i/>
            <w:color w:val="7030A0"/>
            <w:sz w:val="28"/>
            <w:szCs w:val="28"/>
            <w:u w:val="none"/>
          </w:rPr>
          <w:t>la Iglesia</w:t>
        </w:r>
      </w:hyperlink>
      <w:r w:rsidRPr="00327DB3">
        <w:rPr>
          <w:b/>
          <w:i/>
          <w:color w:val="7030A0"/>
          <w:sz w:val="28"/>
          <w:szCs w:val="28"/>
        </w:rPr>
        <w:t xml:space="preserve">, que es una, </w:t>
      </w:r>
      <w:hyperlink r:id="rId102" w:tooltip="Santidad" w:history="1">
        <w:r w:rsidRPr="00327DB3">
          <w:rPr>
            <w:rStyle w:val="Hipervnculo"/>
            <w:b/>
            <w:i/>
            <w:color w:val="7030A0"/>
            <w:sz w:val="28"/>
            <w:szCs w:val="28"/>
            <w:u w:val="none"/>
          </w:rPr>
          <w:t>santa</w:t>
        </w:r>
      </w:hyperlink>
      <w:r w:rsidRPr="00327DB3">
        <w:rPr>
          <w:b/>
          <w:i/>
          <w:color w:val="7030A0"/>
          <w:sz w:val="28"/>
          <w:szCs w:val="28"/>
        </w:rPr>
        <w:t xml:space="preserve">, </w:t>
      </w:r>
      <w:hyperlink r:id="rId103" w:tooltip="Católico" w:history="1">
        <w:r w:rsidRPr="00327DB3">
          <w:rPr>
            <w:rStyle w:val="Hipervnculo"/>
            <w:b/>
            <w:i/>
            <w:color w:val="7030A0"/>
            <w:sz w:val="28"/>
            <w:szCs w:val="28"/>
            <w:u w:val="none"/>
          </w:rPr>
          <w:t>católica</w:t>
        </w:r>
      </w:hyperlink>
      <w:r w:rsidRPr="00327DB3">
        <w:rPr>
          <w:b/>
          <w:i/>
          <w:color w:val="7030A0"/>
          <w:sz w:val="28"/>
          <w:szCs w:val="28"/>
        </w:rPr>
        <w:t xml:space="preserve"> y </w:t>
      </w:r>
      <w:hyperlink r:id="rId104" w:tooltip="Apostolicidad" w:history="1">
        <w:r w:rsidRPr="00327DB3">
          <w:rPr>
            <w:rStyle w:val="Hipervnculo"/>
            <w:b/>
            <w:i/>
            <w:color w:val="7030A0"/>
            <w:sz w:val="28"/>
            <w:szCs w:val="28"/>
            <w:u w:val="none"/>
          </w:rPr>
          <w:t>apostólica</w:t>
        </w:r>
      </w:hyperlink>
      <w:r w:rsidRPr="00327DB3">
        <w:rPr>
          <w:b/>
          <w:i/>
          <w:color w:val="7030A0"/>
          <w:sz w:val="28"/>
          <w:szCs w:val="28"/>
        </w:rPr>
        <w:t>. Conf</w:t>
      </w:r>
      <w:r w:rsidRPr="00327DB3">
        <w:rPr>
          <w:b/>
          <w:i/>
          <w:color w:val="7030A0"/>
          <w:sz w:val="28"/>
          <w:szCs w:val="28"/>
        </w:rPr>
        <w:t>e</w:t>
      </w:r>
      <w:r w:rsidRPr="00327DB3">
        <w:rPr>
          <w:b/>
          <w:i/>
          <w:color w:val="7030A0"/>
          <w:sz w:val="28"/>
          <w:szCs w:val="28"/>
        </w:rPr>
        <w:t xml:space="preserve">samos (Confieso) que hay un sólo </w:t>
      </w:r>
      <w:hyperlink r:id="rId105" w:tooltip="Bautismo" w:history="1">
        <w:r w:rsidRPr="00327DB3">
          <w:rPr>
            <w:rStyle w:val="Hipervnculo"/>
            <w:b/>
            <w:i/>
            <w:color w:val="7030A0"/>
            <w:sz w:val="28"/>
            <w:szCs w:val="28"/>
            <w:u w:val="none"/>
          </w:rPr>
          <w:t>bautismo</w:t>
        </w:r>
      </w:hyperlink>
      <w:r w:rsidRPr="00327DB3">
        <w:rPr>
          <w:b/>
          <w:i/>
          <w:color w:val="7030A0"/>
          <w:sz w:val="28"/>
          <w:szCs w:val="28"/>
        </w:rPr>
        <w:t xml:space="preserve"> para el perdón de los </w:t>
      </w:r>
      <w:hyperlink r:id="rId106" w:tooltip="Pecado" w:history="1">
        <w:r w:rsidRPr="00327DB3">
          <w:rPr>
            <w:rStyle w:val="Hipervnculo"/>
            <w:b/>
            <w:i/>
            <w:color w:val="7030A0"/>
            <w:sz w:val="28"/>
            <w:szCs w:val="28"/>
            <w:u w:val="none"/>
          </w:rPr>
          <w:t>pecados</w:t>
        </w:r>
      </w:hyperlink>
      <w:r w:rsidRPr="00327DB3">
        <w:rPr>
          <w:b/>
          <w:i/>
          <w:color w:val="7030A0"/>
          <w:sz w:val="28"/>
          <w:szCs w:val="28"/>
        </w:rPr>
        <w:t xml:space="preserve">. Esperamos (Espero) la </w:t>
      </w:r>
      <w:hyperlink r:id="rId107" w:tooltip="Resurrección general (la página no existe)" w:history="1">
        <w:r w:rsidRPr="00327DB3">
          <w:rPr>
            <w:rStyle w:val="Hipervnculo"/>
            <w:b/>
            <w:i/>
            <w:color w:val="7030A0"/>
            <w:sz w:val="28"/>
            <w:szCs w:val="28"/>
            <w:u w:val="none"/>
          </w:rPr>
          <w:t>resurrección</w:t>
        </w:r>
      </w:hyperlink>
      <w:r w:rsidRPr="00327DB3">
        <w:rPr>
          <w:b/>
          <w:i/>
          <w:color w:val="7030A0"/>
          <w:sz w:val="28"/>
          <w:szCs w:val="28"/>
        </w:rPr>
        <w:t xml:space="preserve"> de los muertos y la vida del mundo futuro. </w:t>
      </w:r>
      <w:hyperlink r:id="rId108" w:tooltip="Amén" w:history="1">
        <w:r w:rsidRPr="00327DB3">
          <w:rPr>
            <w:rStyle w:val="Hipervnculo"/>
            <w:b/>
            <w:i/>
            <w:color w:val="7030A0"/>
            <w:sz w:val="28"/>
            <w:szCs w:val="28"/>
            <w:u w:val="none"/>
          </w:rPr>
          <w:t>Amén</w:t>
        </w:r>
      </w:hyperlink>
      <w:r w:rsidRPr="00327DB3">
        <w:rPr>
          <w:b/>
          <w:i/>
          <w:color w:val="7030A0"/>
          <w:sz w:val="28"/>
          <w:szCs w:val="28"/>
        </w:rPr>
        <w:t>.</w:t>
      </w:r>
    </w:p>
    <w:p w:rsid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En esta fórmula se amplía el artículo niceno sobre el Espíritu Santo; se omiten varias palabras, en especial las dos frases “de la </w:t>
      </w:r>
      <w:hyperlink r:id="rId109" w:tooltip="Substancia" w:history="1">
        <w:r w:rsidRPr="00327DB3">
          <w:rPr>
            <w:rStyle w:val="Hipervnculo"/>
            <w:rFonts w:ascii="Arial" w:hAnsi="Arial" w:cs="Arial"/>
            <w:b/>
            <w:color w:val="auto"/>
            <w:u w:val="none"/>
          </w:rPr>
          <w:t>substancia</w:t>
        </w:r>
      </w:hyperlink>
      <w:r w:rsidRPr="00327DB3">
        <w:rPr>
          <w:rFonts w:ascii="Arial" w:hAnsi="Arial" w:cs="Arial"/>
          <w:b/>
        </w:rPr>
        <w:t xml:space="preserve"> del Padre” y “Dios de [Dios]”, así como también los </w:t>
      </w:r>
      <w:hyperlink r:id="rId110" w:tooltip="Anatema" w:history="1">
        <w:r w:rsidRPr="00327DB3">
          <w:rPr>
            <w:rStyle w:val="Hipervnculo"/>
            <w:rFonts w:ascii="Arial" w:hAnsi="Arial" w:cs="Arial"/>
            <w:b/>
            <w:color w:val="auto"/>
            <w:u w:val="none"/>
          </w:rPr>
          <w:t>anatemas</w:t>
        </w:r>
      </w:hyperlink>
      <w:r w:rsidRPr="00327DB3">
        <w:rPr>
          <w:rFonts w:ascii="Arial" w:hAnsi="Arial" w:cs="Arial"/>
          <w:b/>
        </w:rPr>
        <w:t>; se añaden diez cláusulas; y en cinco lug</w:t>
      </w:r>
      <w:r w:rsidRPr="00327DB3">
        <w:rPr>
          <w:rFonts w:ascii="Arial" w:hAnsi="Arial" w:cs="Arial"/>
          <w:b/>
        </w:rPr>
        <w:t>a</w:t>
      </w:r>
      <w:r w:rsidRPr="00327DB3">
        <w:rPr>
          <w:rFonts w:ascii="Arial" w:hAnsi="Arial" w:cs="Arial"/>
          <w:b/>
        </w:rPr>
        <w:t xml:space="preserve">res las palabras están colocadas en distintos lugares. En general, las dos fórmulas contienen lo que es común a todas las fórmulas bautismales de la Iglesia primitiva. </w:t>
      </w:r>
      <w:proofErr w:type="spellStart"/>
      <w:r w:rsidRPr="00327DB3">
        <w:rPr>
          <w:rFonts w:ascii="Arial" w:hAnsi="Arial" w:cs="Arial"/>
          <w:b/>
        </w:rPr>
        <w:t>Vossius</w:t>
      </w:r>
      <w:proofErr w:type="spellEnd"/>
      <w:r w:rsidRPr="00327DB3">
        <w:rPr>
          <w:rFonts w:ascii="Arial" w:hAnsi="Arial" w:cs="Arial"/>
          <w:b/>
        </w:rPr>
        <w:t xml:space="preserve"> (1577-1649) fue el primero en detectar la semejanza entre el </w:t>
      </w:r>
      <w:hyperlink r:id="rId111" w:tooltip="Credo" w:history="1">
        <w:r w:rsidRPr="00327DB3">
          <w:rPr>
            <w:rStyle w:val="Hipervnculo"/>
            <w:rFonts w:ascii="Arial" w:hAnsi="Arial" w:cs="Arial"/>
            <w:b/>
            <w:color w:val="auto"/>
            <w:u w:val="none"/>
          </w:rPr>
          <w:t>credo</w:t>
        </w:r>
      </w:hyperlink>
      <w:r w:rsidRPr="00327DB3">
        <w:rPr>
          <w:rFonts w:ascii="Arial" w:hAnsi="Arial" w:cs="Arial"/>
          <w:b/>
        </w:rPr>
        <w:t xml:space="preserve"> establ</w:t>
      </w:r>
      <w:r w:rsidRPr="00327DB3">
        <w:rPr>
          <w:rFonts w:ascii="Arial" w:hAnsi="Arial" w:cs="Arial"/>
          <w:b/>
        </w:rPr>
        <w:t>e</w:t>
      </w:r>
      <w:r w:rsidRPr="00327DB3">
        <w:rPr>
          <w:rFonts w:ascii="Arial" w:hAnsi="Arial" w:cs="Arial"/>
          <w:b/>
        </w:rPr>
        <w:t>cido en el "</w:t>
      </w:r>
      <w:proofErr w:type="spellStart"/>
      <w:r w:rsidRPr="00327DB3">
        <w:rPr>
          <w:rFonts w:ascii="Arial" w:hAnsi="Arial" w:cs="Arial"/>
          <w:b/>
        </w:rPr>
        <w:t>Ancoratus</w:t>
      </w:r>
      <w:proofErr w:type="spellEnd"/>
      <w:r w:rsidRPr="00327DB3">
        <w:rPr>
          <w:rFonts w:ascii="Arial" w:hAnsi="Arial" w:cs="Arial"/>
          <w:b/>
        </w:rPr>
        <w:t xml:space="preserve">" y la formula bautismal de la Iglesia de </w:t>
      </w:r>
      <w:hyperlink r:id="rId112" w:tooltip="Jerusalén" w:history="1">
        <w:r w:rsidRPr="00327DB3">
          <w:rPr>
            <w:rStyle w:val="Hipervnculo"/>
            <w:rFonts w:ascii="Arial" w:hAnsi="Arial" w:cs="Arial"/>
            <w:b/>
            <w:color w:val="auto"/>
            <w:u w:val="none"/>
          </w:rPr>
          <w:t>Jerusalén</w:t>
        </w:r>
      </w:hyperlink>
      <w:r w:rsidRPr="00327DB3">
        <w:rPr>
          <w:rFonts w:ascii="Arial" w:hAnsi="Arial" w:cs="Arial"/>
          <w:b/>
        </w:rPr>
        <w:t>.</w:t>
      </w:r>
    </w:p>
    <w:p w:rsid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 </w:t>
      </w:r>
      <w:proofErr w:type="spellStart"/>
      <w:r w:rsidRPr="00327DB3">
        <w:rPr>
          <w:rFonts w:ascii="Arial" w:hAnsi="Arial" w:cs="Arial"/>
          <w:b/>
        </w:rPr>
        <w:t>Hort</w:t>
      </w:r>
      <w:proofErr w:type="spellEnd"/>
      <w:r w:rsidRPr="00327DB3">
        <w:rPr>
          <w:rFonts w:ascii="Arial" w:hAnsi="Arial" w:cs="Arial"/>
          <w:b/>
        </w:rPr>
        <w:t xml:space="preserve"> (1876) sostiene que el símbolo es una revisión de la fórmula de Jerusalén, en la que se han insertado las más importantes declaraciones nicenas sobre el </w:t>
      </w:r>
      <w:hyperlink r:id="rId113" w:tooltip="Espíritu Santo" w:history="1">
        <w:r w:rsidRPr="00327DB3">
          <w:rPr>
            <w:rStyle w:val="Hipervnculo"/>
            <w:rFonts w:ascii="Arial" w:hAnsi="Arial" w:cs="Arial"/>
            <w:b/>
            <w:color w:val="auto"/>
            <w:u w:val="none"/>
          </w:rPr>
          <w:t>Espíritu Santo</w:t>
        </w:r>
      </w:hyperlink>
      <w:r w:rsidRPr="00327DB3">
        <w:rPr>
          <w:rFonts w:ascii="Arial" w:hAnsi="Arial" w:cs="Arial"/>
          <w:b/>
        </w:rPr>
        <w:t xml:space="preserve">. El autor de la revisión puede haber sido </w:t>
      </w:r>
      <w:hyperlink r:id="rId114" w:tooltip="San Cirilo de Jerusalén" w:history="1">
        <w:r w:rsidRPr="00327DB3">
          <w:rPr>
            <w:rStyle w:val="Hipervnculo"/>
            <w:rFonts w:ascii="Arial" w:hAnsi="Arial" w:cs="Arial"/>
            <w:b/>
            <w:color w:val="auto"/>
            <w:u w:val="none"/>
          </w:rPr>
          <w:t>San Cirilo de Jerusalén</w:t>
        </w:r>
      </w:hyperlink>
      <w:r w:rsidRPr="00327DB3">
        <w:rPr>
          <w:rFonts w:ascii="Arial" w:hAnsi="Arial" w:cs="Arial"/>
          <w:b/>
        </w:rPr>
        <w:t xml:space="preserve"> (315-386). Se ofrecen varias hipótesis para explicar la tradición de que el símbolo niceno-constantinopolitano se originó en el </w:t>
      </w:r>
      <w:hyperlink r:id="rId115" w:tooltip="Primer Concilio Ecuménico de Constantinopla" w:history="1">
        <w:r w:rsidRPr="00327DB3">
          <w:rPr>
            <w:rStyle w:val="Hipervnculo"/>
            <w:rFonts w:ascii="Arial" w:hAnsi="Arial" w:cs="Arial"/>
            <w:b/>
            <w:color w:val="auto"/>
            <w:u w:val="none"/>
          </w:rPr>
          <w:t>Concilio de Constantinopla</w:t>
        </w:r>
      </w:hyperlink>
      <w:r w:rsidRPr="00327DB3">
        <w:rPr>
          <w:rFonts w:ascii="Arial" w:hAnsi="Arial" w:cs="Arial"/>
          <w:b/>
        </w:rPr>
        <w:t>, pero ni</w:t>
      </w:r>
      <w:r w:rsidRPr="00327DB3">
        <w:rPr>
          <w:rFonts w:ascii="Arial" w:hAnsi="Arial" w:cs="Arial"/>
          <w:b/>
        </w:rPr>
        <w:t>n</w:t>
      </w:r>
      <w:r w:rsidRPr="00327DB3">
        <w:rPr>
          <w:rFonts w:ascii="Arial" w:hAnsi="Arial" w:cs="Arial"/>
          <w:b/>
        </w:rPr>
        <w:t xml:space="preserve">guna es satisfactoria. </w:t>
      </w:r>
    </w:p>
    <w:p w:rsidR="00327DB3" w:rsidRPr="00327DB3" w:rsidRDefault="00327DB3" w:rsidP="00327DB3">
      <w:pPr>
        <w:pStyle w:val="NormalWeb"/>
        <w:jc w:val="both"/>
        <w:rPr>
          <w:rFonts w:ascii="Arial" w:hAnsi="Arial" w:cs="Arial"/>
          <w:b/>
        </w:rPr>
      </w:pPr>
      <w:r>
        <w:rPr>
          <w:rFonts w:ascii="Arial" w:hAnsi="Arial" w:cs="Arial"/>
          <w:b/>
        </w:rPr>
        <w:t xml:space="preserve">    </w:t>
      </w:r>
      <w:r w:rsidRPr="00327DB3">
        <w:rPr>
          <w:rFonts w:ascii="Arial" w:hAnsi="Arial" w:cs="Arial"/>
          <w:b/>
        </w:rPr>
        <w:t xml:space="preserve">Sea cual fuere su origen, el hecho es que el </w:t>
      </w:r>
      <w:hyperlink r:id="rId116" w:tooltip="Concilio de Calcedonia" w:history="1">
        <w:r w:rsidRPr="00327DB3">
          <w:rPr>
            <w:rStyle w:val="Hipervnculo"/>
            <w:rFonts w:ascii="Arial" w:hAnsi="Arial" w:cs="Arial"/>
            <w:b/>
            <w:color w:val="auto"/>
            <w:u w:val="none"/>
          </w:rPr>
          <w:t>Concilio de Calcedonia</w:t>
        </w:r>
      </w:hyperlink>
      <w:r w:rsidRPr="00327DB3">
        <w:rPr>
          <w:rFonts w:ascii="Arial" w:hAnsi="Arial" w:cs="Arial"/>
          <w:b/>
        </w:rPr>
        <w:t xml:space="preserve"> (451) se lo atribuyó al de </w:t>
      </w:r>
      <w:hyperlink r:id="rId117" w:tooltip="Constantinopla" w:history="1">
        <w:r w:rsidRPr="00327DB3">
          <w:rPr>
            <w:rStyle w:val="Hipervnculo"/>
            <w:rFonts w:ascii="Arial" w:hAnsi="Arial" w:cs="Arial"/>
            <w:b/>
            <w:color w:val="auto"/>
            <w:u w:val="none"/>
          </w:rPr>
          <w:t>Constantinopla</w:t>
        </w:r>
      </w:hyperlink>
      <w:r w:rsidRPr="00327DB3">
        <w:rPr>
          <w:rFonts w:ascii="Arial" w:hAnsi="Arial" w:cs="Arial"/>
          <w:b/>
        </w:rPr>
        <w:t xml:space="preserve"> y si realmente no se compuso en ese </w:t>
      </w:r>
      <w:hyperlink r:id="rId118" w:tooltip="Concilio" w:history="1">
        <w:r w:rsidRPr="00327DB3">
          <w:rPr>
            <w:rStyle w:val="Hipervnculo"/>
            <w:rFonts w:ascii="Arial" w:hAnsi="Arial" w:cs="Arial"/>
            <w:b/>
            <w:color w:val="auto"/>
            <w:u w:val="none"/>
          </w:rPr>
          <w:t>concilio</w:t>
        </w:r>
      </w:hyperlink>
      <w:r w:rsidRPr="00327DB3">
        <w:rPr>
          <w:rFonts w:ascii="Arial" w:hAnsi="Arial" w:cs="Arial"/>
          <w:b/>
        </w:rPr>
        <w:t xml:space="preserve">, fue adoptado y autorizado por los Padres reunidos en la asamblea como una </w:t>
      </w:r>
      <w:hyperlink r:id="rId119" w:tooltip="Verdad" w:history="1">
        <w:r w:rsidRPr="00327DB3">
          <w:rPr>
            <w:rStyle w:val="Hipervnculo"/>
            <w:rFonts w:ascii="Arial" w:hAnsi="Arial" w:cs="Arial"/>
            <w:b/>
            <w:color w:val="auto"/>
            <w:u w:val="none"/>
          </w:rPr>
          <w:t>verdadera</w:t>
        </w:r>
      </w:hyperlink>
      <w:r w:rsidRPr="00327DB3">
        <w:rPr>
          <w:rFonts w:ascii="Arial" w:hAnsi="Arial" w:cs="Arial"/>
          <w:b/>
        </w:rPr>
        <w:t xml:space="preserve"> expresión de la </w:t>
      </w:r>
      <w:hyperlink r:id="rId120" w:tooltip="Fe" w:history="1">
        <w:r w:rsidRPr="00327DB3">
          <w:rPr>
            <w:rStyle w:val="Hipervnculo"/>
            <w:rFonts w:ascii="Arial" w:hAnsi="Arial" w:cs="Arial"/>
            <w:b/>
            <w:color w:val="auto"/>
            <w:u w:val="none"/>
          </w:rPr>
          <w:t>fe</w:t>
        </w:r>
      </w:hyperlink>
      <w:r w:rsidRPr="00327DB3">
        <w:rPr>
          <w:rFonts w:ascii="Arial" w:hAnsi="Arial" w:cs="Arial"/>
          <w:b/>
        </w:rPr>
        <w:t xml:space="preserve">. La historia del Credo se completa en el artículo </w:t>
      </w:r>
      <w:hyperlink r:id="rId121" w:tooltip="Filioque" w:history="1">
        <w:proofErr w:type="spellStart"/>
        <w:r w:rsidRPr="00327DB3">
          <w:rPr>
            <w:rStyle w:val="Hipervnculo"/>
            <w:rFonts w:ascii="Arial" w:hAnsi="Arial" w:cs="Arial"/>
            <w:b/>
            <w:color w:val="auto"/>
            <w:u w:val="none"/>
          </w:rPr>
          <w:t>Filioque</w:t>
        </w:r>
        <w:proofErr w:type="spellEnd"/>
      </w:hyperlink>
      <w:r w:rsidRPr="00327DB3">
        <w:rPr>
          <w:rFonts w:ascii="Arial" w:hAnsi="Arial" w:cs="Arial"/>
          <w:b/>
        </w:rPr>
        <w:t xml:space="preserve"> (ver también </w:t>
      </w:r>
      <w:hyperlink r:id="rId122" w:tooltip="Arrio" w:history="1">
        <w:proofErr w:type="spellStart"/>
        <w:r w:rsidRPr="00327DB3">
          <w:rPr>
            <w:rStyle w:val="Hipervnculo"/>
            <w:rFonts w:ascii="Arial" w:hAnsi="Arial" w:cs="Arial"/>
            <w:b/>
            <w:color w:val="auto"/>
            <w:u w:val="none"/>
          </w:rPr>
          <w:t>Arrio</w:t>
        </w:r>
        <w:proofErr w:type="spellEnd"/>
      </w:hyperlink>
      <w:r w:rsidRPr="00327DB3">
        <w:rPr>
          <w:rFonts w:ascii="Arial" w:hAnsi="Arial" w:cs="Arial"/>
          <w:b/>
        </w:rPr>
        <w:t xml:space="preserve">, </w:t>
      </w:r>
      <w:hyperlink r:id="rId123" w:tooltip="Eusebio de Cesarea" w:history="1">
        <w:r w:rsidRPr="00327DB3">
          <w:rPr>
            <w:rStyle w:val="Hipervnculo"/>
            <w:rFonts w:ascii="Arial" w:hAnsi="Arial" w:cs="Arial"/>
            <w:b/>
            <w:color w:val="auto"/>
            <w:u w:val="none"/>
          </w:rPr>
          <w:t xml:space="preserve">Eusebio de </w:t>
        </w:r>
        <w:proofErr w:type="spellStart"/>
        <w:r w:rsidRPr="00327DB3">
          <w:rPr>
            <w:rStyle w:val="Hipervnculo"/>
            <w:rFonts w:ascii="Arial" w:hAnsi="Arial" w:cs="Arial"/>
            <w:b/>
            <w:color w:val="auto"/>
            <w:u w:val="none"/>
          </w:rPr>
          <w:t>Cesarea</w:t>
        </w:r>
        <w:proofErr w:type="spellEnd"/>
      </w:hyperlink>
      <w:r w:rsidRPr="00327DB3">
        <w:rPr>
          <w:rFonts w:ascii="Arial" w:hAnsi="Arial" w:cs="Arial"/>
          <w:b/>
        </w:rPr>
        <w:t xml:space="preserve">). </w:t>
      </w:r>
    </w:p>
    <w:p w:rsidR="000F48BB" w:rsidRPr="000F48BB" w:rsidRDefault="000F48BB" w:rsidP="000F48BB">
      <w:pPr>
        <w:widowControl/>
        <w:autoSpaceDE/>
        <w:autoSpaceDN/>
        <w:adjustRightInd/>
        <w:spacing w:before="100" w:beforeAutospacing="1" w:after="100" w:afterAutospacing="1"/>
        <w:jc w:val="center"/>
        <w:rPr>
          <w:b/>
          <w:color w:val="FF0000"/>
          <w:sz w:val="36"/>
          <w:szCs w:val="36"/>
        </w:rPr>
      </w:pPr>
      <w:r w:rsidRPr="000F48BB">
        <w:rPr>
          <w:b/>
          <w:color w:val="FF0000"/>
          <w:sz w:val="36"/>
          <w:szCs w:val="36"/>
        </w:rPr>
        <w:lastRenderedPageBreak/>
        <w:t>Datos del concilio</w:t>
      </w:r>
    </w:p>
    <w:p w:rsidR="000F48BB" w:rsidRPr="000F48BB" w:rsidRDefault="000F48BB" w:rsidP="000F48BB">
      <w:pPr>
        <w:widowControl/>
        <w:autoSpaceDE/>
        <w:autoSpaceDN/>
        <w:adjustRightInd/>
        <w:spacing w:before="100" w:beforeAutospacing="1" w:after="100" w:afterAutospacing="1"/>
        <w:jc w:val="center"/>
        <w:rPr>
          <w:b/>
          <w:color w:val="0070C0"/>
          <w:sz w:val="28"/>
          <w:szCs w:val="28"/>
        </w:rPr>
      </w:pPr>
      <w:r w:rsidRPr="000F48BB">
        <w:rPr>
          <w:b/>
          <w:color w:val="0070C0"/>
          <w:sz w:val="28"/>
          <w:szCs w:val="28"/>
        </w:rPr>
        <w:t xml:space="preserve"> Datos de la </w:t>
      </w:r>
      <w:proofErr w:type="spellStart"/>
      <w:r w:rsidRPr="000F48BB">
        <w:rPr>
          <w:b/>
          <w:color w:val="0070C0"/>
          <w:sz w:val="28"/>
          <w:szCs w:val="28"/>
        </w:rPr>
        <w:t>Wikipedia</w:t>
      </w:r>
      <w:proofErr w:type="spellEnd"/>
    </w:p>
    <w:p w:rsidR="000F48BB" w:rsidRDefault="0061184F" w:rsidP="000F48BB">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El emperador Constantino I había dado muestras de sus simpatías por el </w:t>
      </w:r>
      <w:hyperlink r:id="rId124" w:tooltip="Cristianismo" w:history="1">
        <w:r w:rsidR="000F48BB" w:rsidRPr="000F48BB">
          <w:rPr>
            <w:rStyle w:val="Hipervnculo"/>
            <w:rFonts w:ascii="Arial" w:hAnsi="Arial" w:cs="Arial"/>
            <w:b/>
            <w:color w:val="auto"/>
            <w:u w:val="none"/>
          </w:rPr>
          <w:t>cri</w:t>
        </w:r>
        <w:r w:rsidR="000F48BB" w:rsidRPr="000F48BB">
          <w:rPr>
            <w:rStyle w:val="Hipervnculo"/>
            <w:rFonts w:ascii="Arial" w:hAnsi="Arial" w:cs="Arial"/>
            <w:b/>
            <w:color w:val="auto"/>
            <w:u w:val="none"/>
          </w:rPr>
          <w:t>s</w:t>
        </w:r>
        <w:r w:rsidR="000F48BB" w:rsidRPr="000F48BB">
          <w:rPr>
            <w:rStyle w:val="Hipervnculo"/>
            <w:rFonts w:ascii="Arial" w:hAnsi="Arial" w:cs="Arial"/>
            <w:b/>
            <w:color w:val="auto"/>
            <w:u w:val="none"/>
          </w:rPr>
          <w:t>tianismo</w:t>
        </w:r>
      </w:hyperlink>
      <w:r w:rsidR="000F48BB" w:rsidRPr="000F48BB">
        <w:rPr>
          <w:rFonts w:ascii="Arial" w:hAnsi="Arial" w:cs="Arial"/>
          <w:b/>
        </w:rPr>
        <w:t xml:space="preserve"> mediante el </w:t>
      </w:r>
      <w:hyperlink r:id="rId125" w:tooltip="Edicto de Milán" w:history="1">
        <w:r w:rsidR="000F48BB" w:rsidRPr="000F48BB">
          <w:rPr>
            <w:rStyle w:val="Hipervnculo"/>
            <w:rFonts w:ascii="Arial" w:hAnsi="Arial" w:cs="Arial"/>
            <w:b/>
            <w:color w:val="auto"/>
            <w:u w:val="none"/>
          </w:rPr>
          <w:t>Edicto de Milán</w:t>
        </w:r>
      </w:hyperlink>
      <w:r w:rsidR="000F48BB" w:rsidRPr="000F48BB">
        <w:rPr>
          <w:rFonts w:ascii="Arial" w:hAnsi="Arial" w:cs="Arial"/>
          <w:b/>
        </w:rPr>
        <w:t xml:space="preserve"> de 313, por el cual dio a los cristianos la l</w:t>
      </w:r>
      <w:r w:rsidR="000F48BB" w:rsidRPr="000F48BB">
        <w:rPr>
          <w:rFonts w:ascii="Arial" w:hAnsi="Arial" w:cs="Arial"/>
          <w:b/>
        </w:rPr>
        <w:t>i</w:t>
      </w:r>
      <w:r w:rsidR="000F48BB" w:rsidRPr="000F48BB">
        <w:rPr>
          <w:rFonts w:ascii="Arial" w:hAnsi="Arial" w:cs="Arial"/>
          <w:b/>
        </w:rPr>
        <w:t xml:space="preserve">bertad para reunirse y practicar su culto sin miedo a sufrir persecuciones. Años después se enfrentó a </w:t>
      </w:r>
      <w:hyperlink r:id="rId126" w:tooltip="Licinio" w:history="1">
        <w:r w:rsidR="000F48BB" w:rsidRPr="000F48BB">
          <w:rPr>
            <w:rStyle w:val="Hipervnculo"/>
            <w:rFonts w:ascii="Arial" w:hAnsi="Arial" w:cs="Arial"/>
            <w:b/>
            <w:color w:val="auto"/>
            <w:u w:val="none"/>
          </w:rPr>
          <w:t>Licinio</w:t>
        </w:r>
      </w:hyperlink>
      <w:r w:rsidR="000F48BB" w:rsidRPr="000F48BB">
        <w:rPr>
          <w:rFonts w:ascii="Arial" w:hAnsi="Arial" w:cs="Arial"/>
          <w:b/>
        </w:rPr>
        <w:t xml:space="preserve">, que dominaba la parte oriental del Imperio romano, y lo derrotó en 323. </w:t>
      </w:r>
    </w:p>
    <w:p w:rsidR="00B82209" w:rsidRDefault="000F48BB" w:rsidP="000F48BB">
      <w:pPr>
        <w:pStyle w:val="NormalWeb"/>
        <w:ind w:left="142"/>
        <w:jc w:val="both"/>
        <w:rPr>
          <w:rFonts w:ascii="Arial" w:hAnsi="Arial" w:cs="Arial"/>
          <w:b/>
        </w:rPr>
      </w:pPr>
      <w:r>
        <w:rPr>
          <w:rFonts w:ascii="Arial" w:hAnsi="Arial" w:cs="Arial"/>
          <w:b/>
        </w:rPr>
        <w:t xml:space="preserve">   </w:t>
      </w:r>
      <w:r w:rsidRPr="000F48BB">
        <w:rPr>
          <w:rFonts w:ascii="Arial" w:hAnsi="Arial" w:cs="Arial"/>
          <w:b/>
        </w:rPr>
        <w:t xml:space="preserve">Constantino era consciente de las numerosas divisiones que existían en el seno del cristianismo, por lo que, siguiendo la recomendación de un sínodo dirigido por </w:t>
      </w:r>
      <w:proofErr w:type="spellStart"/>
      <w:r w:rsidRPr="000F48BB">
        <w:rPr>
          <w:rFonts w:ascii="Arial" w:hAnsi="Arial" w:cs="Arial"/>
          <w:b/>
        </w:rPr>
        <w:t>Osio</w:t>
      </w:r>
      <w:proofErr w:type="spellEnd"/>
      <w:r w:rsidRPr="000F48BB">
        <w:rPr>
          <w:rFonts w:ascii="Arial" w:hAnsi="Arial" w:cs="Arial"/>
          <w:b/>
        </w:rPr>
        <w:t xml:space="preserve"> de Córdoba en ese mismo año, decidió convocar un concilio ecuménico de obispos en la ciudad de Nicea, donde se encontraba el palacio imperial de verano. El propósito de este concilio era establecer la paz religiosa y construir la unidad de la Iglesia cristiana.</w:t>
      </w:r>
    </w:p>
    <w:p w:rsidR="00B82209" w:rsidRDefault="00B82209" w:rsidP="000F48BB">
      <w:pPr>
        <w:pStyle w:val="NormalWeb"/>
        <w:ind w:left="142"/>
        <w:jc w:val="both"/>
        <w:rPr>
          <w:rFonts w:ascii="Arial" w:hAnsi="Arial" w:cs="Arial"/>
          <w:b/>
        </w:rPr>
      </w:pPr>
      <w:r w:rsidRPr="000F48BB">
        <w:rPr>
          <w:rFonts w:ascii="Arial" w:hAnsi="Arial" w:cs="Arial"/>
          <w:b/>
        </w:rPr>
        <w:t xml:space="preserve"> </w:t>
      </w:r>
      <w:r w:rsidR="000F48BB" w:rsidRPr="000F48BB">
        <w:rPr>
          <w:rFonts w:ascii="Arial" w:hAnsi="Arial" w:cs="Arial"/>
          <w:b/>
        </w:rPr>
        <w:t xml:space="preserve">​ </w:t>
      </w:r>
      <w:r w:rsidR="000F48BB">
        <w:rPr>
          <w:rFonts w:ascii="Arial" w:hAnsi="Arial" w:cs="Arial"/>
          <w:b/>
        </w:rPr>
        <w:t xml:space="preserve">   </w:t>
      </w:r>
      <w:r w:rsidR="000F48BB" w:rsidRPr="000F48BB">
        <w:rPr>
          <w:rFonts w:ascii="Arial" w:hAnsi="Arial" w:cs="Arial"/>
          <w:b/>
        </w:rPr>
        <w:t>Uno de los propósitos del concilio fue resolver los desacuerdos surgidos d</w:t>
      </w:r>
      <w:r w:rsidR="000F48BB" w:rsidRPr="000F48BB">
        <w:rPr>
          <w:rFonts w:ascii="Arial" w:hAnsi="Arial" w:cs="Arial"/>
          <w:b/>
        </w:rPr>
        <w:t>e</w:t>
      </w:r>
      <w:r w:rsidR="000F48BB" w:rsidRPr="000F48BB">
        <w:rPr>
          <w:rFonts w:ascii="Arial" w:hAnsi="Arial" w:cs="Arial"/>
          <w:b/>
        </w:rPr>
        <w:t>ntro de la Iglesia de Alejandría sobre la naturaleza del Hijo en su relación con el Padre: en particular, si el Hijo había sido "engendrado" por el Padre desde su pr</w:t>
      </w:r>
      <w:r w:rsidR="000F48BB" w:rsidRPr="000F48BB">
        <w:rPr>
          <w:rFonts w:ascii="Arial" w:hAnsi="Arial" w:cs="Arial"/>
          <w:b/>
        </w:rPr>
        <w:t>o</w:t>
      </w:r>
      <w:r w:rsidR="000F48BB" w:rsidRPr="000F48BB">
        <w:rPr>
          <w:rFonts w:ascii="Arial" w:hAnsi="Arial" w:cs="Arial"/>
          <w:b/>
        </w:rPr>
        <w:t>pio ser, y por lo tanto no tenía principio, o bien creado de la nada, y por lo tanto tenía un principio.</w:t>
      </w:r>
      <w:r w:rsidRPr="000F48BB">
        <w:rPr>
          <w:rFonts w:ascii="Arial" w:hAnsi="Arial" w:cs="Arial"/>
          <w:b/>
        </w:rPr>
        <w:t xml:space="preserve"> </w:t>
      </w:r>
      <w:r w:rsidR="000F48BB" w:rsidRPr="000F48BB">
        <w:rPr>
          <w:rFonts w:ascii="Arial" w:hAnsi="Arial" w:cs="Arial"/>
          <w:b/>
        </w:rPr>
        <w:t xml:space="preserve">​ </w:t>
      </w:r>
      <w:hyperlink r:id="rId127" w:tooltip="Alejandro de Alejandría" w:history="1">
        <w:r w:rsidR="000F48BB" w:rsidRPr="000F48BB">
          <w:rPr>
            <w:rStyle w:val="Hipervnculo"/>
            <w:rFonts w:ascii="Arial" w:hAnsi="Arial" w:cs="Arial"/>
            <w:b/>
            <w:color w:val="auto"/>
            <w:u w:val="none"/>
          </w:rPr>
          <w:t>Alejandro de Alejandría</w:t>
        </w:r>
      </w:hyperlink>
      <w:r w:rsidR="000F48BB" w:rsidRPr="000F48BB">
        <w:rPr>
          <w:rFonts w:ascii="Arial" w:hAnsi="Arial" w:cs="Arial"/>
          <w:b/>
        </w:rPr>
        <w:t xml:space="preserve"> y su discípulo y sucesor </w:t>
      </w:r>
      <w:hyperlink r:id="rId128" w:tooltip="Atanasio de Alejandría" w:history="1">
        <w:r w:rsidR="000F48BB" w:rsidRPr="000F48BB">
          <w:rPr>
            <w:rStyle w:val="Hipervnculo"/>
            <w:rFonts w:ascii="Arial" w:hAnsi="Arial" w:cs="Arial"/>
            <w:b/>
            <w:color w:val="auto"/>
            <w:u w:val="none"/>
          </w:rPr>
          <w:t>Atanasio de Alejandría</w:t>
        </w:r>
      </w:hyperlink>
      <w:r w:rsidR="000F48BB" w:rsidRPr="000F48BB">
        <w:rPr>
          <w:rFonts w:ascii="Arial" w:hAnsi="Arial" w:cs="Arial"/>
          <w:b/>
        </w:rPr>
        <w:t xml:space="preserve"> tomaron la primera posición, mientras que el popular </w:t>
      </w:r>
      <w:hyperlink r:id="rId129" w:tooltip="Presbítero" w:history="1">
        <w:r w:rsidR="000F48BB" w:rsidRPr="000F48BB">
          <w:rPr>
            <w:rStyle w:val="Hipervnculo"/>
            <w:rFonts w:ascii="Arial" w:hAnsi="Arial" w:cs="Arial"/>
            <w:b/>
            <w:color w:val="auto"/>
            <w:u w:val="none"/>
          </w:rPr>
          <w:t>presbítero</w:t>
        </w:r>
      </w:hyperlink>
      <w:r w:rsidR="000F48BB" w:rsidRPr="000F48BB">
        <w:rPr>
          <w:rFonts w:ascii="Arial" w:hAnsi="Arial" w:cs="Arial"/>
          <w:b/>
        </w:rPr>
        <w:t xml:space="preserve"> </w:t>
      </w:r>
      <w:hyperlink r:id="rId130" w:tooltip="Arrio" w:history="1">
        <w:proofErr w:type="spellStart"/>
        <w:r w:rsidR="000F48BB" w:rsidRPr="000F48BB">
          <w:rPr>
            <w:rStyle w:val="Hipervnculo"/>
            <w:rFonts w:ascii="Arial" w:hAnsi="Arial" w:cs="Arial"/>
            <w:b/>
            <w:color w:val="auto"/>
            <w:u w:val="none"/>
          </w:rPr>
          <w:t>Arrio</w:t>
        </w:r>
        <w:proofErr w:type="spellEnd"/>
      </w:hyperlink>
      <w:r w:rsidR="000F48BB" w:rsidRPr="000F48BB">
        <w:rPr>
          <w:rFonts w:ascii="Arial" w:hAnsi="Arial" w:cs="Arial"/>
          <w:b/>
        </w:rPr>
        <w:t xml:space="preserve">, de quien procede el término </w:t>
      </w:r>
      <w:hyperlink r:id="rId131" w:tooltip="Arrianismo" w:history="1">
        <w:r w:rsidR="000F48BB" w:rsidRPr="000F48BB">
          <w:rPr>
            <w:rStyle w:val="Hipervnculo"/>
            <w:rFonts w:ascii="Arial" w:hAnsi="Arial" w:cs="Arial"/>
            <w:b/>
            <w:color w:val="auto"/>
            <w:u w:val="none"/>
          </w:rPr>
          <w:t>arrianismo</w:t>
        </w:r>
      </w:hyperlink>
      <w:r w:rsidR="000F48BB" w:rsidRPr="000F48BB">
        <w:rPr>
          <w:rFonts w:ascii="Arial" w:hAnsi="Arial" w:cs="Arial"/>
          <w:b/>
        </w:rPr>
        <w:t>, tomó la segunda.</w:t>
      </w:r>
    </w:p>
    <w:p w:rsidR="000F48BB" w:rsidRPr="000F48BB" w:rsidRDefault="0061184F" w:rsidP="000F48BB">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 En aquellos momentos esa era la cuestión principal que dividía a los cristianos. Alejandro y Atanasio defendían que Jesús tenía una doble naturaleza, humana y divina, y que por tanto </w:t>
      </w:r>
      <w:hyperlink r:id="rId132" w:tooltip="Cristo" w:history="1">
        <w:r w:rsidR="000F48BB" w:rsidRPr="000F48BB">
          <w:rPr>
            <w:rStyle w:val="Hipervnculo"/>
            <w:rFonts w:ascii="Arial" w:hAnsi="Arial" w:cs="Arial"/>
            <w:b/>
            <w:color w:val="auto"/>
            <w:u w:val="none"/>
          </w:rPr>
          <w:t>Cristo</w:t>
        </w:r>
      </w:hyperlink>
      <w:r w:rsidR="000F48BB" w:rsidRPr="000F48BB">
        <w:rPr>
          <w:rFonts w:ascii="Arial" w:hAnsi="Arial" w:cs="Arial"/>
          <w:b/>
        </w:rPr>
        <w:t xml:space="preserve"> era verdadero Dios y verdadero hombre; en cambio, </w:t>
      </w:r>
      <w:proofErr w:type="spellStart"/>
      <w:r w:rsidR="000F48BB" w:rsidRPr="000F48BB">
        <w:rPr>
          <w:rFonts w:ascii="Arial" w:hAnsi="Arial" w:cs="Arial"/>
          <w:b/>
        </w:rPr>
        <w:t>Arrio</w:t>
      </w:r>
      <w:proofErr w:type="spellEnd"/>
      <w:r w:rsidR="000F48BB" w:rsidRPr="000F48BB">
        <w:rPr>
          <w:rFonts w:ascii="Arial" w:hAnsi="Arial" w:cs="Arial"/>
          <w:b/>
        </w:rPr>
        <w:t xml:space="preserve"> y el obispo </w:t>
      </w:r>
      <w:hyperlink r:id="rId133" w:tooltip="Eusebio de Nicomedia" w:history="1">
        <w:r w:rsidR="000F48BB" w:rsidRPr="000F48BB">
          <w:rPr>
            <w:rStyle w:val="Hipervnculo"/>
            <w:rFonts w:ascii="Arial" w:hAnsi="Arial" w:cs="Arial"/>
            <w:b/>
            <w:color w:val="auto"/>
            <w:u w:val="none"/>
          </w:rPr>
          <w:t>Eusebio de Nicomedia</w:t>
        </w:r>
      </w:hyperlink>
      <w:r w:rsidR="000F48BB" w:rsidRPr="000F48BB">
        <w:rPr>
          <w:rFonts w:ascii="Arial" w:hAnsi="Arial" w:cs="Arial"/>
          <w:b/>
        </w:rPr>
        <w:t xml:space="preserve"> afirmaban que Cristo había sido la primera creación de Dios antes del inicio de los tiempos, pero que, habiendo sido creado, no era Dios mismo. </w:t>
      </w:r>
    </w:p>
    <w:p w:rsidR="000F48BB" w:rsidRPr="00787EEE" w:rsidRDefault="000F48BB" w:rsidP="00B82209">
      <w:pPr>
        <w:pStyle w:val="Ttulo2"/>
        <w:ind w:left="142"/>
        <w:jc w:val="both"/>
        <w:rPr>
          <w:rFonts w:ascii="Arial" w:hAnsi="Arial" w:cs="Arial"/>
          <w:color w:val="FF0000"/>
          <w:sz w:val="24"/>
          <w:szCs w:val="24"/>
        </w:rPr>
      </w:pPr>
      <w:r w:rsidRPr="00787EEE">
        <w:rPr>
          <w:rStyle w:val="mw-headline"/>
          <w:rFonts w:ascii="Arial" w:hAnsi="Arial" w:cs="Arial"/>
          <w:color w:val="FF0000"/>
          <w:sz w:val="24"/>
          <w:szCs w:val="24"/>
        </w:rPr>
        <w:t>Asistentes</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Este fue el primer concilio general de la historia de la Iglesia católica a excepción del llamado </w:t>
      </w:r>
      <w:hyperlink r:id="rId134" w:tooltip="Concilio de Jerusalén" w:history="1">
        <w:r w:rsidR="000F48BB" w:rsidRPr="000F48BB">
          <w:rPr>
            <w:rStyle w:val="Hipervnculo"/>
            <w:rFonts w:ascii="Arial" w:hAnsi="Arial" w:cs="Arial"/>
            <w:b/>
            <w:color w:val="auto"/>
            <w:u w:val="none"/>
          </w:rPr>
          <w:t>concilio de Jerusalén</w:t>
        </w:r>
      </w:hyperlink>
      <w:r w:rsidR="000F48BB" w:rsidRPr="000F48BB">
        <w:rPr>
          <w:rFonts w:ascii="Arial" w:hAnsi="Arial" w:cs="Arial"/>
          <w:b/>
        </w:rPr>
        <w:t xml:space="preserve"> del siglo I, que había reunido a </w:t>
      </w:r>
      <w:hyperlink r:id="rId135" w:tooltip="Pablo de Tarso" w:history="1">
        <w:r w:rsidR="000F48BB" w:rsidRPr="000F48BB">
          <w:rPr>
            <w:rStyle w:val="Hipervnculo"/>
            <w:rFonts w:ascii="Arial" w:hAnsi="Arial" w:cs="Arial"/>
            <w:b/>
            <w:color w:val="auto"/>
            <w:u w:val="none"/>
          </w:rPr>
          <w:t>Pablo de Tarso</w:t>
        </w:r>
      </w:hyperlink>
      <w:r w:rsidR="000F48BB" w:rsidRPr="000F48BB">
        <w:rPr>
          <w:rFonts w:ascii="Arial" w:hAnsi="Arial" w:cs="Arial"/>
          <w:b/>
        </w:rPr>
        <w:t xml:space="preserve"> y sus colaboradores más allegados con los apóstoles de </w:t>
      </w:r>
      <w:hyperlink r:id="rId136" w:tooltip="Jerusalén" w:history="1">
        <w:r w:rsidR="000F48BB" w:rsidRPr="000F48BB">
          <w:rPr>
            <w:rStyle w:val="Hipervnculo"/>
            <w:rFonts w:ascii="Arial" w:hAnsi="Arial" w:cs="Arial"/>
            <w:b/>
            <w:color w:val="auto"/>
            <w:u w:val="none"/>
          </w:rPr>
          <w:t>Jerusalén</w:t>
        </w:r>
      </w:hyperlink>
      <w:r w:rsidR="000F48BB" w:rsidRPr="000F48BB">
        <w:rPr>
          <w:rFonts w:ascii="Arial" w:hAnsi="Arial" w:cs="Arial"/>
          <w:b/>
        </w:rPr>
        <w:t xml:space="preserve"> encabezados por </w:t>
      </w:r>
      <w:hyperlink r:id="rId137" w:tooltip="Simón Pedro" w:history="1">
        <w:r w:rsidR="000F48BB" w:rsidRPr="000F48BB">
          <w:rPr>
            <w:rStyle w:val="Hipervnculo"/>
            <w:rFonts w:ascii="Arial" w:hAnsi="Arial" w:cs="Arial"/>
            <w:b/>
            <w:color w:val="auto"/>
            <w:u w:val="none"/>
          </w:rPr>
          <w:t>Pedro</w:t>
        </w:r>
      </w:hyperlink>
      <w:r w:rsidR="000F48BB" w:rsidRPr="000F48BB">
        <w:rPr>
          <w:rFonts w:ascii="Arial" w:hAnsi="Arial" w:cs="Arial"/>
          <w:b/>
        </w:rPr>
        <w:t xml:space="preserve"> y </w:t>
      </w:r>
      <w:hyperlink r:id="rId138" w:tooltip="Santiago el Justo" w:history="1">
        <w:r w:rsidR="000F48BB" w:rsidRPr="000F48BB">
          <w:rPr>
            <w:rStyle w:val="Hipervnculo"/>
            <w:rFonts w:ascii="Arial" w:hAnsi="Arial" w:cs="Arial"/>
            <w:b/>
            <w:color w:val="auto"/>
            <w:u w:val="none"/>
          </w:rPr>
          <w:t>Santiago el Justo</w:t>
        </w:r>
      </w:hyperlink>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Constantino invitó a unos 1800 obispos cuyas sedes estaban dentro del Imperio romano (cerca de 1000 en el Oriente y 800 en la parte occidental del Imperio), pero s</w:t>
      </w:r>
      <w:r w:rsidR="000155C2">
        <w:rPr>
          <w:rFonts w:ascii="Arial" w:hAnsi="Arial" w:cs="Arial"/>
          <w:b/>
        </w:rPr>
        <w:t>ó</w:t>
      </w:r>
      <w:r w:rsidR="000F48BB" w:rsidRPr="000F48BB">
        <w:rPr>
          <w:rFonts w:ascii="Arial" w:hAnsi="Arial" w:cs="Arial"/>
          <w:b/>
        </w:rPr>
        <w:t>lo un pequeño y desconocido número de ellos asistió.​ Tres obispos que est</w:t>
      </w:r>
      <w:r w:rsidR="000F48BB" w:rsidRPr="000F48BB">
        <w:rPr>
          <w:rFonts w:ascii="Arial" w:hAnsi="Arial" w:cs="Arial"/>
          <w:b/>
        </w:rPr>
        <w:t>u</w:t>
      </w:r>
      <w:r w:rsidR="000F48BB" w:rsidRPr="000F48BB">
        <w:rPr>
          <w:rFonts w:ascii="Arial" w:hAnsi="Arial" w:cs="Arial"/>
          <w:b/>
        </w:rPr>
        <w:t>vieron en el concilio dejaron estimaciones distintas:</w:t>
      </w:r>
      <w:r w:rsidR="00787EEE">
        <w:rPr>
          <w:rFonts w:ascii="Arial" w:hAnsi="Arial" w:cs="Arial"/>
          <w:b/>
        </w:rPr>
        <w:t xml:space="preserve"> </w:t>
      </w:r>
      <w:hyperlink r:id="rId139" w:tooltip="Eusebio de Cesarea" w:history="1">
        <w:r w:rsidR="000F48BB" w:rsidRPr="000F48BB">
          <w:rPr>
            <w:rStyle w:val="Hipervnculo"/>
            <w:rFonts w:ascii="Arial" w:hAnsi="Arial" w:cs="Arial"/>
            <w:b/>
            <w:color w:val="auto"/>
            <w:u w:val="none"/>
          </w:rPr>
          <w:t xml:space="preserve">Eusebio de </w:t>
        </w:r>
        <w:proofErr w:type="spellStart"/>
        <w:r w:rsidR="000F48BB" w:rsidRPr="000F48BB">
          <w:rPr>
            <w:rStyle w:val="Hipervnculo"/>
            <w:rFonts w:ascii="Arial" w:hAnsi="Arial" w:cs="Arial"/>
            <w:b/>
            <w:color w:val="auto"/>
            <w:u w:val="none"/>
          </w:rPr>
          <w:t>Cesarea</w:t>
        </w:r>
        <w:proofErr w:type="spellEnd"/>
      </w:hyperlink>
      <w:r w:rsidR="000F48BB" w:rsidRPr="000F48BB">
        <w:rPr>
          <w:rFonts w:ascii="Arial" w:hAnsi="Arial" w:cs="Arial"/>
          <w:b/>
        </w:rPr>
        <w:t xml:space="preserve"> contó más de 250,</w:t>
      </w:r>
      <w:r w:rsidRPr="000F48BB">
        <w:rPr>
          <w:rFonts w:ascii="Arial" w:hAnsi="Arial" w:cs="Arial"/>
          <w:b/>
        </w:rPr>
        <w:t xml:space="preserve"> </w:t>
      </w:r>
      <w:hyperlink r:id="rId140" w:tooltip="Atanasio de Alejandría" w:history="1">
        <w:r w:rsidR="000F48BB" w:rsidRPr="000F48BB">
          <w:rPr>
            <w:rStyle w:val="Hipervnculo"/>
            <w:rFonts w:ascii="Arial" w:hAnsi="Arial" w:cs="Arial"/>
            <w:b/>
            <w:color w:val="auto"/>
            <w:u w:val="none"/>
          </w:rPr>
          <w:t>Atanasio de Alejandría</w:t>
        </w:r>
      </w:hyperlink>
      <w:r w:rsidR="000F48BB" w:rsidRPr="000F48BB">
        <w:rPr>
          <w:rFonts w:ascii="Arial" w:hAnsi="Arial" w:cs="Arial"/>
          <w:b/>
        </w:rPr>
        <w:t xml:space="preserve"> contó 318 y </w:t>
      </w:r>
      <w:hyperlink r:id="rId141" w:tooltip="Eustacio de Antioquía" w:history="1">
        <w:proofErr w:type="spellStart"/>
        <w:r w:rsidR="000F48BB" w:rsidRPr="000F48BB">
          <w:rPr>
            <w:rStyle w:val="Hipervnculo"/>
            <w:rFonts w:ascii="Arial" w:hAnsi="Arial" w:cs="Arial"/>
            <w:b/>
            <w:color w:val="auto"/>
            <w:u w:val="none"/>
          </w:rPr>
          <w:t>Eustacio</w:t>
        </w:r>
        <w:proofErr w:type="spellEnd"/>
        <w:r w:rsidR="000F48BB" w:rsidRPr="000F48BB">
          <w:rPr>
            <w:rStyle w:val="Hipervnculo"/>
            <w:rFonts w:ascii="Arial" w:hAnsi="Arial" w:cs="Arial"/>
            <w:b/>
            <w:color w:val="auto"/>
            <w:u w:val="none"/>
          </w:rPr>
          <w:t xml:space="preserve"> de Antioquía</w:t>
        </w:r>
      </w:hyperlink>
      <w:r w:rsidR="000F48BB" w:rsidRPr="000F48BB">
        <w:rPr>
          <w:rFonts w:ascii="Arial" w:hAnsi="Arial" w:cs="Arial"/>
          <w:b/>
        </w:rPr>
        <w:t xml:space="preserve"> los estimó en cerca de 270.</w:t>
      </w:r>
      <w:r w:rsidRPr="000F48BB">
        <w:rPr>
          <w:rFonts w:ascii="Arial" w:hAnsi="Arial" w:cs="Arial"/>
          <w:b/>
        </w:rPr>
        <w:t xml:space="preserve"> </w:t>
      </w:r>
      <w:r w:rsidR="000F48BB" w:rsidRPr="000F48BB">
        <w:rPr>
          <w:rFonts w:ascii="Arial" w:hAnsi="Arial" w:cs="Arial"/>
          <w:b/>
        </w:rPr>
        <w:t xml:space="preserve">​ Posteriormente, </w:t>
      </w:r>
      <w:hyperlink r:id="rId142" w:tooltip="Sócrates de Constantinopla" w:history="1">
        <w:r w:rsidR="000F48BB" w:rsidRPr="000F48BB">
          <w:rPr>
            <w:rStyle w:val="Hipervnculo"/>
            <w:rFonts w:ascii="Arial" w:hAnsi="Arial" w:cs="Arial"/>
            <w:b/>
            <w:color w:val="auto"/>
            <w:u w:val="none"/>
          </w:rPr>
          <w:t>Sócrates de Constantinopla</w:t>
        </w:r>
      </w:hyperlink>
      <w:r w:rsidR="000F48BB" w:rsidRPr="000F48BB">
        <w:rPr>
          <w:rFonts w:ascii="Arial" w:hAnsi="Arial" w:cs="Arial"/>
          <w:b/>
        </w:rPr>
        <w:t xml:space="preserve"> registró más de 300,</w:t>
      </w:r>
      <w:r w:rsidRPr="000F48BB">
        <w:rPr>
          <w:rFonts w:ascii="Arial" w:hAnsi="Arial" w:cs="Arial"/>
          <w:b/>
        </w:rPr>
        <w:t xml:space="preserve"> </w:t>
      </w:r>
      <w:r w:rsidR="000F48BB" w:rsidRPr="000F48BB">
        <w:rPr>
          <w:rFonts w:ascii="Arial" w:hAnsi="Arial" w:cs="Arial"/>
          <w:b/>
        </w:rPr>
        <w:t xml:space="preserve">​ y </w:t>
      </w:r>
      <w:hyperlink r:id="rId143" w:tooltip="Evagrio de Antioquía" w:history="1">
        <w:proofErr w:type="spellStart"/>
        <w:r w:rsidR="000F48BB" w:rsidRPr="000F48BB">
          <w:rPr>
            <w:rStyle w:val="Hipervnculo"/>
            <w:rFonts w:ascii="Arial" w:hAnsi="Arial" w:cs="Arial"/>
            <w:b/>
            <w:color w:val="auto"/>
            <w:u w:val="none"/>
          </w:rPr>
          <w:t>Evagrio</w:t>
        </w:r>
        <w:proofErr w:type="spellEnd"/>
        <w:r w:rsidR="000F48BB" w:rsidRPr="000F48BB">
          <w:rPr>
            <w:rStyle w:val="Hipervnculo"/>
            <w:rFonts w:ascii="Arial" w:hAnsi="Arial" w:cs="Arial"/>
            <w:b/>
            <w:color w:val="auto"/>
            <w:u w:val="none"/>
          </w:rPr>
          <w:t xml:space="preserve"> de Antioquía</w:t>
        </w:r>
      </w:hyperlink>
      <w:r w:rsidR="000F48BB" w:rsidRPr="000F48BB">
        <w:rPr>
          <w:rFonts w:ascii="Arial" w:hAnsi="Arial" w:cs="Arial"/>
          <w:b/>
        </w:rPr>
        <w:t xml:space="preserve">,​ </w:t>
      </w:r>
      <w:hyperlink r:id="rId144" w:tooltip="Hilario de Poitiers" w:history="1">
        <w:r w:rsidR="000F48BB" w:rsidRPr="000F48BB">
          <w:rPr>
            <w:rStyle w:val="Hipervnculo"/>
            <w:rFonts w:ascii="Arial" w:hAnsi="Arial" w:cs="Arial"/>
            <w:b/>
            <w:color w:val="auto"/>
            <w:u w:val="none"/>
          </w:rPr>
          <w:t>Hilario de Poitiers</w:t>
        </w:r>
      </w:hyperlink>
      <w:r w:rsidR="000F48BB" w:rsidRPr="000F48BB">
        <w:rPr>
          <w:rFonts w:ascii="Arial" w:hAnsi="Arial" w:cs="Arial"/>
          <w:b/>
        </w:rPr>
        <w:t>,</w:t>
      </w:r>
      <w:r w:rsidRPr="000F48BB">
        <w:rPr>
          <w:rFonts w:ascii="Arial" w:hAnsi="Arial" w:cs="Arial"/>
          <w:b/>
        </w:rPr>
        <w:t xml:space="preserve"> </w:t>
      </w:r>
      <w:r w:rsidR="000F48BB" w:rsidRPr="000F48BB">
        <w:rPr>
          <w:rFonts w:ascii="Arial" w:hAnsi="Arial" w:cs="Arial"/>
          <w:b/>
        </w:rPr>
        <w:t xml:space="preserve">​ </w:t>
      </w:r>
      <w:hyperlink r:id="rId145" w:tooltip="Jerónimo (santo)" w:history="1">
        <w:r w:rsidR="000F48BB" w:rsidRPr="000F48BB">
          <w:rPr>
            <w:rStyle w:val="Hipervnculo"/>
            <w:rFonts w:ascii="Arial" w:hAnsi="Arial" w:cs="Arial"/>
            <w:b/>
            <w:color w:val="auto"/>
            <w:u w:val="none"/>
          </w:rPr>
          <w:t>Jerónimo</w:t>
        </w:r>
      </w:hyperlink>
      <w:r w:rsidR="000F48BB" w:rsidRPr="000F48BB">
        <w:rPr>
          <w:rFonts w:ascii="Arial" w:hAnsi="Arial" w:cs="Arial"/>
          <w:b/>
        </w:rPr>
        <w:t>,</w:t>
      </w:r>
      <w:r w:rsidRPr="000F48BB">
        <w:rPr>
          <w:rFonts w:ascii="Arial" w:hAnsi="Arial" w:cs="Arial"/>
          <w:b/>
        </w:rPr>
        <w:t xml:space="preserve"> </w:t>
      </w:r>
      <w:r w:rsidR="000F48BB" w:rsidRPr="000F48BB">
        <w:rPr>
          <w:rFonts w:ascii="Arial" w:hAnsi="Arial" w:cs="Arial"/>
          <w:b/>
        </w:rPr>
        <w:t xml:space="preserve">​ </w:t>
      </w:r>
      <w:hyperlink r:id="rId146" w:tooltip="Dionisio el Exiguo" w:history="1">
        <w:r w:rsidR="000F48BB" w:rsidRPr="000F48BB">
          <w:rPr>
            <w:rStyle w:val="Hipervnculo"/>
            <w:rFonts w:ascii="Arial" w:hAnsi="Arial" w:cs="Arial"/>
            <w:b/>
            <w:color w:val="auto"/>
            <w:u w:val="none"/>
          </w:rPr>
          <w:t>Dionisio el Exiguo</w:t>
        </w:r>
      </w:hyperlink>
      <w:r w:rsidR="000F48BB" w:rsidRPr="000F48BB">
        <w:rPr>
          <w:rFonts w:ascii="Arial" w:hAnsi="Arial" w:cs="Arial"/>
          <w:b/>
        </w:rPr>
        <w:t>,</w:t>
      </w:r>
      <w:r w:rsidRPr="000F48BB">
        <w:rPr>
          <w:rFonts w:ascii="Arial" w:hAnsi="Arial" w:cs="Arial"/>
          <w:b/>
        </w:rPr>
        <w:t xml:space="preserve"> </w:t>
      </w:r>
      <w:r w:rsidR="000F48BB" w:rsidRPr="000F48BB">
        <w:rPr>
          <w:rFonts w:ascii="Arial" w:hAnsi="Arial" w:cs="Arial"/>
          <w:b/>
        </w:rPr>
        <w:t xml:space="preserve">​ y </w:t>
      </w:r>
      <w:hyperlink r:id="rId147" w:tooltip="Rufino de Aquilea" w:history="1">
        <w:r w:rsidR="000F48BB" w:rsidRPr="000F48BB">
          <w:rPr>
            <w:rStyle w:val="Hipervnculo"/>
            <w:rFonts w:ascii="Arial" w:hAnsi="Arial" w:cs="Arial"/>
            <w:b/>
            <w:color w:val="auto"/>
            <w:u w:val="none"/>
          </w:rPr>
          <w:t>Ruf</w:t>
        </w:r>
        <w:r w:rsidR="000F48BB" w:rsidRPr="000F48BB">
          <w:rPr>
            <w:rStyle w:val="Hipervnculo"/>
            <w:rFonts w:ascii="Arial" w:hAnsi="Arial" w:cs="Arial"/>
            <w:b/>
            <w:color w:val="auto"/>
            <w:u w:val="none"/>
          </w:rPr>
          <w:t>i</w:t>
        </w:r>
        <w:r w:rsidR="000F48BB" w:rsidRPr="000F48BB">
          <w:rPr>
            <w:rStyle w:val="Hipervnculo"/>
            <w:rFonts w:ascii="Arial" w:hAnsi="Arial" w:cs="Arial"/>
            <w:b/>
            <w:color w:val="auto"/>
            <w:u w:val="none"/>
          </w:rPr>
          <w:t>no de Aquilea</w:t>
        </w:r>
      </w:hyperlink>
      <w:r w:rsidR="000F48BB" w:rsidRPr="000F48BB">
        <w:rPr>
          <w:rFonts w:ascii="Arial" w:hAnsi="Arial" w:cs="Arial"/>
          <w:b/>
        </w:rPr>
        <w:t xml:space="preserve">​ registraron 318. Este número es preservado en las liturgias de las </w:t>
      </w:r>
      <w:hyperlink r:id="rId148" w:tooltip="Iglesia ortodoxa" w:history="1">
        <w:r w:rsidR="000F48BB" w:rsidRPr="000F48BB">
          <w:rPr>
            <w:rStyle w:val="Hipervnculo"/>
            <w:rFonts w:ascii="Arial" w:hAnsi="Arial" w:cs="Arial"/>
            <w:b/>
            <w:color w:val="auto"/>
            <w:u w:val="none"/>
          </w:rPr>
          <w:t>Iglesias ortodoxas</w:t>
        </w:r>
      </w:hyperlink>
      <w:r w:rsidR="000F48BB" w:rsidRPr="000F48BB">
        <w:rPr>
          <w:rFonts w:ascii="Arial" w:hAnsi="Arial" w:cs="Arial"/>
          <w:b/>
        </w:rPr>
        <w:t xml:space="preserve">​ y de la </w:t>
      </w:r>
      <w:hyperlink r:id="rId149" w:tooltip="Iglesia ortodoxa copta" w:history="1">
        <w:r w:rsidR="000F48BB" w:rsidRPr="000F48BB">
          <w:rPr>
            <w:rStyle w:val="Hipervnculo"/>
            <w:rFonts w:ascii="Arial" w:hAnsi="Arial" w:cs="Arial"/>
            <w:b/>
            <w:color w:val="auto"/>
            <w:u w:val="none"/>
          </w:rPr>
          <w:t>Iglesia ortodoxa copta</w:t>
        </w:r>
      </w:hyperlink>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La mayoría de los obispos eran orientales, si bien participaron también dos r</w:t>
      </w:r>
      <w:r w:rsidR="000F48BB" w:rsidRPr="000F48BB">
        <w:rPr>
          <w:rFonts w:ascii="Arial" w:hAnsi="Arial" w:cs="Arial"/>
          <w:b/>
        </w:rPr>
        <w:t>e</w:t>
      </w:r>
      <w:r w:rsidR="000F48BB" w:rsidRPr="000F48BB">
        <w:rPr>
          <w:rFonts w:ascii="Arial" w:hAnsi="Arial" w:cs="Arial"/>
          <w:b/>
        </w:rPr>
        <w:t xml:space="preserve">presentantes del </w:t>
      </w:r>
      <w:hyperlink r:id="rId150" w:tooltip="Papa" w:history="1">
        <w:r w:rsidR="000F48BB" w:rsidRPr="000F48BB">
          <w:rPr>
            <w:rStyle w:val="Hipervnculo"/>
            <w:rFonts w:ascii="Arial" w:hAnsi="Arial" w:cs="Arial"/>
            <w:b/>
            <w:color w:val="auto"/>
            <w:u w:val="none"/>
          </w:rPr>
          <w:t>papa</w:t>
        </w:r>
      </w:hyperlink>
      <w:r w:rsidR="000F48BB" w:rsidRPr="000F48BB">
        <w:rPr>
          <w:rFonts w:ascii="Arial" w:hAnsi="Arial" w:cs="Arial"/>
          <w:b/>
        </w:rPr>
        <w:t xml:space="preserve"> </w:t>
      </w:r>
      <w:hyperlink r:id="rId151" w:tooltip="Silvestre I" w:history="1">
        <w:r w:rsidR="000F48BB" w:rsidRPr="000F48BB">
          <w:rPr>
            <w:rStyle w:val="Hipervnculo"/>
            <w:rFonts w:ascii="Arial" w:hAnsi="Arial" w:cs="Arial"/>
            <w:b/>
            <w:color w:val="auto"/>
            <w:u w:val="none"/>
          </w:rPr>
          <w:t>Silvestre I</w:t>
        </w:r>
      </w:hyperlink>
      <w:r w:rsidR="000F48BB" w:rsidRPr="000F48BB">
        <w:rPr>
          <w:rFonts w:ascii="Arial" w:hAnsi="Arial" w:cs="Arial"/>
          <w:b/>
        </w:rPr>
        <w:t xml:space="preserve">. También estuvo presente </w:t>
      </w:r>
      <w:hyperlink r:id="rId152" w:tooltip="Arrio" w:history="1">
        <w:proofErr w:type="spellStart"/>
        <w:r w:rsidR="000F48BB" w:rsidRPr="000F48BB">
          <w:rPr>
            <w:rStyle w:val="Hipervnculo"/>
            <w:rFonts w:ascii="Arial" w:hAnsi="Arial" w:cs="Arial"/>
            <w:b/>
            <w:color w:val="auto"/>
            <w:u w:val="none"/>
          </w:rPr>
          <w:t>Arrio</w:t>
        </w:r>
        <w:proofErr w:type="spellEnd"/>
      </w:hyperlink>
      <w:r w:rsidR="000F48BB" w:rsidRPr="000F48BB">
        <w:rPr>
          <w:rFonts w:ascii="Arial" w:hAnsi="Arial" w:cs="Arial"/>
          <w:b/>
        </w:rPr>
        <w:t xml:space="preserve"> y algunos pocos defensores de sus posiciones teológicas. La posición contraria a </w:t>
      </w:r>
      <w:proofErr w:type="spellStart"/>
      <w:r w:rsidR="000F48BB" w:rsidRPr="000F48BB">
        <w:rPr>
          <w:rFonts w:ascii="Arial" w:hAnsi="Arial" w:cs="Arial"/>
          <w:b/>
        </w:rPr>
        <w:t>Arrio</w:t>
      </w:r>
      <w:proofErr w:type="spellEnd"/>
      <w:r w:rsidR="000F48BB" w:rsidRPr="000F48BB">
        <w:rPr>
          <w:rFonts w:ascii="Arial" w:hAnsi="Arial" w:cs="Arial"/>
          <w:b/>
        </w:rPr>
        <w:t xml:space="preserve"> fue defe</w:t>
      </w:r>
      <w:r w:rsidR="000F48BB" w:rsidRPr="000F48BB">
        <w:rPr>
          <w:rFonts w:ascii="Arial" w:hAnsi="Arial" w:cs="Arial"/>
          <w:b/>
        </w:rPr>
        <w:t>n</w:t>
      </w:r>
      <w:r w:rsidR="000F48BB" w:rsidRPr="000F48BB">
        <w:rPr>
          <w:rFonts w:ascii="Arial" w:hAnsi="Arial" w:cs="Arial"/>
          <w:b/>
        </w:rPr>
        <w:t xml:space="preserve">dida, entre otros, por Alejandro de Alejandría y su joven colaborador, Atanasio de Alejandría. </w:t>
      </w:r>
    </w:p>
    <w:p w:rsidR="000F48BB" w:rsidRPr="000F48BB" w:rsidRDefault="00B82209" w:rsidP="00B82209">
      <w:pPr>
        <w:pStyle w:val="NormalWeb"/>
        <w:ind w:left="142"/>
        <w:jc w:val="both"/>
        <w:rPr>
          <w:rFonts w:ascii="Arial" w:hAnsi="Arial" w:cs="Arial"/>
          <w:b/>
        </w:rPr>
      </w:pPr>
      <w:r>
        <w:rPr>
          <w:rFonts w:ascii="Arial" w:hAnsi="Arial" w:cs="Arial"/>
          <w:b/>
        </w:rPr>
        <w:lastRenderedPageBreak/>
        <w:t xml:space="preserve">  </w:t>
      </w:r>
      <w:r w:rsidR="000F48BB" w:rsidRPr="000F48BB">
        <w:rPr>
          <w:rFonts w:ascii="Arial" w:hAnsi="Arial" w:cs="Arial"/>
          <w:b/>
        </w:rPr>
        <w:t>Para llegar a Nicea -y retornar luego a su sede- se dio a cada obispo libre y gratu</w:t>
      </w:r>
      <w:r w:rsidR="000F48BB" w:rsidRPr="000F48BB">
        <w:rPr>
          <w:rFonts w:ascii="Arial" w:hAnsi="Arial" w:cs="Arial"/>
          <w:b/>
        </w:rPr>
        <w:t>i</w:t>
      </w:r>
      <w:r w:rsidR="000F48BB" w:rsidRPr="000F48BB">
        <w:rPr>
          <w:rFonts w:ascii="Arial" w:hAnsi="Arial" w:cs="Arial"/>
          <w:b/>
        </w:rPr>
        <w:t>ta circulación y alojamiento. Cada uno recibió permiso de concurrir con 2 sacerd</w:t>
      </w:r>
      <w:r w:rsidR="000F48BB" w:rsidRPr="000F48BB">
        <w:rPr>
          <w:rFonts w:ascii="Arial" w:hAnsi="Arial" w:cs="Arial"/>
          <w:b/>
        </w:rPr>
        <w:t>o</w:t>
      </w:r>
      <w:r w:rsidR="000F48BB" w:rsidRPr="000F48BB">
        <w:rPr>
          <w:rFonts w:ascii="Arial" w:hAnsi="Arial" w:cs="Arial"/>
          <w:b/>
        </w:rPr>
        <w:t xml:space="preserve">tes y 3 </w:t>
      </w:r>
      <w:hyperlink r:id="rId153" w:tooltip="Diácono" w:history="1">
        <w:r w:rsidR="000F48BB" w:rsidRPr="000F48BB">
          <w:rPr>
            <w:rStyle w:val="Hipervnculo"/>
            <w:rFonts w:ascii="Arial" w:hAnsi="Arial" w:cs="Arial"/>
            <w:b/>
            <w:color w:val="auto"/>
            <w:u w:val="none"/>
          </w:rPr>
          <w:t>diáconos</w:t>
        </w:r>
      </w:hyperlink>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Los obispos orientales formaban la gran mayoría. Entre ellos estaban: </w:t>
      </w:r>
      <w:hyperlink r:id="rId154" w:tooltip="Macario I de Jerusalén" w:history="1">
        <w:r w:rsidR="000F48BB" w:rsidRPr="000F48BB">
          <w:rPr>
            <w:rStyle w:val="Hipervnculo"/>
            <w:rFonts w:ascii="Arial" w:hAnsi="Arial" w:cs="Arial"/>
            <w:b/>
            <w:color w:val="auto"/>
            <w:u w:val="none"/>
          </w:rPr>
          <w:t>Macario I de Jerusalén</w:t>
        </w:r>
      </w:hyperlink>
      <w:r w:rsidR="000F48BB" w:rsidRPr="000F48BB">
        <w:rPr>
          <w:rFonts w:ascii="Arial" w:hAnsi="Arial" w:cs="Arial"/>
          <w:b/>
        </w:rPr>
        <w:t xml:space="preserve">. Muchos de los padres congregados - por ejemplo, </w:t>
      </w:r>
      <w:hyperlink r:id="rId155" w:tooltip="Pafnucio" w:history="1">
        <w:proofErr w:type="spellStart"/>
        <w:r w:rsidR="000F48BB" w:rsidRPr="000F48BB">
          <w:rPr>
            <w:rStyle w:val="Hipervnculo"/>
            <w:rFonts w:ascii="Arial" w:hAnsi="Arial" w:cs="Arial"/>
            <w:b/>
            <w:color w:val="auto"/>
            <w:u w:val="none"/>
          </w:rPr>
          <w:t>Pafnucio</w:t>
        </w:r>
        <w:proofErr w:type="spellEnd"/>
      </w:hyperlink>
      <w:r w:rsidR="000F48BB" w:rsidRPr="000F48BB">
        <w:rPr>
          <w:rFonts w:ascii="Arial" w:hAnsi="Arial" w:cs="Arial"/>
          <w:b/>
        </w:rPr>
        <w:t xml:space="preserve"> de </w:t>
      </w:r>
      <w:hyperlink r:id="rId156" w:tooltip="Tebaida" w:history="1">
        <w:r w:rsidR="000F48BB" w:rsidRPr="000F48BB">
          <w:rPr>
            <w:rStyle w:val="Hipervnculo"/>
            <w:rFonts w:ascii="Arial" w:hAnsi="Arial" w:cs="Arial"/>
            <w:b/>
            <w:color w:val="auto"/>
            <w:u w:val="none"/>
          </w:rPr>
          <w:t>T</w:t>
        </w:r>
        <w:r w:rsidR="000F48BB" w:rsidRPr="000F48BB">
          <w:rPr>
            <w:rStyle w:val="Hipervnculo"/>
            <w:rFonts w:ascii="Arial" w:hAnsi="Arial" w:cs="Arial"/>
            <w:b/>
            <w:color w:val="auto"/>
            <w:u w:val="none"/>
          </w:rPr>
          <w:t>e</w:t>
        </w:r>
        <w:r w:rsidR="000F48BB" w:rsidRPr="000F48BB">
          <w:rPr>
            <w:rStyle w:val="Hipervnculo"/>
            <w:rFonts w:ascii="Arial" w:hAnsi="Arial" w:cs="Arial"/>
            <w:b/>
            <w:color w:val="auto"/>
            <w:u w:val="none"/>
          </w:rPr>
          <w:t>baida</w:t>
        </w:r>
      </w:hyperlink>
      <w:r w:rsidR="000F48BB" w:rsidRPr="000F48BB">
        <w:rPr>
          <w:rFonts w:ascii="Arial" w:hAnsi="Arial" w:cs="Arial"/>
          <w:b/>
        </w:rPr>
        <w:t xml:space="preserve">, </w:t>
      </w:r>
      <w:hyperlink r:id="rId157" w:tooltip="Potamon de Heraclea (aún no redactado)" w:history="1">
        <w:proofErr w:type="spellStart"/>
        <w:r w:rsidR="000F48BB" w:rsidRPr="000F48BB">
          <w:rPr>
            <w:rStyle w:val="Hipervnculo"/>
            <w:rFonts w:ascii="Arial" w:hAnsi="Arial" w:cs="Arial"/>
            <w:b/>
            <w:color w:val="auto"/>
            <w:u w:val="none"/>
          </w:rPr>
          <w:t>Potamon</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Heraclea</w:t>
        </w:r>
        <w:proofErr w:type="spellEnd"/>
      </w:hyperlink>
      <w:r w:rsidR="000F48BB" w:rsidRPr="000F48BB">
        <w:rPr>
          <w:rFonts w:ascii="Arial" w:hAnsi="Arial" w:cs="Arial"/>
          <w:b/>
        </w:rPr>
        <w:t xml:space="preserve">, </w:t>
      </w:r>
      <w:hyperlink r:id="rId158" w:tooltip="Pablo de Neocaesarea (aún no redactado)" w:history="1">
        <w:r w:rsidR="000F48BB" w:rsidRPr="000F48BB">
          <w:rPr>
            <w:rStyle w:val="Hipervnculo"/>
            <w:rFonts w:ascii="Arial" w:hAnsi="Arial" w:cs="Arial"/>
            <w:b/>
            <w:color w:val="auto"/>
            <w:u w:val="none"/>
          </w:rPr>
          <w:t xml:space="preserve">Pablo de </w:t>
        </w:r>
        <w:proofErr w:type="spellStart"/>
        <w:r w:rsidR="000F48BB" w:rsidRPr="000F48BB">
          <w:rPr>
            <w:rStyle w:val="Hipervnculo"/>
            <w:rFonts w:ascii="Arial" w:hAnsi="Arial" w:cs="Arial"/>
            <w:b/>
            <w:color w:val="auto"/>
            <w:u w:val="none"/>
          </w:rPr>
          <w:t>Neocaesarea</w:t>
        </w:r>
        <w:proofErr w:type="spellEnd"/>
      </w:hyperlink>
      <w:r w:rsidR="000F48BB" w:rsidRPr="000F48BB">
        <w:rPr>
          <w:rFonts w:ascii="Arial" w:hAnsi="Arial" w:cs="Arial"/>
          <w:b/>
        </w:rPr>
        <w:t xml:space="preserve">, </w:t>
      </w:r>
      <w:hyperlink r:id="rId159" w:tooltip="Eusebio de Nicomedia" w:history="1">
        <w:r w:rsidR="000F48BB" w:rsidRPr="000F48BB">
          <w:rPr>
            <w:rStyle w:val="Hipervnculo"/>
            <w:rFonts w:ascii="Arial" w:hAnsi="Arial" w:cs="Arial"/>
            <w:b/>
            <w:color w:val="auto"/>
            <w:u w:val="none"/>
          </w:rPr>
          <w:t>Eusebio de Nicomedia</w:t>
        </w:r>
      </w:hyperlink>
      <w:r w:rsidR="000F48BB" w:rsidRPr="000F48BB">
        <w:rPr>
          <w:rFonts w:ascii="Arial" w:hAnsi="Arial" w:cs="Arial"/>
          <w:b/>
        </w:rPr>
        <w:t xml:space="preserve">, </w:t>
      </w:r>
      <w:hyperlink r:id="rId160" w:tooltip="Eusebio de Cesarea" w:history="1">
        <w:r w:rsidR="000F48BB" w:rsidRPr="000F48BB">
          <w:rPr>
            <w:rStyle w:val="Hipervnculo"/>
            <w:rFonts w:ascii="Arial" w:hAnsi="Arial" w:cs="Arial"/>
            <w:b/>
            <w:color w:val="auto"/>
            <w:u w:val="none"/>
          </w:rPr>
          <w:t>Eus</w:t>
        </w:r>
        <w:r w:rsidR="000F48BB" w:rsidRPr="000F48BB">
          <w:rPr>
            <w:rStyle w:val="Hipervnculo"/>
            <w:rFonts w:ascii="Arial" w:hAnsi="Arial" w:cs="Arial"/>
            <w:b/>
            <w:color w:val="auto"/>
            <w:u w:val="none"/>
          </w:rPr>
          <w:t>e</w:t>
        </w:r>
        <w:r w:rsidR="000F48BB" w:rsidRPr="000F48BB">
          <w:rPr>
            <w:rStyle w:val="Hipervnculo"/>
            <w:rFonts w:ascii="Arial" w:hAnsi="Arial" w:cs="Arial"/>
            <w:b/>
            <w:color w:val="auto"/>
            <w:u w:val="none"/>
          </w:rPr>
          <w:t xml:space="preserve">bio de </w:t>
        </w:r>
        <w:proofErr w:type="spellStart"/>
        <w:r w:rsidR="000F48BB" w:rsidRPr="000F48BB">
          <w:rPr>
            <w:rStyle w:val="Hipervnculo"/>
            <w:rFonts w:ascii="Arial" w:hAnsi="Arial" w:cs="Arial"/>
            <w:b/>
            <w:color w:val="auto"/>
            <w:u w:val="none"/>
          </w:rPr>
          <w:t>Cesarea</w:t>
        </w:r>
        <w:proofErr w:type="spellEnd"/>
      </w:hyperlink>
      <w:r w:rsidR="000F48BB" w:rsidRPr="000F48BB">
        <w:rPr>
          <w:rFonts w:ascii="Arial" w:hAnsi="Arial" w:cs="Arial"/>
          <w:b/>
        </w:rPr>
        <w:t xml:space="preserve">, </w:t>
      </w:r>
      <w:hyperlink r:id="rId161" w:tooltip="Aristakes de Armenia (aún no redactado)" w:history="1">
        <w:proofErr w:type="spellStart"/>
        <w:r w:rsidR="000F48BB" w:rsidRPr="000F48BB">
          <w:rPr>
            <w:rStyle w:val="Hipervnculo"/>
            <w:rFonts w:ascii="Arial" w:hAnsi="Arial" w:cs="Arial"/>
            <w:b/>
            <w:color w:val="auto"/>
            <w:u w:val="none"/>
          </w:rPr>
          <w:t>Aristakes</w:t>
        </w:r>
        <w:proofErr w:type="spellEnd"/>
        <w:r w:rsidR="000F48BB" w:rsidRPr="000F48BB">
          <w:rPr>
            <w:rStyle w:val="Hipervnculo"/>
            <w:rFonts w:ascii="Arial" w:hAnsi="Arial" w:cs="Arial"/>
            <w:b/>
            <w:color w:val="auto"/>
            <w:u w:val="none"/>
          </w:rPr>
          <w:t xml:space="preserve"> de Armenia</w:t>
        </w:r>
      </w:hyperlink>
      <w:r w:rsidR="000F48BB" w:rsidRPr="000F48BB">
        <w:rPr>
          <w:rFonts w:ascii="Arial" w:hAnsi="Arial" w:cs="Arial"/>
          <w:b/>
        </w:rPr>
        <w:t xml:space="preserve">, </w:t>
      </w:r>
      <w:hyperlink r:id="rId162" w:tooltip="Leoncio de Cesarea (aún no redactado)" w:history="1">
        <w:r w:rsidR="000F48BB" w:rsidRPr="000F48BB">
          <w:rPr>
            <w:rStyle w:val="Hipervnculo"/>
            <w:rFonts w:ascii="Arial" w:hAnsi="Arial" w:cs="Arial"/>
            <w:b/>
            <w:color w:val="auto"/>
            <w:u w:val="none"/>
          </w:rPr>
          <w:t xml:space="preserve">Leoncio de </w:t>
        </w:r>
        <w:proofErr w:type="spellStart"/>
        <w:r w:rsidR="000F48BB" w:rsidRPr="000F48BB">
          <w:rPr>
            <w:rStyle w:val="Hipervnculo"/>
            <w:rFonts w:ascii="Arial" w:hAnsi="Arial" w:cs="Arial"/>
            <w:b/>
            <w:color w:val="auto"/>
            <w:u w:val="none"/>
          </w:rPr>
          <w:t>Cesarea</w:t>
        </w:r>
        <w:proofErr w:type="spellEnd"/>
      </w:hyperlink>
      <w:r w:rsidR="000F48BB" w:rsidRPr="000F48BB">
        <w:rPr>
          <w:rFonts w:ascii="Arial" w:hAnsi="Arial" w:cs="Arial"/>
          <w:b/>
        </w:rPr>
        <w:t xml:space="preserve">, </w:t>
      </w:r>
      <w:hyperlink r:id="rId163" w:tooltip="Jacobo de Nísibe" w:history="1">
        <w:r w:rsidR="000F48BB" w:rsidRPr="000F48BB">
          <w:rPr>
            <w:rStyle w:val="Hipervnculo"/>
            <w:rFonts w:ascii="Arial" w:hAnsi="Arial" w:cs="Arial"/>
            <w:b/>
            <w:color w:val="auto"/>
            <w:u w:val="none"/>
          </w:rPr>
          <w:t xml:space="preserve">Jacobo de </w:t>
        </w:r>
        <w:proofErr w:type="spellStart"/>
        <w:r w:rsidR="000F48BB" w:rsidRPr="000F48BB">
          <w:rPr>
            <w:rStyle w:val="Hipervnculo"/>
            <w:rFonts w:ascii="Arial" w:hAnsi="Arial" w:cs="Arial"/>
            <w:b/>
            <w:color w:val="auto"/>
            <w:u w:val="none"/>
          </w:rPr>
          <w:t>Nísibe</w:t>
        </w:r>
        <w:proofErr w:type="spellEnd"/>
      </w:hyperlink>
      <w:r w:rsidR="000F48BB" w:rsidRPr="000F48BB">
        <w:rPr>
          <w:rFonts w:ascii="Arial" w:hAnsi="Arial" w:cs="Arial"/>
          <w:b/>
        </w:rPr>
        <w:t xml:space="preserve">, </w:t>
      </w:r>
      <w:hyperlink r:id="rId164" w:tooltip="Hipacio de Gangra (aún no redactado)" w:history="1">
        <w:proofErr w:type="spellStart"/>
        <w:r w:rsidR="000F48BB" w:rsidRPr="000F48BB">
          <w:rPr>
            <w:rStyle w:val="Hipervnculo"/>
            <w:rFonts w:ascii="Arial" w:hAnsi="Arial" w:cs="Arial"/>
            <w:b/>
            <w:color w:val="auto"/>
            <w:u w:val="none"/>
          </w:rPr>
          <w:t>Hipacio</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Gangra</w:t>
        </w:r>
        <w:proofErr w:type="spellEnd"/>
      </w:hyperlink>
      <w:r w:rsidR="000F48BB" w:rsidRPr="000F48BB">
        <w:rPr>
          <w:rFonts w:ascii="Arial" w:hAnsi="Arial" w:cs="Arial"/>
          <w:b/>
        </w:rPr>
        <w:t xml:space="preserve">, </w:t>
      </w:r>
      <w:hyperlink r:id="rId165" w:tooltip="Protogenes de Sárdica (aún no redactado)" w:history="1">
        <w:proofErr w:type="spellStart"/>
        <w:r w:rsidR="000F48BB" w:rsidRPr="000F48BB">
          <w:rPr>
            <w:rStyle w:val="Hipervnculo"/>
            <w:rFonts w:ascii="Arial" w:hAnsi="Arial" w:cs="Arial"/>
            <w:b/>
            <w:color w:val="auto"/>
            <w:u w:val="none"/>
          </w:rPr>
          <w:t>Protogenes</w:t>
        </w:r>
        <w:proofErr w:type="spellEnd"/>
        <w:r w:rsidR="000F48BB" w:rsidRPr="000F48BB">
          <w:rPr>
            <w:rStyle w:val="Hipervnculo"/>
            <w:rFonts w:ascii="Arial" w:hAnsi="Arial" w:cs="Arial"/>
            <w:b/>
            <w:color w:val="auto"/>
            <w:u w:val="none"/>
          </w:rPr>
          <w:t xml:space="preserve"> de Sárdica</w:t>
        </w:r>
      </w:hyperlink>
      <w:r w:rsidR="000F48BB" w:rsidRPr="000F48BB">
        <w:rPr>
          <w:rFonts w:ascii="Arial" w:hAnsi="Arial" w:cs="Arial"/>
          <w:b/>
        </w:rPr>
        <w:t xml:space="preserve">, </w:t>
      </w:r>
      <w:hyperlink r:id="rId166" w:tooltip="Melicio de Sebastopolis (aún no redactado)" w:history="1">
        <w:proofErr w:type="spellStart"/>
        <w:r w:rsidR="000F48BB" w:rsidRPr="000F48BB">
          <w:rPr>
            <w:rStyle w:val="Hipervnculo"/>
            <w:rFonts w:ascii="Arial" w:hAnsi="Arial" w:cs="Arial"/>
            <w:b/>
            <w:color w:val="auto"/>
            <w:u w:val="none"/>
          </w:rPr>
          <w:t>Melicio</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Sebastopolis</w:t>
        </w:r>
        <w:proofErr w:type="spellEnd"/>
      </w:hyperlink>
      <w:r w:rsidR="000F48BB" w:rsidRPr="000F48BB">
        <w:rPr>
          <w:rFonts w:ascii="Arial" w:hAnsi="Arial" w:cs="Arial"/>
          <w:b/>
        </w:rPr>
        <w:t xml:space="preserve">, </w:t>
      </w:r>
      <w:hyperlink r:id="rId167" w:tooltip="Aquilo" w:history="1">
        <w:proofErr w:type="spellStart"/>
        <w:r w:rsidR="000F48BB" w:rsidRPr="000F48BB">
          <w:rPr>
            <w:rStyle w:val="Hipervnculo"/>
            <w:rFonts w:ascii="Arial" w:hAnsi="Arial" w:cs="Arial"/>
            <w:b/>
            <w:color w:val="auto"/>
            <w:u w:val="none"/>
          </w:rPr>
          <w:t>Aquilo</w:t>
        </w:r>
        <w:proofErr w:type="spellEnd"/>
      </w:hyperlink>
      <w:r w:rsidR="000F48BB" w:rsidRPr="000F48BB">
        <w:rPr>
          <w:rFonts w:ascii="Arial" w:hAnsi="Arial" w:cs="Arial"/>
          <w:b/>
        </w:rPr>
        <w:t xml:space="preserve"> de </w:t>
      </w:r>
      <w:hyperlink r:id="rId168" w:tooltip="Larisa" w:history="1">
        <w:r w:rsidR="000F48BB" w:rsidRPr="000F48BB">
          <w:rPr>
            <w:rStyle w:val="Hipervnculo"/>
            <w:rFonts w:ascii="Arial" w:hAnsi="Arial" w:cs="Arial"/>
            <w:b/>
            <w:color w:val="auto"/>
            <w:u w:val="none"/>
          </w:rPr>
          <w:t>L</w:t>
        </w:r>
        <w:r w:rsidR="000F48BB" w:rsidRPr="000F48BB">
          <w:rPr>
            <w:rStyle w:val="Hipervnculo"/>
            <w:rFonts w:ascii="Arial" w:hAnsi="Arial" w:cs="Arial"/>
            <w:b/>
            <w:color w:val="auto"/>
            <w:u w:val="none"/>
          </w:rPr>
          <w:t>a</w:t>
        </w:r>
        <w:r w:rsidR="000F48BB" w:rsidRPr="000F48BB">
          <w:rPr>
            <w:rStyle w:val="Hipervnculo"/>
            <w:rFonts w:ascii="Arial" w:hAnsi="Arial" w:cs="Arial"/>
            <w:b/>
            <w:color w:val="auto"/>
            <w:u w:val="none"/>
          </w:rPr>
          <w:t>risa</w:t>
        </w:r>
      </w:hyperlink>
      <w:r w:rsidR="000F48BB" w:rsidRPr="000F48BB">
        <w:rPr>
          <w:rFonts w:ascii="Arial" w:hAnsi="Arial" w:cs="Arial"/>
          <w:b/>
        </w:rPr>
        <w:t xml:space="preserve"> y </w:t>
      </w:r>
      <w:hyperlink r:id="rId169" w:tooltip="Espiridón de Tremitunte" w:history="1">
        <w:proofErr w:type="spellStart"/>
        <w:r w:rsidR="000F48BB" w:rsidRPr="000F48BB">
          <w:rPr>
            <w:rStyle w:val="Hipervnculo"/>
            <w:rFonts w:ascii="Arial" w:hAnsi="Arial" w:cs="Arial"/>
            <w:b/>
            <w:color w:val="auto"/>
            <w:u w:val="none"/>
          </w:rPr>
          <w:t>Espiridón</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Tremitunte</w:t>
        </w:r>
        <w:proofErr w:type="spellEnd"/>
      </w:hyperlink>
      <w:r w:rsidR="000F48BB" w:rsidRPr="000F48BB">
        <w:rPr>
          <w:rFonts w:ascii="Arial" w:hAnsi="Arial" w:cs="Arial"/>
          <w:b/>
        </w:rPr>
        <w:t xml:space="preserve">. Desde fuera del Imperio romano asistieron: Juan de Persia e India, el obispo </w:t>
      </w:r>
      <w:hyperlink r:id="rId170" w:tooltip="Pueblo godo" w:history="1">
        <w:r w:rsidR="000F48BB" w:rsidRPr="000F48BB">
          <w:rPr>
            <w:rStyle w:val="Hipervnculo"/>
            <w:rFonts w:ascii="Arial" w:hAnsi="Arial" w:cs="Arial"/>
            <w:b/>
            <w:color w:val="auto"/>
            <w:u w:val="none"/>
          </w:rPr>
          <w:t>godo</w:t>
        </w:r>
      </w:hyperlink>
      <w:r w:rsidR="000F48BB" w:rsidRPr="000F48BB">
        <w:rPr>
          <w:rFonts w:ascii="Arial" w:hAnsi="Arial" w:cs="Arial"/>
          <w:b/>
        </w:rPr>
        <w:t xml:space="preserve"> Teófilo y </w:t>
      </w:r>
      <w:proofErr w:type="spellStart"/>
      <w:r w:rsidR="000F48BB" w:rsidRPr="000F48BB">
        <w:rPr>
          <w:rFonts w:ascii="Arial" w:hAnsi="Arial" w:cs="Arial"/>
          <w:b/>
        </w:rPr>
        <w:t>Stratophilus</w:t>
      </w:r>
      <w:proofErr w:type="spellEnd"/>
      <w:r w:rsidR="000F48BB" w:rsidRPr="000F48BB">
        <w:rPr>
          <w:rFonts w:ascii="Arial" w:hAnsi="Arial" w:cs="Arial"/>
          <w:b/>
        </w:rPr>
        <w:t xml:space="preserve"> de </w:t>
      </w:r>
      <w:hyperlink r:id="rId171" w:tooltip="Pitsunda" w:history="1">
        <w:proofErr w:type="spellStart"/>
        <w:r w:rsidR="000F48BB" w:rsidRPr="000F48BB">
          <w:rPr>
            <w:rStyle w:val="Hipervnculo"/>
            <w:rFonts w:ascii="Arial" w:hAnsi="Arial" w:cs="Arial"/>
            <w:b/>
            <w:color w:val="auto"/>
            <w:u w:val="none"/>
          </w:rPr>
          <w:t>Pitsunda</w:t>
        </w:r>
        <w:proofErr w:type="spellEnd"/>
      </w:hyperlink>
      <w:r w:rsidR="000F48BB" w:rsidRPr="000F48BB">
        <w:rPr>
          <w:rFonts w:ascii="Arial" w:hAnsi="Arial" w:cs="Arial"/>
          <w:b/>
        </w:rPr>
        <w:t xml:space="preserve"> de </w:t>
      </w:r>
      <w:hyperlink r:id="rId172" w:tooltip="Georgia" w:history="1">
        <w:r w:rsidR="000F48BB" w:rsidRPr="000F48BB">
          <w:rPr>
            <w:rStyle w:val="Hipervnculo"/>
            <w:rFonts w:ascii="Arial" w:hAnsi="Arial" w:cs="Arial"/>
            <w:b/>
            <w:color w:val="auto"/>
            <w:u w:val="none"/>
          </w:rPr>
          <w:t>Georgia</w:t>
        </w:r>
      </w:hyperlink>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Desde la parte occidental del Imperio romano asistieron al menos 5: </w:t>
      </w:r>
      <w:hyperlink r:id="rId173" w:tooltip="Marcos de Calabria (aún no redactado)" w:history="1">
        <w:r w:rsidR="000F48BB" w:rsidRPr="000F48BB">
          <w:rPr>
            <w:rStyle w:val="Hipervnculo"/>
            <w:rFonts w:ascii="Arial" w:hAnsi="Arial" w:cs="Arial"/>
            <w:b/>
            <w:color w:val="auto"/>
            <w:u w:val="none"/>
          </w:rPr>
          <w:t>Marcos de Calabria</w:t>
        </w:r>
      </w:hyperlink>
      <w:r w:rsidR="000F48BB" w:rsidRPr="000F48BB">
        <w:rPr>
          <w:rFonts w:ascii="Arial" w:hAnsi="Arial" w:cs="Arial"/>
          <w:b/>
        </w:rPr>
        <w:t xml:space="preserve">, </w:t>
      </w:r>
      <w:hyperlink r:id="rId174" w:tooltip="Caecilianus (aún no redactado)" w:history="1">
        <w:proofErr w:type="spellStart"/>
        <w:r w:rsidR="000F48BB" w:rsidRPr="000F48BB">
          <w:rPr>
            <w:rStyle w:val="Hipervnculo"/>
            <w:rFonts w:ascii="Arial" w:hAnsi="Arial" w:cs="Arial"/>
            <w:b/>
            <w:color w:val="auto"/>
            <w:u w:val="none"/>
          </w:rPr>
          <w:t>Caecilianus</w:t>
        </w:r>
        <w:proofErr w:type="spellEnd"/>
      </w:hyperlink>
      <w:r w:rsidR="000F48BB" w:rsidRPr="000F48BB">
        <w:rPr>
          <w:rFonts w:ascii="Arial" w:hAnsi="Arial" w:cs="Arial"/>
          <w:b/>
        </w:rPr>
        <w:t xml:space="preserve"> de </w:t>
      </w:r>
      <w:hyperlink r:id="rId175" w:tooltip="Cartago" w:history="1">
        <w:r w:rsidR="000F48BB" w:rsidRPr="000F48BB">
          <w:rPr>
            <w:rStyle w:val="Hipervnculo"/>
            <w:rFonts w:ascii="Arial" w:hAnsi="Arial" w:cs="Arial"/>
            <w:b/>
            <w:color w:val="auto"/>
            <w:u w:val="none"/>
          </w:rPr>
          <w:t>Cartago</w:t>
        </w:r>
      </w:hyperlink>
      <w:r w:rsidR="000F48BB" w:rsidRPr="000F48BB">
        <w:rPr>
          <w:rFonts w:ascii="Arial" w:hAnsi="Arial" w:cs="Arial"/>
          <w:b/>
        </w:rPr>
        <w:t xml:space="preserve">, </w:t>
      </w:r>
      <w:proofErr w:type="spellStart"/>
      <w:r w:rsidR="000F48BB" w:rsidRPr="000F48BB">
        <w:rPr>
          <w:rFonts w:ascii="Arial" w:hAnsi="Arial" w:cs="Arial"/>
          <w:b/>
        </w:rPr>
        <w:t>Osio</w:t>
      </w:r>
      <w:proofErr w:type="spellEnd"/>
      <w:r w:rsidR="000F48BB" w:rsidRPr="000F48BB">
        <w:rPr>
          <w:rFonts w:ascii="Arial" w:hAnsi="Arial" w:cs="Arial"/>
          <w:b/>
        </w:rPr>
        <w:t xml:space="preserve"> de </w:t>
      </w:r>
      <w:hyperlink r:id="rId176" w:tooltip="Córdoba (España)" w:history="1">
        <w:r w:rsidR="000F48BB" w:rsidRPr="000F48BB">
          <w:rPr>
            <w:rStyle w:val="Hipervnculo"/>
            <w:rFonts w:ascii="Arial" w:hAnsi="Arial" w:cs="Arial"/>
            <w:b/>
            <w:color w:val="auto"/>
            <w:u w:val="none"/>
          </w:rPr>
          <w:t>Córdoba</w:t>
        </w:r>
      </w:hyperlink>
      <w:r w:rsidR="000F48BB" w:rsidRPr="000F48BB">
        <w:rPr>
          <w:rFonts w:ascii="Arial" w:hAnsi="Arial" w:cs="Arial"/>
          <w:b/>
        </w:rPr>
        <w:t xml:space="preserve">, </w:t>
      </w:r>
      <w:hyperlink r:id="rId177" w:tooltip="Nicasio de Dijón (aún no redactado)" w:history="1">
        <w:r w:rsidR="000F48BB" w:rsidRPr="000F48BB">
          <w:rPr>
            <w:rStyle w:val="Hipervnculo"/>
            <w:rFonts w:ascii="Arial" w:hAnsi="Arial" w:cs="Arial"/>
            <w:b/>
            <w:color w:val="auto"/>
            <w:u w:val="none"/>
          </w:rPr>
          <w:t xml:space="preserve">Nicasio de </w:t>
        </w:r>
        <w:proofErr w:type="spellStart"/>
        <w:r w:rsidR="000F48BB" w:rsidRPr="000F48BB">
          <w:rPr>
            <w:rStyle w:val="Hipervnculo"/>
            <w:rFonts w:ascii="Arial" w:hAnsi="Arial" w:cs="Arial"/>
            <w:b/>
            <w:color w:val="auto"/>
            <w:u w:val="none"/>
          </w:rPr>
          <w:t>Dijón</w:t>
        </w:r>
        <w:proofErr w:type="spellEnd"/>
      </w:hyperlink>
      <w:r w:rsidR="000F48BB" w:rsidRPr="000F48BB">
        <w:rPr>
          <w:rFonts w:ascii="Arial" w:hAnsi="Arial" w:cs="Arial"/>
          <w:b/>
        </w:rPr>
        <w:t xml:space="preserve"> y </w:t>
      </w:r>
      <w:hyperlink r:id="rId178" w:tooltip="Domnus de Estridón (aún no redactado)" w:history="1">
        <w:proofErr w:type="spellStart"/>
        <w:r w:rsidR="000F48BB" w:rsidRPr="000F48BB">
          <w:rPr>
            <w:rStyle w:val="Hipervnculo"/>
            <w:rFonts w:ascii="Arial" w:hAnsi="Arial" w:cs="Arial"/>
            <w:b/>
            <w:color w:val="auto"/>
            <w:u w:val="none"/>
          </w:rPr>
          <w:t>Domnus</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Estridón</w:t>
        </w:r>
        <w:proofErr w:type="spellEnd"/>
      </w:hyperlink>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Entre los partidarios </w:t>
      </w:r>
      <w:proofErr w:type="spellStart"/>
      <w:r w:rsidR="000F48BB" w:rsidRPr="000F48BB">
        <w:rPr>
          <w:rFonts w:ascii="Arial" w:hAnsi="Arial" w:cs="Arial"/>
          <w:b/>
        </w:rPr>
        <w:t>iniciales</w:t>
      </w:r>
      <w:proofErr w:type="spellEnd"/>
      <w:r w:rsidR="000F48BB" w:rsidRPr="000F48BB">
        <w:rPr>
          <w:rFonts w:ascii="Arial" w:hAnsi="Arial" w:cs="Arial"/>
          <w:b/>
        </w:rPr>
        <w:t xml:space="preserve"> de </w:t>
      </w:r>
      <w:proofErr w:type="spellStart"/>
      <w:r w:rsidR="000F48BB" w:rsidRPr="000F48BB">
        <w:rPr>
          <w:rFonts w:ascii="Arial" w:hAnsi="Arial" w:cs="Arial"/>
          <w:b/>
        </w:rPr>
        <w:t>Arrio</w:t>
      </w:r>
      <w:proofErr w:type="spellEnd"/>
      <w:r w:rsidR="000F48BB" w:rsidRPr="000F48BB">
        <w:rPr>
          <w:rFonts w:ascii="Arial" w:hAnsi="Arial" w:cs="Arial"/>
          <w:b/>
        </w:rPr>
        <w:t xml:space="preserve"> estaban: </w:t>
      </w:r>
      <w:hyperlink r:id="rId179" w:tooltip="Secundus de Ptolemais (aún no redactado)" w:history="1">
        <w:proofErr w:type="spellStart"/>
        <w:r w:rsidR="000F48BB" w:rsidRPr="000F48BB">
          <w:rPr>
            <w:rStyle w:val="Hipervnculo"/>
            <w:rFonts w:ascii="Arial" w:hAnsi="Arial" w:cs="Arial"/>
            <w:b/>
            <w:color w:val="auto"/>
            <w:u w:val="none"/>
          </w:rPr>
          <w:t>Secundus</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Ptolemais</w:t>
        </w:r>
        <w:proofErr w:type="spellEnd"/>
      </w:hyperlink>
      <w:r w:rsidR="000F48BB" w:rsidRPr="000F48BB">
        <w:rPr>
          <w:rFonts w:ascii="Arial" w:hAnsi="Arial" w:cs="Arial"/>
          <w:b/>
        </w:rPr>
        <w:t xml:space="preserve">, </w:t>
      </w:r>
      <w:hyperlink r:id="rId180" w:tooltip="Theonus de Marmarica (aún no redactado)" w:history="1">
        <w:proofErr w:type="spellStart"/>
        <w:r w:rsidR="000F48BB" w:rsidRPr="000F48BB">
          <w:rPr>
            <w:rStyle w:val="Hipervnculo"/>
            <w:rFonts w:ascii="Arial" w:hAnsi="Arial" w:cs="Arial"/>
            <w:b/>
            <w:color w:val="auto"/>
            <w:u w:val="none"/>
          </w:rPr>
          <w:t>Theonus</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Marmarica</w:t>
        </w:r>
        <w:proofErr w:type="spellEnd"/>
      </w:hyperlink>
      <w:r w:rsidR="000F48BB" w:rsidRPr="000F48BB">
        <w:rPr>
          <w:rFonts w:ascii="Arial" w:hAnsi="Arial" w:cs="Arial"/>
          <w:b/>
        </w:rPr>
        <w:t xml:space="preserve">, </w:t>
      </w:r>
      <w:hyperlink r:id="rId181" w:tooltip="Zphyrius (aún no redactado)" w:history="1">
        <w:proofErr w:type="spellStart"/>
        <w:r w:rsidR="000F48BB" w:rsidRPr="000F48BB">
          <w:rPr>
            <w:rStyle w:val="Hipervnculo"/>
            <w:rFonts w:ascii="Arial" w:hAnsi="Arial" w:cs="Arial"/>
            <w:b/>
            <w:color w:val="auto"/>
            <w:u w:val="none"/>
          </w:rPr>
          <w:t>Zphyrius</w:t>
        </w:r>
        <w:proofErr w:type="spellEnd"/>
      </w:hyperlink>
      <w:r w:rsidR="000F48BB" w:rsidRPr="000F48BB">
        <w:rPr>
          <w:rFonts w:ascii="Arial" w:hAnsi="Arial" w:cs="Arial"/>
          <w:b/>
        </w:rPr>
        <w:t xml:space="preserve">, </w:t>
      </w:r>
      <w:hyperlink r:id="rId182" w:tooltip="Dathes (aún no redactado)" w:history="1">
        <w:proofErr w:type="spellStart"/>
        <w:r w:rsidR="000F48BB" w:rsidRPr="000F48BB">
          <w:rPr>
            <w:rStyle w:val="Hipervnculo"/>
            <w:rFonts w:ascii="Arial" w:hAnsi="Arial" w:cs="Arial"/>
            <w:b/>
            <w:color w:val="auto"/>
            <w:u w:val="none"/>
          </w:rPr>
          <w:t>Dathes</w:t>
        </w:r>
        <w:proofErr w:type="spellEnd"/>
      </w:hyperlink>
      <w:r w:rsidR="000F48BB" w:rsidRPr="000F48BB">
        <w:rPr>
          <w:rFonts w:ascii="Arial" w:hAnsi="Arial" w:cs="Arial"/>
          <w:b/>
        </w:rPr>
        <w:t xml:space="preserve">, </w:t>
      </w:r>
      <w:hyperlink r:id="rId183" w:tooltip="Eusebio de Nicomedia" w:history="1">
        <w:r w:rsidR="000F48BB" w:rsidRPr="000F48BB">
          <w:rPr>
            <w:rStyle w:val="Hipervnculo"/>
            <w:rFonts w:ascii="Arial" w:hAnsi="Arial" w:cs="Arial"/>
            <w:b/>
            <w:color w:val="auto"/>
            <w:u w:val="none"/>
          </w:rPr>
          <w:t>Eusebio de Nicomedia</w:t>
        </w:r>
      </w:hyperlink>
      <w:r w:rsidR="000F48BB" w:rsidRPr="000F48BB">
        <w:rPr>
          <w:rFonts w:ascii="Arial" w:hAnsi="Arial" w:cs="Arial"/>
          <w:b/>
        </w:rPr>
        <w:t xml:space="preserve">, </w:t>
      </w:r>
      <w:hyperlink r:id="rId184" w:tooltip="Paulino de Tiro (aún no redactado)" w:history="1">
        <w:r w:rsidR="000F48BB" w:rsidRPr="000F48BB">
          <w:rPr>
            <w:rStyle w:val="Hipervnculo"/>
            <w:rFonts w:ascii="Arial" w:hAnsi="Arial" w:cs="Arial"/>
            <w:b/>
            <w:color w:val="auto"/>
            <w:u w:val="none"/>
          </w:rPr>
          <w:t>Paulino de Tiro</w:t>
        </w:r>
      </w:hyperlink>
      <w:r w:rsidR="000F48BB" w:rsidRPr="000F48BB">
        <w:rPr>
          <w:rFonts w:ascii="Arial" w:hAnsi="Arial" w:cs="Arial"/>
          <w:b/>
        </w:rPr>
        <w:t xml:space="preserve">, </w:t>
      </w:r>
      <w:hyperlink r:id="rId185" w:tooltip="Actius de Lydda (aún no redactado)" w:history="1">
        <w:proofErr w:type="spellStart"/>
        <w:r w:rsidR="000F48BB" w:rsidRPr="000F48BB">
          <w:rPr>
            <w:rStyle w:val="Hipervnculo"/>
            <w:rFonts w:ascii="Arial" w:hAnsi="Arial" w:cs="Arial"/>
            <w:b/>
            <w:color w:val="auto"/>
            <w:u w:val="none"/>
          </w:rPr>
          <w:t>Actius</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Lydda</w:t>
        </w:r>
        <w:proofErr w:type="spellEnd"/>
      </w:hyperlink>
      <w:r w:rsidR="000F48BB" w:rsidRPr="000F48BB">
        <w:rPr>
          <w:rFonts w:ascii="Arial" w:hAnsi="Arial" w:cs="Arial"/>
          <w:b/>
        </w:rPr>
        <w:t xml:space="preserve">, </w:t>
      </w:r>
      <w:hyperlink r:id="rId186" w:tooltip="Menophantus de Éfeso (aún no redactado)" w:history="1">
        <w:proofErr w:type="spellStart"/>
        <w:r w:rsidR="000F48BB" w:rsidRPr="000F48BB">
          <w:rPr>
            <w:rStyle w:val="Hipervnculo"/>
            <w:rFonts w:ascii="Arial" w:hAnsi="Arial" w:cs="Arial"/>
            <w:b/>
            <w:color w:val="auto"/>
            <w:u w:val="none"/>
          </w:rPr>
          <w:t>Menophantus</w:t>
        </w:r>
        <w:proofErr w:type="spellEnd"/>
        <w:r w:rsidR="000F48BB" w:rsidRPr="000F48BB">
          <w:rPr>
            <w:rStyle w:val="Hipervnculo"/>
            <w:rFonts w:ascii="Arial" w:hAnsi="Arial" w:cs="Arial"/>
            <w:b/>
            <w:color w:val="auto"/>
            <w:u w:val="none"/>
          </w:rPr>
          <w:t xml:space="preserve"> de Éfeso</w:t>
        </w:r>
      </w:hyperlink>
      <w:r w:rsidR="000F48BB" w:rsidRPr="000F48BB">
        <w:rPr>
          <w:rFonts w:ascii="Arial" w:hAnsi="Arial" w:cs="Arial"/>
          <w:b/>
        </w:rPr>
        <w:t xml:space="preserve"> y </w:t>
      </w:r>
      <w:hyperlink r:id="rId187" w:tooltip="Theognis de Nicea (aún no redactado)" w:history="1">
        <w:proofErr w:type="spellStart"/>
        <w:r w:rsidR="000F48BB" w:rsidRPr="000F48BB">
          <w:rPr>
            <w:rStyle w:val="Hipervnculo"/>
            <w:rFonts w:ascii="Arial" w:hAnsi="Arial" w:cs="Arial"/>
            <w:b/>
            <w:color w:val="auto"/>
            <w:u w:val="none"/>
          </w:rPr>
          <w:t>Theognis</w:t>
        </w:r>
        <w:proofErr w:type="spellEnd"/>
        <w:r w:rsidR="000F48BB" w:rsidRPr="000F48BB">
          <w:rPr>
            <w:rStyle w:val="Hipervnculo"/>
            <w:rFonts w:ascii="Arial" w:hAnsi="Arial" w:cs="Arial"/>
            <w:b/>
            <w:color w:val="auto"/>
            <w:u w:val="none"/>
          </w:rPr>
          <w:t xml:space="preserve"> de Nicea</w:t>
        </w:r>
      </w:hyperlink>
      <w:r w:rsidR="000F48BB" w:rsidRPr="000F48BB">
        <w:rPr>
          <w:rFonts w:ascii="Arial" w:hAnsi="Arial" w:cs="Arial"/>
          <w:b/>
        </w:rPr>
        <w:t>.</w:t>
      </w:r>
      <w:r w:rsidR="00663F95" w:rsidRPr="000F48BB">
        <w:rPr>
          <w:rFonts w:ascii="Arial" w:hAnsi="Arial" w:cs="Arial"/>
          <w:b/>
        </w:rPr>
        <w:t xml:space="preserve"> </w:t>
      </w:r>
      <w:r w:rsidR="000F48BB" w:rsidRPr="000F48BB">
        <w:rPr>
          <w:rFonts w:ascii="Arial" w:hAnsi="Arial" w:cs="Arial"/>
          <w:b/>
        </w:rPr>
        <w:t xml:space="preserve">​ </w:t>
      </w:r>
    </w:p>
    <w:p w:rsidR="000F48BB" w:rsidRPr="00327DB3" w:rsidRDefault="000F48BB" w:rsidP="00B82209">
      <w:pPr>
        <w:pStyle w:val="Ttulo2"/>
        <w:ind w:left="142"/>
        <w:jc w:val="both"/>
        <w:rPr>
          <w:rFonts w:ascii="Arial" w:hAnsi="Arial" w:cs="Arial"/>
          <w:color w:val="FF0000"/>
          <w:sz w:val="24"/>
          <w:szCs w:val="24"/>
        </w:rPr>
      </w:pPr>
      <w:r w:rsidRPr="00327DB3">
        <w:rPr>
          <w:rStyle w:val="mw-headline"/>
          <w:rFonts w:ascii="Arial" w:hAnsi="Arial" w:cs="Arial"/>
          <w:color w:val="FF0000"/>
          <w:sz w:val="24"/>
          <w:szCs w:val="24"/>
        </w:rPr>
        <w:t>Resoluciones</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A pesar de su simpatía por </w:t>
      </w:r>
      <w:proofErr w:type="spellStart"/>
      <w:r w:rsidR="000F48BB" w:rsidRPr="000F48BB">
        <w:rPr>
          <w:rFonts w:ascii="Arial" w:hAnsi="Arial" w:cs="Arial"/>
          <w:b/>
        </w:rPr>
        <w:t>Arrio</w:t>
      </w:r>
      <w:proofErr w:type="spellEnd"/>
      <w:r w:rsidR="000F48BB" w:rsidRPr="000F48BB">
        <w:rPr>
          <w:rFonts w:ascii="Arial" w:hAnsi="Arial" w:cs="Arial"/>
          <w:b/>
        </w:rPr>
        <w:t xml:space="preserve">, Eusebio de </w:t>
      </w:r>
      <w:proofErr w:type="spellStart"/>
      <w:r w:rsidR="000F48BB" w:rsidRPr="000F48BB">
        <w:rPr>
          <w:rFonts w:ascii="Arial" w:hAnsi="Arial" w:cs="Arial"/>
          <w:b/>
        </w:rPr>
        <w:t>Cesarea</w:t>
      </w:r>
      <w:proofErr w:type="spellEnd"/>
      <w:r w:rsidR="000F48BB" w:rsidRPr="000F48BB">
        <w:rPr>
          <w:rFonts w:ascii="Arial" w:hAnsi="Arial" w:cs="Arial"/>
          <w:b/>
        </w:rPr>
        <w:t xml:space="preserve"> se adhirió a las decisiones del concilio, aceptando todo el credo. El número inicial de obispos que apoyaban a </w:t>
      </w:r>
      <w:proofErr w:type="spellStart"/>
      <w:r w:rsidR="000F48BB" w:rsidRPr="000F48BB">
        <w:rPr>
          <w:rFonts w:ascii="Arial" w:hAnsi="Arial" w:cs="Arial"/>
          <w:b/>
        </w:rPr>
        <w:t>Arrio</w:t>
      </w:r>
      <w:proofErr w:type="spellEnd"/>
      <w:r w:rsidR="000F48BB" w:rsidRPr="000F48BB">
        <w:rPr>
          <w:rFonts w:ascii="Arial" w:hAnsi="Arial" w:cs="Arial"/>
          <w:b/>
        </w:rPr>
        <w:t xml:space="preserve"> era pequeño. Después de un mes de discusión, el 19 de junio, sólo quedaban dos: </w:t>
      </w:r>
      <w:proofErr w:type="spellStart"/>
      <w:r w:rsidR="000F48BB" w:rsidRPr="000F48BB">
        <w:rPr>
          <w:rFonts w:ascii="Arial" w:hAnsi="Arial" w:cs="Arial"/>
          <w:b/>
        </w:rPr>
        <w:t>Theonas</w:t>
      </w:r>
      <w:proofErr w:type="spellEnd"/>
      <w:r w:rsidR="000F48BB" w:rsidRPr="000F48BB">
        <w:rPr>
          <w:rFonts w:ascii="Arial" w:hAnsi="Arial" w:cs="Arial"/>
          <w:b/>
        </w:rPr>
        <w:t xml:space="preserve"> de </w:t>
      </w:r>
      <w:proofErr w:type="spellStart"/>
      <w:r w:rsidR="000F48BB" w:rsidRPr="000F48BB">
        <w:rPr>
          <w:rFonts w:ascii="Arial" w:hAnsi="Arial" w:cs="Arial"/>
          <w:b/>
        </w:rPr>
        <w:t>Marmarica</w:t>
      </w:r>
      <w:proofErr w:type="spellEnd"/>
      <w:r w:rsidR="000F48BB" w:rsidRPr="000F48BB">
        <w:rPr>
          <w:rFonts w:ascii="Arial" w:hAnsi="Arial" w:cs="Arial"/>
          <w:b/>
        </w:rPr>
        <w:t xml:space="preserve"> en </w:t>
      </w:r>
      <w:hyperlink r:id="rId188" w:tooltip="Libia" w:history="1">
        <w:r w:rsidR="000F48BB" w:rsidRPr="000F48BB">
          <w:rPr>
            <w:rStyle w:val="Hipervnculo"/>
            <w:rFonts w:ascii="Arial" w:hAnsi="Arial" w:cs="Arial"/>
            <w:b/>
            <w:color w:val="auto"/>
            <w:u w:val="none"/>
          </w:rPr>
          <w:t>Libia</w:t>
        </w:r>
      </w:hyperlink>
      <w:r w:rsidR="000F48BB" w:rsidRPr="000F48BB">
        <w:rPr>
          <w:rFonts w:ascii="Arial" w:hAnsi="Arial" w:cs="Arial"/>
          <w:b/>
        </w:rPr>
        <w:t xml:space="preserve"> y </w:t>
      </w:r>
      <w:proofErr w:type="spellStart"/>
      <w:r w:rsidR="000F48BB" w:rsidRPr="000F48BB">
        <w:rPr>
          <w:rFonts w:ascii="Arial" w:hAnsi="Arial" w:cs="Arial"/>
          <w:b/>
        </w:rPr>
        <w:t>Secundus</w:t>
      </w:r>
      <w:proofErr w:type="spellEnd"/>
      <w:r w:rsidR="000F48BB" w:rsidRPr="000F48BB">
        <w:rPr>
          <w:rFonts w:ascii="Arial" w:hAnsi="Arial" w:cs="Arial"/>
          <w:b/>
        </w:rPr>
        <w:t xml:space="preserve"> de </w:t>
      </w:r>
      <w:proofErr w:type="spellStart"/>
      <w:r w:rsidR="000F48BB" w:rsidRPr="000F48BB">
        <w:rPr>
          <w:rFonts w:ascii="Arial" w:hAnsi="Arial" w:cs="Arial"/>
          <w:b/>
        </w:rPr>
        <w:t>Ptolemais</w:t>
      </w:r>
      <w:proofErr w:type="spellEnd"/>
      <w:r w:rsidR="000F48BB" w:rsidRPr="000F48BB">
        <w:rPr>
          <w:rFonts w:ascii="Arial" w:hAnsi="Arial" w:cs="Arial"/>
          <w:b/>
        </w:rPr>
        <w:t>. Maris de Calced</w:t>
      </w:r>
      <w:r w:rsidR="000F48BB" w:rsidRPr="000F48BB">
        <w:rPr>
          <w:rFonts w:ascii="Arial" w:hAnsi="Arial" w:cs="Arial"/>
          <w:b/>
        </w:rPr>
        <w:t>o</w:t>
      </w:r>
      <w:r w:rsidR="000F48BB" w:rsidRPr="000F48BB">
        <w:rPr>
          <w:rFonts w:ascii="Arial" w:hAnsi="Arial" w:cs="Arial"/>
          <w:b/>
        </w:rPr>
        <w:t xml:space="preserve">nia, que inicialmente apoyó el arrianismo, aceptó el credo completo. Del mismo modo que Eusebio de Nicomedia, </w:t>
      </w:r>
      <w:proofErr w:type="spellStart"/>
      <w:r w:rsidR="000F48BB" w:rsidRPr="000F48BB">
        <w:rPr>
          <w:rFonts w:ascii="Arial" w:hAnsi="Arial" w:cs="Arial"/>
          <w:b/>
        </w:rPr>
        <w:t>Theognis</w:t>
      </w:r>
      <w:proofErr w:type="spellEnd"/>
      <w:r w:rsidR="000F48BB" w:rsidRPr="000F48BB">
        <w:rPr>
          <w:rFonts w:ascii="Arial" w:hAnsi="Arial" w:cs="Arial"/>
          <w:b/>
        </w:rPr>
        <w:t xml:space="preserve"> de Niza también estuvo de acuerdo, excepto por ciertas afirmaciones. El concilio se pronunció entonces contra los arrianos por abrumadora mayoría, pues solo </w:t>
      </w:r>
      <w:proofErr w:type="spellStart"/>
      <w:r w:rsidR="000F48BB" w:rsidRPr="000F48BB">
        <w:rPr>
          <w:rFonts w:ascii="Arial" w:hAnsi="Arial" w:cs="Arial"/>
          <w:b/>
        </w:rPr>
        <w:t>Theonas</w:t>
      </w:r>
      <w:proofErr w:type="spellEnd"/>
      <w:r w:rsidR="000F48BB" w:rsidRPr="000F48BB">
        <w:rPr>
          <w:rFonts w:ascii="Arial" w:hAnsi="Arial" w:cs="Arial"/>
          <w:b/>
        </w:rPr>
        <w:t xml:space="preserve"> y </w:t>
      </w:r>
      <w:proofErr w:type="spellStart"/>
      <w:r w:rsidR="000F48BB" w:rsidRPr="000F48BB">
        <w:rPr>
          <w:rFonts w:ascii="Arial" w:hAnsi="Arial" w:cs="Arial"/>
          <w:b/>
        </w:rPr>
        <w:t>Secundus</w:t>
      </w:r>
      <w:proofErr w:type="spellEnd"/>
      <w:r w:rsidR="000F48BB" w:rsidRPr="000F48BB">
        <w:rPr>
          <w:rFonts w:ascii="Arial" w:hAnsi="Arial" w:cs="Arial"/>
          <w:b/>
        </w:rPr>
        <w:t xml:space="preserve"> rechazaron fi</w:t>
      </w:r>
      <w:r w:rsidR="000F48BB" w:rsidRPr="000F48BB">
        <w:rPr>
          <w:rFonts w:ascii="Arial" w:hAnsi="Arial" w:cs="Arial"/>
          <w:b/>
        </w:rPr>
        <w:t>r</w:t>
      </w:r>
      <w:r w:rsidR="000F48BB" w:rsidRPr="000F48BB">
        <w:rPr>
          <w:rFonts w:ascii="Arial" w:hAnsi="Arial" w:cs="Arial"/>
          <w:b/>
        </w:rPr>
        <w:t xml:space="preserve">mar el símbolo niceno y fueron -junto con </w:t>
      </w:r>
      <w:proofErr w:type="spellStart"/>
      <w:r w:rsidR="000F48BB" w:rsidRPr="000F48BB">
        <w:rPr>
          <w:rFonts w:ascii="Arial" w:hAnsi="Arial" w:cs="Arial"/>
          <w:b/>
        </w:rPr>
        <w:t>Arrio</w:t>
      </w:r>
      <w:proofErr w:type="spellEnd"/>
      <w:r w:rsidR="000F48BB" w:rsidRPr="000F48BB">
        <w:rPr>
          <w:rFonts w:ascii="Arial" w:hAnsi="Arial" w:cs="Arial"/>
          <w:b/>
        </w:rPr>
        <w:t xml:space="preserve">- desterrados a </w:t>
      </w:r>
      <w:hyperlink r:id="rId189" w:tooltip="Iliria" w:history="1">
        <w:r w:rsidR="000F48BB" w:rsidRPr="000F48BB">
          <w:rPr>
            <w:rStyle w:val="Hipervnculo"/>
            <w:rFonts w:ascii="Arial" w:hAnsi="Arial" w:cs="Arial"/>
            <w:b/>
            <w:color w:val="auto"/>
            <w:u w:val="none"/>
          </w:rPr>
          <w:t>Iliria</w:t>
        </w:r>
      </w:hyperlink>
      <w:r w:rsidR="000F48BB" w:rsidRPr="000F48BB">
        <w:rPr>
          <w:rFonts w:ascii="Arial" w:hAnsi="Arial" w:cs="Arial"/>
          <w:b/>
        </w:rPr>
        <w:t xml:space="preserve"> y excomulg</w:t>
      </w:r>
      <w:r w:rsidR="000F48BB" w:rsidRPr="000F48BB">
        <w:rPr>
          <w:rFonts w:ascii="Arial" w:hAnsi="Arial" w:cs="Arial"/>
          <w:b/>
        </w:rPr>
        <w:t>a</w:t>
      </w:r>
      <w:r w:rsidR="000F48BB" w:rsidRPr="000F48BB">
        <w:rPr>
          <w:rFonts w:ascii="Arial" w:hAnsi="Arial" w:cs="Arial"/>
          <w:b/>
        </w:rPr>
        <w:t>dos.</w:t>
      </w:r>
      <w:r w:rsidRPr="000F48BB">
        <w:rPr>
          <w:rFonts w:ascii="Arial" w:hAnsi="Arial" w:cs="Arial"/>
          <w:b/>
        </w:rPr>
        <w:t xml:space="preserve"> </w:t>
      </w:r>
      <w:r w:rsidR="000F48BB" w:rsidRPr="000F48BB">
        <w:rPr>
          <w:rFonts w:ascii="Arial" w:hAnsi="Arial" w:cs="Arial"/>
          <w:b/>
        </w:rPr>
        <w:t xml:space="preserve">​ </w:t>
      </w:r>
    </w:p>
    <w:p w:rsidR="000F48BB" w:rsidRPr="000F48BB"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Otro resultado del concilio fue un acuerdo sobre cuándo celebrar la Pascua, la fiesta más importante del calendario eclesiástico, decretada en una epístola a la Iglesia de Alejandría en la que se afirma simplemente mismos y de todos los que desde la antigüedad hemos celebrado la Pascua con vosotros</w:t>
      </w:r>
      <w:r w:rsidR="00663F95" w:rsidRPr="000F48BB">
        <w:rPr>
          <w:rFonts w:ascii="Arial" w:hAnsi="Arial" w:cs="Arial"/>
          <w:b/>
        </w:rPr>
        <w:t>:</w:t>
      </w:r>
      <w:r w:rsidR="00663F95">
        <w:rPr>
          <w:rFonts w:ascii="Arial" w:hAnsi="Arial" w:cs="Arial"/>
          <w:b/>
        </w:rPr>
        <w:t xml:space="preserve">   </w:t>
      </w:r>
      <w:r w:rsidR="00663F95" w:rsidRPr="00663F95">
        <w:rPr>
          <w:rFonts w:ascii="Arial" w:hAnsi="Arial" w:cs="Arial"/>
          <w:b/>
          <w:i/>
        </w:rPr>
        <w:t>También os e</w:t>
      </w:r>
      <w:r w:rsidR="00663F95" w:rsidRPr="00663F95">
        <w:rPr>
          <w:rFonts w:ascii="Arial" w:hAnsi="Arial" w:cs="Arial"/>
          <w:b/>
          <w:i/>
        </w:rPr>
        <w:t>n</w:t>
      </w:r>
      <w:r w:rsidR="00663F95" w:rsidRPr="00663F95">
        <w:rPr>
          <w:rFonts w:ascii="Arial" w:hAnsi="Arial" w:cs="Arial"/>
          <w:b/>
          <w:i/>
        </w:rPr>
        <w:t>viamos las buenas nuevas del arreglo concerniente a la santa Pascua, es decir, que en respuesta a vuestras oraciones esta pregunta también ha sido resuelta. Todos los hermanos del Oriente que han seguido hasta ahora la práctica judía o</w:t>
      </w:r>
      <w:r w:rsidR="00663F95" w:rsidRPr="00663F95">
        <w:rPr>
          <w:rFonts w:ascii="Arial" w:hAnsi="Arial" w:cs="Arial"/>
          <w:b/>
          <w:i/>
        </w:rPr>
        <w:t>b</w:t>
      </w:r>
      <w:r w:rsidR="00663F95" w:rsidRPr="00663F95">
        <w:rPr>
          <w:rFonts w:ascii="Arial" w:hAnsi="Arial" w:cs="Arial"/>
          <w:b/>
          <w:i/>
        </w:rPr>
        <w:t>servarán desde ahora la costumbre de los romanos y de vosotros</w:t>
      </w:r>
      <w:r w:rsidR="000F48BB" w:rsidRPr="000F48BB">
        <w:rPr>
          <w:rFonts w:ascii="Arial" w:hAnsi="Arial" w:cs="Arial"/>
          <w:b/>
        </w:rPr>
        <w:t>.</w:t>
      </w:r>
      <w:r w:rsidR="00327DB3" w:rsidRPr="000F48BB">
        <w:rPr>
          <w:rFonts w:ascii="Arial" w:hAnsi="Arial" w:cs="Arial"/>
          <w:b/>
        </w:rPr>
        <w:t xml:space="preserve"> </w:t>
      </w:r>
      <w:r w:rsidR="000F48BB" w:rsidRPr="000F48BB">
        <w:rPr>
          <w:rFonts w:ascii="Arial" w:hAnsi="Arial" w:cs="Arial"/>
          <w:b/>
        </w:rPr>
        <w:t>​</w:t>
      </w:r>
    </w:p>
    <w:p w:rsidR="00327DB3" w:rsidRDefault="00B82209" w:rsidP="00B82209">
      <w:pPr>
        <w:pStyle w:val="NormalWeb"/>
        <w:ind w:left="142"/>
        <w:jc w:val="both"/>
        <w:rPr>
          <w:rFonts w:ascii="Arial" w:hAnsi="Arial" w:cs="Arial"/>
          <w:b/>
        </w:rPr>
      </w:pPr>
      <w:r>
        <w:rPr>
          <w:rFonts w:ascii="Arial" w:hAnsi="Arial" w:cs="Arial"/>
          <w:b/>
        </w:rPr>
        <w:t xml:space="preserve">   </w:t>
      </w:r>
      <w:r w:rsidR="000F48BB" w:rsidRPr="000F48BB">
        <w:rPr>
          <w:rFonts w:ascii="Arial" w:hAnsi="Arial" w:cs="Arial"/>
          <w:b/>
        </w:rPr>
        <w:t xml:space="preserve">La supresión del </w:t>
      </w:r>
      <w:hyperlink r:id="rId190" w:tooltip="Cisma meleciano (aún no redactado)" w:history="1">
        <w:r w:rsidR="000F48BB" w:rsidRPr="000F48BB">
          <w:rPr>
            <w:rStyle w:val="Hipervnculo"/>
            <w:rFonts w:ascii="Arial" w:hAnsi="Arial" w:cs="Arial"/>
            <w:b/>
            <w:color w:val="auto"/>
            <w:u w:val="none"/>
          </w:rPr>
          <w:t xml:space="preserve">cisma </w:t>
        </w:r>
        <w:proofErr w:type="spellStart"/>
        <w:r w:rsidR="000F48BB" w:rsidRPr="000F48BB">
          <w:rPr>
            <w:rStyle w:val="Hipervnculo"/>
            <w:rFonts w:ascii="Arial" w:hAnsi="Arial" w:cs="Arial"/>
            <w:b/>
            <w:color w:val="auto"/>
            <w:u w:val="none"/>
          </w:rPr>
          <w:t>meleciano</w:t>
        </w:r>
        <w:proofErr w:type="spellEnd"/>
      </w:hyperlink>
      <w:r w:rsidR="000F48BB" w:rsidRPr="000F48BB">
        <w:rPr>
          <w:rFonts w:ascii="Arial" w:hAnsi="Arial" w:cs="Arial"/>
          <w:b/>
        </w:rPr>
        <w:t xml:space="preserve"> fue otra cuestión importante que se presentó ante el concilio de Nicea. Se resolvió que </w:t>
      </w:r>
      <w:hyperlink r:id="rId191" w:tooltip="Melecio de Licópolis (aún no redactado)" w:history="1">
        <w:proofErr w:type="spellStart"/>
        <w:r w:rsidR="000F48BB" w:rsidRPr="000F48BB">
          <w:rPr>
            <w:rStyle w:val="Hipervnculo"/>
            <w:rFonts w:ascii="Arial" w:hAnsi="Arial" w:cs="Arial"/>
            <w:b/>
            <w:color w:val="auto"/>
            <w:u w:val="none"/>
          </w:rPr>
          <w:t>Melecio</w:t>
        </w:r>
        <w:proofErr w:type="spellEnd"/>
        <w:r w:rsidR="000F48BB" w:rsidRPr="000F48BB">
          <w:rPr>
            <w:rStyle w:val="Hipervnculo"/>
            <w:rFonts w:ascii="Arial" w:hAnsi="Arial" w:cs="Arial"/>
            <w:b/>
            <w:color w:val="auto"/>
            <w:u w:val="none"/>
          </w:rPr>
          <w:t xml:space="preserve"> de </w:t>
        </w:r>
        <w:proofErr w:type="spellStart"/>
        <w:r w:rsidR="000F48BB" w:rsidRPr="000F48BB">
          <w:rPr>
            <w:rStyle w:val="Hipervnculo"/>
            <w:rFonts w:ascii="Arial" w:hAnsi="Arial" w:cs="Arial"/>
            <w:b/>
            <w:color w:val="auto"/>
            <w:u w:val="none"/>
          </w:rPr>
          <w:t>Licópolis</w:t>
        </w:r>
        <w:proofErr w:type="spellEnd"/>
      </w:hyperlink>
      <w:r w:rsidR="000F48BB" w:rsidRPr="000F48BB">
        <w:rPr>
          <w:rFonts w:ascii="Arial" w:hAnsi="Arial" w:cs="Arial"/>
          <w:b/>
        </w:rPr>
        <w:t xml:space="preserve"> permaneciera en su propia ciudad de </w:t>
      </w:r>
      <w:hyperlink r:id="rId192" w:tooltip="Asiut" w:history="1">
        <w:proofErr w:type="spellStart"/>
        <w:r w:rsidR="000F48BB" w:rsidRPr="000F48BB">
          <w:rPr>
            <w:rStyle w:val="Hipervnculo"/>
            <w:rFonts w:ascii="Arial" w:hAnsi="Arial" w:cs="Arial"/>
            <w:b/>
            <w:color w:val="auto"/>
            <w:u w:val="none"/>
          </w:rPr>
          <w:t>Licópolis</w:t>
        </w:r>
        <w:proofErr w:type="spellEnd"/>
      </w:hyperlink>
      <w:r w:rsidR="000F48BB" w:rsidRPr="000F48BB">
        <w:rPr>
          <w:rFonts w:ascii="Arial" w:hAnsi="Arial" w:cs="Arial"/>
          <w:b/>
        </w:rPr>
        <w:t xml:space="preserve"> en </w:t>
      </w:r>
      <w:hyperlink r:id="rId193" w:tooltip="Egipto" w:history="1">
        <w:r w:rsidR="000F48BB" w:rsidRPr="000F48BB">
          <w:rPr>
            <w:rStyle w:val="Hipervnculo"/>
            <w:rFonts w:ascii="Arial" w:hAnsi="Arial" w:cs="Arial"/>
            <w:b/>
            <w:color w:val="auto"/>
            <w:u w:val="none"/>
          </w:rPr>
          <w:t>Egipto</w:t>
        </w:r>
      </w:hyperlink>
      <w:r w:rsidR="000F48BB" w:rsidRPr="000F48BB">
        <w:rPr>
          <w:rFonts w:ascii="Arial" w:hAnsi="Arial" w:cs="Arial"/>
          <w:b/>
        </w:rPr>
        <w:t xml:space="preserve">, pero sin ejercer la autoridad o el poder para ordenar nuevo clero. Se le prohibió entrar en los alrededores de la ciudad o entrar en otra diócesis con el propósito de ordenar. </w:t>
      </w:r>
    </w:p>
    <w:p w:rsidR="000F48BB" w:rsidRDefault="00327DB3" w:rsidP="00B82209">
      <w:pPr>
        <w:pStyle w:val="NormalWeb"/>
        <w:ind w:left="142"/>
        <w:jc w:val="both"/>
      </w:pPr>
      <w:r>
        <w:rPr>
          <w:rFonts w:ascii="Arial" w:hAnsi="Arial" w:cs="Arial"/>
          <w:b/>
        </w:rPr>
        <w:t xml:space="preserve">    </w:t>
      </w:r>
      <w:proofErr w:type="spellStart"/>
      <w:r w:rsidR="000F48BB" w:rsidRPr="000F48BB">
        <w:rPr>
          <w:rFonts w:ascii="Arial" w:hAnsi="Arial" w:cs="Arial"/>
          <w:b/>
        </w:rPr>
        <w:t>Melicio</w:t>
      </w:r>
      <w:proofErr w:type="spellEnd"/>
      <w:r w:rsidR="000F48BB" w:rsidRPr="000F48BB">
        <w:rPr>
          <w:rFonts w:ascii="Arial" w:hAnsi="Arial" w:cs="Arial"/>
          <w:b/>
        </w:rPr>
        <w:t xml:space="preserve"> conservó su título episcopal, pero los eclesiásticos ordenados por él debían recibir nuevamente la </w:t>
      </w:r>
      <w:hyperlink r:id="rId194" w:tooltip="Imposición de manos" w:history="1">
        <w:r w:rsidR="000F48BB" w:rsidRPr="000F48BB">
          <w:rPr>
            <w:rStyle w:val="Hipervnculo"/>
            <w:rFonts w:ascii="Arial" w:hAnsi="Arial" w:cs="Arial"/>
            <w:b/>
            <w:color w:val="auto"/>
            <w:u w:val="none"/>
          </w:rPr>
          <w:t>imposición de manos</w:t>
        </w:r>
      </w:hyperlink>
      <w:r w:rsidR="000F48BB" w:rsidRPr="000F48BB">
        <w:rPr>
          <w:rFonts w:ascii="Arial" w:hAnsi="Arial" w:cs="Arial"/>
          <w:b/>
        </w:rPr>
        <w:t>, ya que sus ordenaciones fu</w:t>
      </w:r>
      <w:r w:rsidR="000F48BB" w:rsidRPr="000F48BB">
        <w:rPr>
          <w:rFonts w:ascii="Arial" w:hAnsi="Arial" w:cs="Arial"/>
          <w:b/>
        </w:rPr>
        <w:t>e</w:t>
      </w:r>
      <w:r w:rsidR="000F48BB" w:rsidRPr="000F48BB">
        <w:rPr>
          <w:rFonts w:ascii="Arial" w:hAnsi="Arial" w:cs="Arial"/>
          <w:b/>
        </w:rPr>
        <w:t>ron consideradas como inválidas.</w:t>
      </w:r>
      <w:r w:rsidR="000155C2" w:rsidRPr="000F48BB">
        <w:rPr>
          <w:rFonts w:ascii="Arial" w:hAnsi="Arial" w:cs="Arial"/>
          <w:b/>
        </w:rPr>
        <w:t xml:space="preserve"> </w:t>
      </w:r>
      <w:r w:rsidR="000F48BB" w:rsidRPr="000F48BB">
        <w:rPr>
          <w:rFonts w:ascii="Arial" w:hAnsi="Arial" w:cs="Arial"/>
          <w:b/>
        </w:rPr>
        <w:t xml:space="preserve">​ Los </w:t>
      </w:r>
      <w:proofErr w:type="spellStart"/>
      <w:r w:rsidR="000F48BB" w:rsidRPr="000F48BB">
        <w:rPr>
          <w:rFonts w:ascii="Arial" w:hAnsi="Arial" w:cs="Arial"/>
          <w:b/>
        </w:rPr>
        <w:t>melecianos</w:t>
      </w:r>
      <w:proofErr w:type="spellEnd"/>
      <w:r w:rsidR="000F48BB" w:rsidRPr="000F48BB">
        <w:rPr>
          <w:rFonts w:ascii="Arial" w:hAnsi="Arial" w:cs="Arial"/>
          <w:b/>
        </w:rPr>
        <w:t xml:space="preserve"> se unieron a los arrianos y causaron más disensiones hasta que se extinguieron a mediados del siglo V. </w:t>
      </w:r>
      <w:r w:rsidR="00B82209">
        <w:rPr>
          <w:rFonts w:ascii="Arial" w:hAnsi="Arial" w:cs="Arial"/>
          <w:b/>
        </w:rPr>
        <w:t xml:space="preserve"> </w:t>
      </w:r>
      <w:r w:rsidR="0061184F">
        <w:rPr>
          <w:rFonts w:ascii="Arial" w:hAnsi="Arial" w:cs="Arial"/>
          <w:b/>
        </w:rPr>
        <w:t xml:space="preserve">   </w:t>
      </w:r>
      <w:r w:rsidR="00B82209">
        <w:rPr>
          <w:rFonts w:ascii="Arial" w:hAnsi="Arial" w:cs="Arial"/>
          <w:b/>
        </w:rPr>
        <w:t xml:space="preserve"> </w:t>
      </w:r>
      <w:r w:rsidR="000F48BB" w:rsidRPr="000F48BB">
        <w:rPr>
          <w:rFonts w:ascii="Arial" w:hAnsi="Arial" w:cs="Arial"/>
          <w:b/>
        </w:rPr>
        <w:t>Entre otras decisiones, se procedió a organizar la Iglesia en patriarcados y dióc</w:t>
      </w:r>
      <w:r w:rsidR="000F48BB" w:rsidRPr="000F48BB">
        <w:rPr>
          <w:rFonts w:ascii="Arial" w:hAnsi="Arial" w:cs="Arial"/>
          <w:b/>
        </w:rPr>
        <w:t>e</w:t>
      </w:r>
      <w:r w:rsidR="000F48BB" w:rsidRPr="000F48BB">
        <w:rPr>
          <w:rFonts w:ascii="Arial" w:hAnsi="Arial" w:cs="Arial"/>
          <w:b/>
        </w:rPr>
        <w:t>sis, otorgándose el mismo rango a las sedes patriarcales de Roma, Alejandría, A</w:t>
      </w:r>
      <w:r w:rsidR="000F48BB" w:rsidRPr="000F48BB">
        <w:rPr>
          <w:rFonts w:ascii="Arial" w:hAnsi="Arial" w:cs="Arial"/>
          <w:b/>
        </w:rPr>
        <w:t>n</w:t>
      </w:r>
      <w:r w:rsidR="000F48BB" w:rsidRPr="000F48BB">
        <w:rPr>
          <w:rFonts w:ascii="Arial" w:hAnsi="Arial" w:cs="Arial"/>
          <w:b/>
        </w:rPr>
        <w:t>tioquía y Jerusalén, cuyos titulares recibieron el nombre de arzobispos</w:t>
      </w:r>
      <w:r w:rsidR="000F48BB">
        <w:t xml:space="preserve">. </w:t>
      </w:r>
    </w:p>
    <w:p w:rsidR="000F48BB" w:rsidRPr="00B82209" w:rsidRDefault="00787EEE" w:rsidP="000F48BB">
      <w:pPr>
        <w:pStyle w:val="Ttulo2"/>
        <w:rPr>
          <w:rFonts w:ascii="Arial" w:hAnsi="Arial" w:cs="Arial"/>
          <w:color w:val="FF0000"/>
          <w:sz w:val="28"/>
          <w:szCs w:val="28"/>
        </w:rPr>
      </w:pPr>
      <w:r>
        <w:rPr>
          <w:rStyle w:val="mw-headline"/>
          <w:rFonts w:ascii="Arial" w:hAnsi="Arial" w:cs="Arial"/>
          <w:color w:val="FF0000"/>
          <w:sz w:val="28"/>
          <w:szCs w:val="28"/>
        </w:rPr>
        <w:lastRenderedPageBreak/>
        <w:t>El papel de Constantino en el C</w:t>
      </w:r>
      <w:r w:rsidR="000F48BB" w:rsidRPr="00B82209">
        <w:rPr>
          <w:rStyle w:val="mw-headline"/>
          <w:rFonts w:ascii="Arial" w:hAnsi="Arial" w:cs="Arial"/>
          <w:color w:val="FF0000"/>
          <w:sz w:val="28"/>
          <w:szCs w:val="28"/>
        </w:rPr>
        <w:t>oncilio</w:t>
      </w:r>
    </w:p>
    <w:p w:rsidR="00B82209" w:rsidRPr="00B82209" w:rsidRDefault="00B82209" w:rsidP="00B82209">
      <w:pPr>
        <w:pStyle w:val="NormalWeb"/>
        <w:jc w:val="both"/>
        <w:rPr>
          <w:rFonts w:ascii="Arial" w:hAnsi="Arial" w:cs="Arial"/>
          <w:b/>
        </w:rPr>
      </w:pPr>
      <w:r>
        <w:rPr>
          <w:rFonts w:ascii="Arial" w:hAnsi="Arial" w:cs="Arial"/>
          <w:b/>
        </w:rPr>
        <w:t xml:space="preserve">   C</w:t>
      </w:r>
      <w:r w:rsidRPr="00B82209">
        <w:rPr>
          <w:rFonts w:ascii="Arial" w:hAnsi="Arial" w:cs="Arial"/>
          <w:b/>
        </w:rPr>
        <w:t>onstantino I, aunque simpatizaba con los cristianos, según la tradición no rec</w:t>
      </w:r>
      <w:r w:rsidRPr="00B82209">
        <w:rPr>
          <w:rFonts w:ascii="Arial" w:hAnsi="Arial" w:cs="Arial"/>
          <w:b/>
        </w:rPr>
        <w:t>i</w:t>
      </w:r>
      <w:r w:rsidRPr="00B82209">
        <w:rPr>
          <w:rFonts w:ascii="Arial" w:hAnsi="Arial" w:cs="Arial"/>
          <w:b/>
        </w:rPr>
        <w:t xml:space="preserve">bió el </w:t>
      </w:r>
      <w:hyperlink r:id="rId195" w:tooltip="Bautismo" w:history="1">
        <w:r w:rsidRPr="00B82209">
          <w:rPr>
            <w:rStyle w:val="Hipervnculo"/>
            <w:rFonts w:ascii="Arial" w:hAnsi="Arial" w:cs="Arial"/>
            <w:b/>
            <w:color w:val="auto"/>
            <w:u w:val="none"/>
          </w:rPr>
          <w:t>bautismo</w:t>
        </w:r>
      </w:hyperlink>
      <w:r w:rsidRPr="00B82209">
        <w:rPr>
          <w:rFonts w:ascii="Arial" w:hAnsi="Arial" w:cs="Arial"/>
          <w:b/>
        </w:rPr>
        <w:t xml:space="preserve"> hasta que se halló en su lecho de muerte. Sin embargo, aparent</w:t>
      </w:r>
      <w:r w:rsidRPr="00B82209">
        <w:rPr>
          <w:rFonts w:ascii="Arial" w:hAnsi="Arial" w:cs="Arial"/>
          <w:b/>
        </w:rPr>
        <w:t>e</w:t>
      </w:r>
      <w:r w:rsidRPr="00B82209">
        <w:rPr>
          <w:rFonts w:ascii="Arial" w:hAnsi="Arial" w:cs="Arial"/>
          <w:b/>
        </w:rPr>
        <w:t xml:space="preserve">mente ya se había convertido al cristianismo tras su victoria militar sobre </w:t>
      </w:r>
      <w:hyperlink r:id="rId196" w:tooltip="Majencio" w:history="1">
        <w:proofErr w:type="spellStart"/>
        <w:r w:rsidRPr="00B82209">
          <w:rPr>
            <w:rStyle w:val="Hipervnculo"/>
            <w:rFonts w:ascii="Arial" w:hAnsi="Arial" w:cs="Arial"/>
            <w:b/>
            <w:color w:val="auto"/>
            <w:u w:val="none"/>
          </w:rPr>
          <w:t>Majencio</w:t>
        </w:r>
        <w:proofErr w:type="spellEnd"/>
      </w:hyperlink>
      <w:r w:rsidRPr="00B82209">
        <w:rPr>
          <w:rFonts w:ascii="Arial" w:hAnsi="Arial" w:cs="Arial"/>
          <w:b/>
        </w:rPr>
        <w:t xml:space="preserve"> en 312, ya que había invocado al Dios de los cristianos antes de la batalla. Por ello interpretó su victoria como indicio de la superioridad del Dios cristiano, aunque se guardó de compartir esta interpretación con sus tropas. ​ </w:t>
      </w:r>
    </w:p>
    <w:p w:rsidR="00327DB3" w:rsidRDefault="00B82209" w:rsidP="00B82209">
      <w:pPr>
        <w:pStyle w:val="NormalWeb"/>
        <w:jc w:val="both"/>
        <w:rPr>
          <w:rFonts w:ascii="Arial" w:hAnsi="Arial" w:cs="Arial"/>
          <w:b/>
        </w:rPr>
      </w:pPr>
      <w:r>
        <w:rPr>
          <w:rFonts w:ascii="Arial" w:hAnsi="Arial" w:cs="Arial"/>
          <w:b/>
        </w:rPr>
        <w:t xml:space="preserve">   </w:t>
      </w:r>
      <w:r w:rsidRPr="00B82209">
        <w:rPr>
          <w:rFonts w:ascii="Arial" w:hAnsi="Arial" w:cs="Arial"/>
          <w:b/>
        </w:rPr>
        <w:t xml:space="preserve">La visión que presenta </w:t>
      </w:r>
      <w:hyperlink r:id="rId197" w:tooltip="Eusebio de Cesarea" w:history="1">
        <w:r w:rsidRPr="00B82209">
          <w:rPr>
            <w:rStyle w:val="Hipervnculo"/>
            <w:rFonts w:ascii="Arial" w:hAnsi="Arial" w:cs="Arial"/>
            <w:b/>
            <w:color w:val="auto"/>
            <w:u w:val="none"/>
          </w:rPr>
          <w:t xml:space="preserve">Eusebio de </w:t>
        </w:r>
        <w:proofErr w:type="spellStart"/>
        <w:r w:rsidRPr="00B82209">
          <w:rPr>
            <w:rStyle w:val="Hipervnculo"/>
            <w:rFonts w:ascii="Arial" w:hAnsi="Arial" w:cs="Arial"/>
            <w:b/>
            <w:color w:val="auto"/>
            <w:u w:val="none"/>
          </w:rPr>
          <w:t>Cesarea</w:t>
        </w:r>
        <w:proofErr w:type="spellEnd"/>
      </w:hyperlink>
      <w:r w:rsidRPr="00B82209">
        <w:rPr>
          <w:rFonts w:ascii="Arial" w:hAnsi="Arial" w:cs="Arial"/>
          <w:b/>
        </w:rPr>
        <w:t xml:space="preserve"> en su obra </w:t>
      </w:r>
      <w:r w:rsidRPr="00B82209">
        <w:rPr>
          <w:rFonts w:ascii="Arial" w:hAnsi="Arial" w:cs="Arial"/>
          <w:b/>
          <w:i/>
          <w:iCs/>
        </w:rPr>
        <w:t>Vida de Constantino</w:t>
      </w:r>
      <w:r w:rsidRPr="00B82209">
        <w:rPr>
          <w:rFonts w:ascii="Arial" w:hAnsi="Arial" w:cs="Arial"/>
          <w:b/>
        </w:rPr>
        <w:t>: el emperador participa e influye activamente en el desarrollo del concilio. Sin emba</w:t>
      </w:r>
      <w:r w:rsidRPr="00B82209">
        <w:rPr>
          <w:rFonts w:ascii="Arial" w:hAnsi="Arial" w:cs="Arial"/>
          <w:b/>
        </w:rPr>
        <w:t>r</w:t>
      </w:r>
      <w:r w:rsidRPr="00B82209">
        <w:rPr>
          <w:rFonts w:ascii="Arial" w:hAnsi="Arial" w:cs="Arial"/>
          <w:b/>
        </w:rPr>
        <w:t xml:space="preserve">go, el autor J. M. </w:t>
      </w:r>
      <w:proofErr w:type="spellStart"/>
      <w:r w:rsidRPr="00B82209">
        <w:rPr>
          <w:rFonts w:ascii="Arial" w:hAnsi="Arial" w:cs="Arial"/>
          <w:b/>
        </w:rPr>
        <w:t>Sansterre</w:t>
      </w:r>
      <w:proofErr w:type="spellEnd"/>
      <w:r w:rsidRPr="00B82209">
        <w:rPr>
          <w:rFonts w:ascii="Arial" w:hAnsi="Arial" w:cs="Arial"/>
          <w:b/>
        </w:rPr>
        <w:t xml:space="preserve">, en su obra </w:t>
      </w:r>
      <w:r w:rsidRPr="00B82209">
        <w:rPr>
          <w:rFonts w:ascii="Arial" w:hAnsi="Arial" w:cs="Arial"/>
          <w:b/>
          <w:i/>
          <w:iCs/>
        </w:rPr>
        <w:t xml:space="preserve">Eusebio de </w:t>
      </w:r>
      <w:proofErr w:type="spellStart"/>
      <w:r w:rsidRPr="00B82209">
        <w:rPr>
          <w:rFonts w:ascii="Arial" w:hAnsi="Arial" w:cs="Arial"/>
          <w:b/>
          <w:i/>
          <w:iCs/>
        </w:rPr>
        <w:t>Cesarea</w:t>
      </w:r>
      <w:proofErr w:type="spellEnd"/>
      <w:r w:rsidRPr="00B82209">
        <w:rPr>
          <w:rFonts w:ascii="Arial" w:hAnsi="Arial" w:cs="Arial"/>
          <w:b/>
          <w:i/>
          <w:iCs/>
        </w:rPr>
        <w:t xml:space="preserve"> y el nacimiento de la teoría </w:t>
      </w:r>
      <w:proofErr w:type="spellStart"/>
      <w:r w:rsidRPr="00B82209">
        <w:rPr>
          <w:rFonts w:ascii="Arial" w:hAnsi="Arial" w:cs="Arial"/>
          <w:b/>
          <w:i/>
          <w:iCs/>
        </w:rPr>
        <w:t>cesaropapista</w:t>
      </w:r>
      <w:proofErr w:type="spellEnd"/>
      <w:r w:rsidRPr="00B82209">
        <w:rPr>
          <w:rFonts w:ascii="Arial" w:hAnsi="Arial" w:cs="Arial"/>
          <w:b/>
        </w:rPr>
        <w:t xml:space="preserve">, ha rebatido esta posición, señalando que la actuación de Constantino fue respetuosa de los temas que eran de estricta competencia de los padres conciliares. </w:t>
      </w:r>
    </w:p>
    <w:p w:rsidR="00B82209" w:rsidRPr="00B82209" w:rsidRDefault="00327DB3" w:rsidP="00B82209">
      <w:pPr>
        <w:pStyle w:val="NormalWeb"/>
        <w:jc w:val="both"/>
        <w:rPr>
          <w:rFonts w:ascii="Arial" w:hAnsi="Arial" w:cs="Arial"/>
          <w:b/>
        </w:rPr>
      </w:pPr>
      <w:r>
        <w:rPr>
          <w:rFonts w:ascii="Arial" w:hAnsi="Arial" w:cs="Arial"/>
          <w:b/>
        </w:rPr>
        <w:t xml:space="preserve">   </w:t>
      </w:r>
      <w:r w:rsidR="00B82209" w:rsidRPr="00B82209">
        <w:rPr>
          <w:rFonts w:ascii="Arial" w:hAnsi="Arial" w:cs="Arial"/>
          <w:b/>
        </w:rPr>
        <w:t xml:space="preserve">Esto se ve reforzado por los artículos de la </w:t>
      </w:r>
      <w:hyperlink r:id="rId198" w:tooltip="Enciclopedia Católica" w:history="1">
        <w:r w:rsidR="00B82209" w:rsidRPr="00B82209">
          <w:rPr>
            <w:rStyle w:val="Hipervnculo"/>
            <w:rFonts w:ascii="Arial" w:hAnsi="Arial" w:cs="Arial"/>
            <w:b/>
            <w:color w:val="auto"/>
            <w:u w:val="none"/>
          </w:rPr>
          <w:t>Enciclopedia Católica</w:t>
        </w:r>
      </w:hyperlink>
      <w:r w:rsidR="00B82209" w:rsidRPr="00B82209">
        <w:rPr>
          <w:rFonts w:ascii="Arial" w:hAnsi="Arial" w:cs="Arial"/>
          <w:b/>
        </w:rPr>
        <w:t>, que sostiene que Constantino I nunca pudo influir sobre los temas teologales, ya que su form</w:t>
      </w:r>
      <w:r w:rsidR="00B82209" w:rsidRPr="00B82209">
        <w:rPr>
          <w:rFonts w:ascii="Arial" w:hAnsi="Arial" w:cs="Arial"/>
          <w:b/>
        </w:rPr>
        <w:t>a</w:t>
      </w:r>
      <w:r w:rsidR="00B82209" w:rsidRPr="00B82209">
        <w:rPr>
          <w:rFonts w:ascii="Arial" w:hAnsi="Arial" w:cs="Arial"/>
          <w:b/>
        </w:rPr>
        <w:t>ción a este respecto era prácticamente nula. Por el contrario, sostiene la misma fuente, Constantino I se encargó de dar el marco físico y político al concilio, con el fin de evitar que los disensos dogmáticos (</w:t>
      </w:r>
      <w:hyperlink r:id="rId199" w:tooltip="Herejía" w:history="1">
        <w:r w:rsidR="00B82209" w:rsidRPr="00B82209">
          <w:rPr>
            <w:rStyle w:val="Hipervnculo"/>
            <w:rFonts w:ascii="Arial" w:hAnsi="Arial" w:cs="Arial"/>
            <w:b/>
            <w:color w:val="auto"/>
            <w:u w:val="none"/>
          </w:rPr>
          <w:t>herejías</w:t>
        </w:r>
      </w:hyperlink>
      <w:r w:rsidR="00B82209" w:rsidRPr="00B82209">
        <w:rPr>
          <w:rFonts w:ascii="Arial" w:hAnsi="Arial" w:cs="Arial"/>
          <w:b/>
        </w:rPr>
        <w:t xml:space="preserve">) pudiesen desembocar de hecho en una fractura política del Imperio. </w:t>
      </w:r>
    </w:p>
    <w:p w:rsidR="00B82209" w:rsidRPr="00B82209" w:rsidRDefault="00B82209" w:rsidP="00B82209">
      <w:pPr>
        <w:pStyle w:val="NormalWeb"/>
        <w:jc w:val="both"/>
        <w:rPr>
          <w:rFonts w:ascii="Arial" w:hAnsi="Arial" w:cs="Arial"/>
          <w:b/>
        </w:rPr>
      </w:pPr>
      <w:r>
        <w:rPr>
          <w:rFonts w:ascii="Arial" w:hAnsi="Arial" w:cs="Arial"/>
          <w:b/>
        </w:rPr>
        <w:t xml:space="preserve">   </w:t>
      </w:r>
      <w:r w:rsidRPr="00B82209">
        <w:rPr>
          <w:rFonts w:ascii="Arial" w:hAnsi="Arial" w:cs="Arial"/>
          <w:b/>
        </w:rPr>
        <w:t xml:space="preserve">El emperador declaró que todo el que se negara a </w:t>
      </w:r>
      <w:r w:rsidR="000155C2">
        <w:rPr>
          <w:rFonts w:ascii="Arial" w:hAnsi="Arial" w:cs="Arial"/>
          <w:b/>
        </w:rPr>
        <w:t xml:space="preserve">aceptar </w:t>
      </w:r>
      <w:r w:rsidRPr="00B82209">
        <w:rPr>
          <w:rFonts w:ascii="Arial" w:hAnsi="Arial" w:cs="Arial"/>
          <w:b/>
        </w:rPr>
        <w:t>el credo sería exiliado. O</w:t>
      </w:r>
      <w:r w:rsidRPr="00B82209">
        <w:rPr>
          <w:rFonts w:ascii="Arial" w:hAnsi="Arial" w:cs="Arial"/>
          <w:b/>
        </w:rPr>
        <w:t>r</w:t>
      </w:r>
      <w:r w:rsidRPr="00B82209">
        <w:rPr>
          <w:rFonts w:ascii="Arial" w:hAnsi="Arial" w:cs="Arial"/>
          <w:b/>
        </w:rPr>
        <w:t xml:space="preserve">denó además que las obras de </w:t>
      </w:r>
      <w:proofErr w:type="spellStart"/>
      <w:r w:rsidRPr="00B82209">
        <w:rPr>
          <w:rFonts w:ascii="Arial" w:hAnsi="Arial" w:cs="Arial"/>
          <w:b/>
        </w:rPr>
        <w:t>Arrio</w:t>
      </w:r>
      <w:proofErr w:type="spellEnd"/>
      <w:r w:rsidRPr="00B82209">
        <w:rPr>
          <w:rFonts w:ascii="Arial" w:hAnsi="Arial" w:cs="Arial"/>
          <w:b/>
        </w:rPr>
        <w:t xml:space="preserve"> fueran confiscadas y quemadas, mientras que sus partidarios fueron consideraron como "enemigos del cristianismo".​ Sin embargo, la controversia continuó en varias partes del imperio</w:t>
      </w:r>
    </w:p>
    <w:p w:rsidR="00B82209" w:rsidRPr="00B82209" w:rsidRDefault="00B82209" w:rsidP="00B82209">
      <w:pPr>
        <w:pStyle w:val="NormalWeb"/>
        <w:jc w:val="both"/>
        <w:rPr>
          <w:rFonts w:ascii="Arial" w:hAnsi="Arial" w:cs="Arial"/>
          <w:b/>
        </w:rPr>
      </w:pPr>
      <w:r>
        <w:rPr>
          <w:rFonts w:ascii="Arial" w:hAnsi="Arial" w:cs="Arial"/>
          <w:b/>
        </w:rPr>
        <w:t xml:space="preserve">   </w:t>
      </w:r>
      <w:r w:rsidRPr="00B82209">
        <w:rPr>
          <w:rFonts w:ascii="Arial" w:hAnsi="Arial" w:cs="Arial"/>
          <w:b/>
        </w:rPr>
        <w:t>Después de Nicea los debates sobre la controversia cristológica siguieron por décadas y el propio Constantino I y sus sucesores fueron alternando su apoyo e</w:t>
      </w:r>
      <w:r w:rsidRPr="00B82209">
        <w:rPr>
          <w:rFonts w:ascii="Arial" w:hAnsi="Arial" w:cs="Arial"/>
          <w:b/>
        </w:rPr>
        <w:t>n</w:t>
      </w:r>
      <w:r w:rsidRPr="00B82209">
        <w:rPr>
          <w:rFonts w:ascii="Arial" w:hAnsi="Arial" w:cs="Arial"/>
          <w:b/>
        </w:rPr>
        <w:t xml:space="preserve">tre los arrianos y los partidarios de las resoluciones de Nicea. Finalmente, el </w:t>
      </w:r>
      <w:hyperlink r:id="rId200" w:tooltip="Teodosio I el Grande" w:history="1">
        <w:r w:rsidRPr="00B82209">
          <w:rPr>
            <w:rStyle w:val="Hipervnculo"/>
            <w:rFonts w:ascii="Arial" w:hAnsi="Arial" w:cs="Arial"/>
            <w:b/>
            <w:color w:val="auto"/>
            <w:u w:val="none"/>
          </w:rPr>
          <w:t>emp</w:t>
        </w:r>
        <w:r w:rsidRPr="00B82209">
          <w:rPr>
            <w:rStyle w:val="Hipervnculo"/>
            <w:rFonts w:ascii="Arial" w:hAnsi="Arial" w:cs="Arial"/>
            <w:b/>
            <w:color w:val="auto"/>
            <w:u w:val="none"/>
          </w:rPr>
          <w:t>e</w:t>
        </w:r>
        <w:r w:rsidRPr="00B82209">
          <w:rPr>
            <w:rStyle w:val="Hipervnculo"/>
            <w:rFonts w:ascii="Arial" w:hAnsi="Arial" w:cs="Arial"/>
            <w:b/>
            <w:color w:val="auto"/>
            <w:u w:val="none"/>
          </w:rPr>
          <w:t>rador Teodosio</w:t>
        </w:r>
      </w:hyperlink>
      <w:r w:rsidRPr="00B82209">
        <w:rPr>
          <w:rFonts w:ascii="Arial" w:hAnsi="Arial" w:cs="Arial"/>
          <w:b/>
        </w:rPr>
        <w:t xml:space="preserve"> estableció el </w:t>
      </w:r>
      <w:hyperlink r:id="rId201" w:tooltip="Credo niceno" w:history="1">
        <w:r w:rsidRPr="00B82209">
          <w:rPr>
            <w:rStyle w:val="Hipervnculo"/>
            <w:rFonts w:ascii="Arial" w:hAnsi="Arial" w:cs="Arial"/>
            <w:b/>
            <w:color w:val="auto"/>
            <w:u w:val="none"/>
          </w:rPr>
          <w:t>credo</w:t>
        </w:r>
      </w:hyperlink>
      <w:r w:rsidRPr="00B82209">
        <w:rPr>
          <w:rFonts w:ascii="Arial" w:hAnsi="Arial" w:cs="Arial"/>
          <w:b/>
        </w:rPr>
        <w:t xml:space="preserve"> del concilio de Nicea como la norma para su dominio y convocó el </w:t>
      </w:r>
      <w:hyperlink r:id="rId202" w:tooltip="Concilio de Constantinopla" w:history="1">
        <w:r w:rsidRPr="00B82209">
          <w:rPr>
            <w:rStyle w:val="Hipervnculo"/>
            <w:rFonts w:ascii="Arial" w:hAnsi="Arial" w:cs="Arial"/>
            <w:b/>
            <w:color w:val="auto"/>
            <w:u w:val="none"/>
          </w:rPr>
          <w:t>Concilio de Constantinopla</w:t>
        </w:r>
      </w:hyperlink>
      <w:r w:rsidRPr="00B82209">
        <w:rPr>
          <w:rFonts w:ascii="Arial" w:hAnsi="Arial" w:cs="Arial"/>
          <w:b/>
        </w:rPr>
        <w:t xml:space="preserve"> en 381 para aclarar la fórmula. Aquel concilio acordó colocar al </w:t>
      </w:r>
      <w:hyperlink r:id="rId203" w:tooltip="Espíritu Santo" w:history="1">
        <w:r w:rsidRPr="00B82209">
          <w:rPr>
            <w:rStyle w:val="Hipervnculo"/>
            <w:rFonts w:ascii="Arial" w:hAnsi="Arial" w:cs="Arial"/>
            <w:b/>
            <w:color w:val="auto"/>
            <w:u w:val="none"/>
          </w:rPr>
          <w:t>Espíritu Santo</w:t>
        </w:r>
      </w:hyperlink>
      <w:r w:rsidRPr="00B82209">
        <w:rPr>
          <w:rFonts w:ascii="Arial" w:hAnsi="Arial" w:cs="Arial"/>
          <w:b/>
        </w:rPr>
        <w:t xml:space="preserve"> en el mismo nivel de Dios y de Cri</w:t>
      </w:r>
      <w:r w:rsidRPr="00B82209">
        <w:rPr>
          <w:rFonts w:ascii="Arial" w:hAnsi="Arial" w:cs="Arial"/>
          <w:b/>
        </w:rPr>
        <w:t>s</w:t>
      </w:r>
      <w:r w:rsidRPr="00B82209">
        <w:rPr>
          <w:rFonts w:ascii="Arial" w:hAnsi="Arial" w:cs="Arial"/>
          <w:b/>
        </w:rPr>
        <w:t xml:space="preserve">to y empezó a perfilarse la doctrina trinitaria. </w:t>
      </w:r>
    </w:p>
    <w:p w:rsidR="00327DB3" w:rsidRDefault="00B82209" w:rsidP="00B82209">
      <w:pPr>
        <w:pStyle w:val="NormalWeb"/>
        <w:jc w:val="both"/>
        <w:rPr>
          <w:rFonts w:ascii="Arial" w:hAnsi="Arial" w:cs="Arial"/>
          <w:b/>
        </w:rPr>
      </w:pPr>
      <w:r>
        <w:rPr>
          <w:rFonts w:ascii="Arial" w:hAnsi="Arial" w:cs="Arial"/>
          <w:b/>
        </w:rPr>
        <w:t xml:space="preserve">    </w:t>
      </w:r>
      <w:r w:rsidRPr="00B82209">
        <w:rPr>
          <w:rFonts w:ascii="Arial" w:hAnsi="Arial" w:cs="Arial"/>
          <w:b/>
        </w:rPr>
        <w:t>Los únicos libros declarados heréticos por este concilio fueron los escritos do</w:t>
      </w:r>
      <w:r w:rsidRPr="00B82209">
        <w:rPr>
          <w:rFonts w:ascii="Arial" w:hAnsi="Arial" w:cs="Arial"/>
          <w:b/>
        </w:rPr>
        <w:t>c</w:t>
      </w:r>
      <w:r w:rsidRPr="00B82209">
        <w:rPr>
          <w:rFonts w:ascii="Arial" w:hAnsi="Arial" w:cs="Arial"/>
          <w:b/>
        </w:rPr>
        <w:t>trinales arrianos, cuyos ejemplares fueron quemados tras el concilio. El emperador decretó pena capital para quien conservara dichos libros, pero no existe constancia de que se produjeran gran cantidad de muertes por ello. El propio Constantino su</w:t>
      </w:r>
      <w:r w:rsidRPr="00B82209">
        <w:rPr>
          <w:rFonts w:ascii="Arial" w:hAnsi="Arial" w:cs="Arial"/>
          <w:b/>
        </w:rPr>
        <w:t>a</w:t>
      </w:r>
      <w:r w:rsidRPr="00B82209">
        <w:rPr>
          <w:rFonts w:ascii="Arial" w:hAnsi="Arial" w:cs="Arial"/>
          <w:b/>
        </w:rPr>
        <w:t>vizó sus órden</w:t>
      </w:r>
      <w:r w:rsidR="00787EEE">
        <w:rPr>
          <w:rFonts w:ascii="Arial" w:hAnsi="Arial" w:cs="Arial"/>
          <w:b/>
        </w:rPr>
        <w:t>es solo tres meses después del C</w:t>
      </w:r>
      <w:r w:rsidRPr="00B82209">
        <w:rPr>
          <w:rFonts w:ascii="Arial" w:hAnsi="Arial" w:cs="Arial"/>
          <w:b/>
        </w:rPr>
        <w:t>oncilio y acabó incluso simpatiza</w:t>
      </w:r>
      <w:r w:rsidRPr="00B82209">
        <w:rPr>
          <w:rFonts w:ascii="Arial" w:hAnsi="Arial" w:cs="Arial"/>
          <w:b/>
        </w:rPr>
        <w:t>n</w:t>
      </w:r>
      <w:r w:rsidRPr="00B82209">
        <w:rPr>
          <w:rFonts w:ascii="Arial" w:hAnsi="Arial" w:cs="Arial"/>
          <w:b/>
        </w:rPr>
        <w:t xml:space="preserve">do con los arrianos y atacando a los obispos nicenos. </w:t>
      </w:r>
    </w:p>
    <w:p w:rsidR="00B82209" w:rsidRPr="00B82209" w:rsidRDefault="00327DB3" w:rsidP="00B82209">
      <w:pPr>
        <w:pStyle w:val="NormalWeb"/>
        <w:jc w:val="both"/>
        <w:rPr>
          <w:rFonts w:ascii="Arial" w:hAnsi="Arial" w:cs="Arial"/>
          <w:b/>
        </w:rPr>
      </w:pPr>
      <w:r>
        <w:rPr>
          <w:rFonts w:ascii="Arial" w:hAnsi="Arial" w:cs="Arial"/>
          <w:b/>
        </w:rPr>
        <w:t xml:space="preserve">   </w:t>
      </w:r>
      <w:r w:rsidR="00B82209" w:rsidRPr="00B82209">
        <w:rPr>
          <w:rFonts w:ascii="Arial" w:hAnsi="Arial" w:cs="Arial"/>
          <w:b/>
        </w:rPr>
        <w:t xml:space="preserve">El propio autor, </w:t>
      </w:r>
      <w:proofErr w:type="spellStart"/>
      <w:r w:rsidR="00B82209" w:rsidRPr="00B82209">
        <w:rPr>
          <w:rFonts w:ascii="Arial" w:hAnsi="Arial" w:cs="Arial"/>
          <w:b/>
        </w:rPr>
        <w:t>Arrio</w:t>
      </w:r>
      <w:proofErr w:type="spellEnd"/>
      <w:r w:rsidR="00B82209" w:rsidRPr="00B82209">
        <w:rPr>
          <w:rFonts w:ascii="Arial" w:hAnsi="Arial" w:cs="Arial"/>
          <w:b/>
        </w:rPr>
        <w:t>, fue excomulgado por la Iglesia y exiliado por el emperador, pero no ejecutado, y años más tarde sería readmitido y exiliado, y readmitido según las presiones que recibía el emperador, aunque la Iglesia mantuvo siempre su e</w:t>
      </w:r>
      <w:r w:rsidR="00B82209" w:rsidRPr="00B82209">
        <w:rPr>
          <w:rFonts w:ascii="Arial" w:hAnsi="Arial" w:cs="Arial"/>
          <w:b/>
        </w:rPr>
        <w:t>x</w:t>
      </w:r>
      <w:r w:rsidR="00B82209" w:rsidRPr="00B82209">
        <w:rPr>
          <w:rFonts w:ascii="Arial" w:hAnsi="Arial" w:cs="Arial"/>
          <w:b/>
        </w:rPr>
        <w:t xml:space="preserve">comunión. </w:t>
      </w:r>
    </w:p>
    <w:p w:rsidR="00327DB3" w:rsidRDefault="00327DB3" w:rsidP="00B82209">
      <w:pPr>
        <w:pStyle w:val="NormalWeb"/>
        <w:spacing w:before="0" w:beforeAutospacing="0" w:after="0" w:afterAutospacing="0"/>
        <w:jc w:val="center"/>
      </w:pPr>
    </w:p>
    <w:p w:rsidR="00327DB3" w:rsidRDefault="00327DB3" w:rsidP="00B82209">
      <w:pPr>
        <w:pStyle w:val="NormalWeb"/>
        <w:spacing w:before="0" w:beforeAutospacing="0" w:after="0" w:afterAutospacing="0"/>
        <w:jc w:val="center"/>
      </w:pPr>
    </w:p>
    <w:p w:rsidR="00327DB3" w:rsidRDefault="00327DB3" w:rsidP="00B82209">
      <w:pPr>
        <w:pStyle w:val="NormalWeb"/>
        <w:spacing w:before="0" w:beforeAutospacing="0" w:after="0" w:afterAutospacing="0"/>
        <w:jc w:val="center"/>
      </w:pPr>
    </w:p>
    <w:p w:rsidR="000F48BB" w:rsidRPr="00B82209" w:rsidRDefault="00B82209" w:rsidP="00B82209">
      <w:pPr>
        <w:pStyle w:val="NormalWeb"/>
        <w:spacing w:before="0" w:beforeAutospacing="0" w:after="0" w:afterAutospacing="0"/>
        <w:jc w:val="center"/>
        <w:rPr>
          <w:rFonts w:ascii="Arial" w:hAnsi="Arial" w:cs="Arial"/>
          <w:b/>
          <w:color w:val="0070C0"/>
        </w:rPr>
      </w:pPr>
      <w:r>
        <w:br w:type="textWrapping" w:clear="all"/>
      </w:r>
    </w:p>
    <w:sectPr w:rsidR="000F48BB" w:rsidRPr="00B82209"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DB3" w:rsidRDefault="00327DB3" w:rsidP="005661D3">
      <w:r>
        <w:separator/>
      </w:r>
    </w:p>
  </w:endnote>
  <w:endnote w:type="continuationSeparator" w:id="1">
    <w:p w:rsidR="00327DB3" w:rsidRDefault="00327DB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DB3" w:rsidRDefault="00327DB3" w:rsidP="005661D3">
      <w:r>
        <w:separator/>
      </w:r>
    </w:p>
  </w:footnote>
  <w:footnote w:type="continuationSeparator" w:id="1">
    <w:p w:rsidR="00327DB3" w:rsidRDefault="00327DB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6509F5"/>
    <w:multiLevelType w:val="multilevel"/>
    <w:tmpl w:val="4AB8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0EF1"/>
    <w:rsid w:val="000103EC"/>
    <w:rsid w:val="00010C35"/>
    <w:rsid w:val="00012025"/>
    <w:rsid w:val="000155C2"/>
    <w:rsid w:val="00016D92"/>
    <w:rsid w:val="00025B01"/>
    <w:rsid w:val="0003530E"/>
    <w:rsid w:val="000367C0"/>
    <w:rsid w:val="00056A7D"/>
    <w:rsid w:val="00066ADA"/>
    <w:rsid w:val="00072744"/>
    <w:rsid w:val="000824EF"/>
    <w:rsid w:val="00091D6C"/>
    <w:rsid w:val="00097A1B"/>
    <w:rsid w:val="000A4255"/>
    <w:rsid w:val="000C0853"/>
    <w:rsid w:val="000D3439"/>
    <w:rsid w:val="000D5630"/>
    <w:rsid w:val="000F48BB"/>
    <w:rsid w:val="00103B30"/>
    <w:rsid w:val="00121297"/>
    <w:rsid w:val="0012649F"/>
    <w:rsid w:val="00151A2E"/>
    <w:rsid w:val="001622EA"/>
    <w:rsid w:val="0016415A"/>
    <w:rsid w:val="00165D60"/>
    <w:rsid w:val="00172E5C"/>
    <w:rsid w:val="0017383F"/>
    <w:rsid w:val="0018154F"/>
    <w:rsid w:val="001A1DB7"/>
    <w:rsid w:val="001B015F"/>
    <w:rsid w:val="001B7720"/>
    <w:rsid w:val="001B7CBC"/>
    <w:rsid w:val="001C125C"/>
    <w:rsid w:val="001C2369"/>
    <w:rsid w:val="001D1959"/>
    <w:rsid w:val="001D2B60"/>
    <w:rsid w:val="001D33A6"/>
    <w:rsid w:val="001E10F6"/>
    <w:rsid w:val="00204428"/>
    <w:rsid w:val="002045DD"/>
    <w:rsid w:val="002348A9"/>
    <w:rsid w:val="00257D28"/>
    <w:rsid w:val="00275B8C"/>
    <w:rsid w:val="00286C58"/>
    <w:rsid w:val="00287D2F"/>
    <w:rsid w:val="002B24F6"/>
    <w:rsid w:val="002C678F"/>
    <w:rsid w:val="002D58B4"/>
    <w:rsid w:val="002D5929"/>
    <w:rsid w:val="002E7A13"/>
    <w:rsid w:val="002F63D1"/>
    <w:rsid w:val="002F6D66"/>
    <w:rsid w:val="003108CB"/>
    <w:rsid w:val="0031167E"/>
    <w:rsid w:val="00312AE6"/>
    <w:rsid w:val="00312BAA"/>
    <w:rsid w:val="00316B7C"/>
    <w:rsid w:val="00317044"/>
    <w:rsid w:val="00320017"/>
    <w:rsid w:val="00326E69"/>
    <w:rsid w:val="00327DB3"/>
    <w:rsid w:val="0034353F"/>
    <w:rsid w:val="003440E8"/>
    <w:rsid w:val="00347FD7"/>
    <w:rsid w:val="003520A7"/>
    <w:rsid w:val="003823D0"/>
    <w:rsid w:val="00390F83"/>
    <w:rsid w:val="00397FDC"/>
    <w:rsid w:val="003A15E3"/>
    <w:rsid w:val="003B1330"/>
    <w:rsid w:val="003B2BF2"/>
    <w:rsid w:val="003D30F9"/>
    <w:rsid w:val="00415498"/>
    <w:rsid w:val="004154FE"/>
    <w:rsid w:val="00425A9F"/>
    <w:rsid w:val="004341D2"/>
    <w:rsid w:val="00436995"/>
    <w:rsid w:val="00442D65"/>
    <w:rsid w:val="00444BCB"/>
    <w:rsid w:val="004515C7"/>
    <w:rsid w:val="00453B03"/>
    <w:rsid w:val="0045633D"/>
    <w:rsid w:val="00463334"/>
    <w:rsid w:val="00470D9F"/>
    <w:rsid w:val="00475794"/>
    <w:rsid w:val="0048569E"/>
    <w:rsid w:val="0049454E"/>
    <w:rsid w:val="004975A6"/>
    <w:rsid w:val="004A0931"/>
    <w:rsid w:val="004A1561"/>
    <w:rsid w:val="004A1935"/>
    <w:rsid w:val="004C1D41"/>
    <w:rsid w:val="004E1424"/>
    <w:rsid w:val="004E3F18"/>
    <w:rsid w:val="004E4CF2"/>
    <w:rsid w:val="004F0088"/>
    <w:rsid w:val="004F3BDB"/>
    <w:rsid w:val="004F4B3B"/>
    <w:rsid w:val="004F7FFB"/>
    <w:rsid w:val="00517BCB"/>
    <w:rsid w:val="00523CD6"/>
    <w:rsid w:val="0052562C"/>
    <w:rsid w:val="0052627F"/>
    <w:rsid w:val="00527301"/>
    <w:rsid w:val="00533E9D"/>
    <w:rsid w:val="00536A43"/>
    <w:rsid w:val="005441F3"/>
    <w:rsid w:val="00545F4E"/>
    <w:rsid w:val="00547DBE"/>
    <w:rsid w:val="0055102A"/>
    <w:rsid w:val="00561DB5"/>
    <w:rsid w:val="00563845"/>
    <w:rsid w:val="00563C33"/>
    <w:rsid w:val="005661D3"/>
    <w:rsid w:val="00571035"/>
    <w:rsid w:val="0057174D"/>
    <w:rsid w:val="0058075C"/>
    <w:rsid w:val="005824B8"/>
    <w:rsid w:val="00585BF9"/>
    <w:rsid w:val="00586A1F"/>
    <w:rsid w:val="00587A12"/>
    <w:rsid w:val="005C03F0"/>
    <w:rsid w:val="005C2CAB"/>
    <w:rsid w:val="005D4B53"/>
    <w:rsid w:val="005D5E08"/>
    <w:rsid w:val="005F510A"/>
    <w:rsid w:val="005F52AE"/>
    <w:rsid w:val="0060746F"/>
    <w:rsid w:val="0061184F"/>
    <w:rsid w:val="0062125D"/>
    <w:rsid w:val="006223B7"/>
    <w:rsid w:val="006300FF"/>
    <w:rsid w:val="006417DB"/>
    <w:rsid w:val="00642F7A"/>
    <w:rsid w:val="00645CCC"/>
    <w:rsid w:val="00652E80"/>
    <w:rsid w:val="006569D3"/>
    <w:rsid w:val="00663F95"/>
    <w:rsid w:val="00671510"/>
    <w:rsid w:val="00682DF3"/>
    <w:rsid w:val="006A0747"/>
    <w:rsid w:val="006A110E"/>
    <w:rsid w:val="006B057E"/>
    <w:rsid w:val="006B1223"/>
    <w:rsid w:val="006C2C61"/>
    <w:rsid w:val="006E00F2"/>
    <w:rsid w:val="006F42C9"/>
    <w:rsid w:val="00705128"/>
    <w:rsid w:val="00714886"/>
    <w:rsid w:val="00715890"/>
    <w:rsid w:val="007200A8"/>
    <w:rsid w:val="00730337"/>
    <w:rsid w:val="00740B5C"/>
    <w:rsid w:val="00741F43"/>
    <w:rsid w:val="007438AC"/>
    <w:rsid w:val="00751154"/>
    <w:rsid w:val="00754DCD"/>
    <w:rsid w:val="007563DA"/>
    <w:rsid w:val="00772172"/>
    <w:rsid w:val="00784A30"/>
    <w:rsid w:val="007865DB"/>
    <w:rsid w:val="0078772A"/>
    <w:rsid w:val="007877A9"/>
    <w:rsid w:val="00787EEE"/>
    <w:rsid w:val="007A7C8F"/>
    <w:rsid w:val="007D0948"/>
    <w:rsid w:val="007E3C2D"/>
    <w:rsid w:val="007E4978"/>
    <w:rsid w:val="00811DF0"/>
    <w:rsid w:val="00835BE8"/>
    <w:rsid w:val="008438E6"/>
    <w:rsid w:val="008563AA"/>
    <w:rsid w:val="00864A6E"/>
    <w:rsid w:val="00870EED"/>
    <w:rsid w:val="008745FF"/>
    <w:rsid w:val="00875B9B"/>
    <w:rsid w:val="00875BF4"/>
    <w:rsid w:val="00891547"/>
    <w:rsid w:val="0089194B"/>
    <w:rsid w:val="0089246C"/>
    <w:rsid w:val="00894618"/>
    <w:rsid w:val="00896660"/>
    <w:rsid w:val="008B0FB5"/>
    <w:rsid w:val="008B7BD4"/>
    <w:rsid w:val="008C0873"/>
    <w:rsid w:val="008C2C96"/>
    <w:rsid w:val="008C51A5"/>
    <w:rsid w:val="008D3A88"/>
    <w:rsid w:val="008F38EC"/>
    <w:rsid w:val="00901ED2"/>
    <w:rsid w:val="00904ADE"/>
    <w:rsid w:val="00905C98"/>
    <w:rsid w:val="009070BE"/>
    <w:rsid w:val="00912D1B"/>
    <w:rsid w:val="0091715F"/>
    <w:rsid w:val="00931CAD"/>
    <w:rsid w:val="0094729A"/>
    <w:rsid w:val="00957E74"/>
    <w:rsid w:val="00970FCF"/>
    <w:rsid w:val="0097418F"/>
    <w:rsid w:val="00977BF9"/>
    <w:rsid w:val="00983464"/>
    <w:rsid w:val="00984FAE"/>
    <w:rsid w:val="009B62FC"/>
    <w:rsid w:val="009C3C03"/>
    <w:rsid w:val="009D14C7"/>
    <w:rsid w:val="009D2EBB"/>
    <w:rsid w:val="009E19CE"/>
    <w:rsid w:val="009E19D3"/>
    <w:rsid w:val="009E37BC"/>
    <w:rsid w:val="009E3A8C"/>
    <w:rsid w:val="009E702D"/>
    <w:rsid w:val="009F61EB"/>
    <w:rsid w:val="00A039CB"/>
    <w:rsid w:val="00A06EB1"/>
    <w:rsid w:val="00A31A8E"/>
    <w:rsid w:val="00A3384E"/>
    <w:rsid w:val="00A64DDD"/>
    <w:rsid w:val="00A701AB"/>
    <w:rsid w:val="00A83259"/>
    <w:rsid w:val="00A878D9"/>
    <w:rsid w:val="00A92197"/>
    <w:rsid w:val="00A94500"/>
    <w:rsid w:val="00AA157A"/>
    <w:rsid w:val="00AB3DB4"/>
    <w:rsid w:val="00AC3B5F"/>
    <w:rsid w:val="00AC4584"/>
    <w:rsid w:val="00AD545A"/>
    <w:rsid w:val="00AE1375"/>
    <w:rsid w:val="00B041E2"/>
    <w:rsid w:val="00B21D8F"/>
    <w:rsid w:val="00B405F4"/>
    <w:rsid w:val="00B44F54"/>
    <w:rsid w:val="00B45EB2"/>
    <w:rsid w:val="00B521CD"/>
    <w:rsid w:val="00B6265C"/>
    <w:rsid w:val="00B62BFE"/>
    <w:rsid w:val="00B646A1"/>
    <w:rsid w:val="00B764C7"/>
    <w:rsid w:val="00B81AED"/>
    <w:rsid w:val="00B82209"/>
    <w:rsid w:val="00B86854"/>
    <w:rsid w:val="00B92370"/>
    <w:rsid w:val="00BB26AA"/>
    <w:rsid w:val="00BB377B"/>
    <w:rsid w:val="00BC362E"/>
    <w:rsid w:val="00BC4A86"/>
    <w:rsid w:val="00BC7828"/>
    <w:rsid w:val="00BE6B68"/>
    <w:rsid w:val="00BF1588"/>
    <w:rsid w:val="00C07219"/>
    <w:rsid w:val="00C10512"/>
    <w:rsid w:val="00C1202C"/>
    <w:rsid w:val="00C17FDD"/>
    <w:rsid w:val="00C214E3"/>
    <w:rsid w:val="00C2334E"/>
    <w:rsid w:val="00C235F4"/>
    <w:rsid w:val="00C30B85"/>
    <w:rsid w:val="00C32C0D"/>
    <w:rsid w:val="00C363C0"/>
    <w:rsid w:val="00C37173"/>
    <w:rsid w:val="00C45CE2"/>
    <w:rsid w:val="00C5044E"/>
    <w:rsid w:val="00C61BA3"/>
    <w:rsid w:val="00C75F56"/>
    <w:rsid w:val="00C76082"/>
    <w:rsid w:val="00C761A6"/>
    <w:rsid w:val="00C84B97"/>
    <w:rsid w:val="00C85CF8"/>
    <w:rsid w:val="00C8684C"/>
    <w:rsid w:val="00C9486F"/>
    <w:rsid w:val="00C95019"/>
    <w:rsid w:val="00C97144"/>
    <w:rsid w:val="00CB2A49"/>
    <w:rsid w:val="00CC4138"/>
    <w:rsid w:val="00CE21AD"/>
    <w:rsid w:val="00CE240F"/>
    <w:rsid w:val="00CE2A43"/>
    <w:rsid w:val="00CE60FD"/>
    <w:rsid w:val="00D02CA3"/>
    <w:rsid w:val="00D11FCB"/>
    <w:rsid w:val="00D12F2D"/>
    <w:rsid w:val="00D13F05"/>
    <w:rsid w:val="00D23103"/>
    <w:rsid w:val="00D26931"/>
    <w:rsid w:val="00D31461"/>
    <w:rsid w:val="00D319C6"/>
    <w:rsid w:val="00D42E5A"/>
    <w:rsid w:val="00D56382"/>
    <w:rsid w:val="00D7138D"/>
    <w:rsid w:val="00D7352F"/>
    <w:rsid w:val="00D80A32"/>
    <w:rsid w:val="00D82287"/>
    <w:rsid w:val="00D87659"/>
    <w:rsid w:val="00D9005E"/>
    <w:rsid w:val="00D933A8"/>
    <w:rsid w:val="00D94EDB"/>
    <w:rsid w:val="00DC07E1"/>
    <w:rsid w:val="00DD3D4F"/>
    <w:rsid w:val="00DD6058"/>
    <w:rsid w:val="00E02517"/>
    <w:rsid w:val="00E04A11"/>
    <w:rsid w:val="00E063D7"/>
    <w:rsid w:val="00E070A8"/>
    <w:rsid w:val="00E20C5D"/>
    <w:rsid w:val="00E245B1"/>
    <w:rsid w:val="00E2704C"/>
    <w:rsid w:val="00E27499"/>
    <w:rsid w:val="00E352EB"/>
    <w:rsid w:val="00E44B84"/>
    <w:rsid w:val="00E54631"/>
    <w:rsid w:val="00E578D5"/>
    <w:rsid w:val="00E579D1"/>
    <w:rsid w:val="00E646A4"/>
    <w:rsid w:val="00E7015D"/>
    <w:rsid w:val="00E80274"/>
    <w:rsid w:val="00E86FAD"/>
    <w:rsid w:val="00EA0AE1"/>
    <w:rsid w:val="00EA1742"/>
    <w:rsid w:val="00EA3029"/>
    <w:rsid w:val="00EA54F5"/>
    <w:rsid w:val="00EB129E"/>
    <w:rsid w:val="00EB64CE"/>
    <w:rsid w:val="00ED0267"/>
    <w:rsid w:val="00ED3017"/>
    <w:rsid w:val="00ED7D49"/>
    <w:rsid w:val="00EE08C2"/>
    <w:rsid w:val="00EE4CA6"/>
    <w:rsid w:val="00EF2782"/>
    <w:rsid w:val="00F0348B"/>
    <w:rsid w:val="00F065D1"/>
    <w:rsid w:val="00F069B1"/>
    <w:rsid w:val="00F214E9"/>
    <w:rsid w:val="00F278F5"/>
    <w:rsid w:val="00F33055"/>
    <w:rsid w:val="00F33DB9"/>
    <w:rsid w:val="00F3470C"/>
    <w:rsid w:val="00F36164"/>
    <w:rsid w:val="00F371A2"/>
    <w:rsid w:val="00F42AD6"/>
    <w:rsid w:val="00F54EE9"/>
    <w:rsid w:val="00F7148A"/>
    <w:rsid w:val="00F72E71"/>
    <w:rsid w:val="00F80A78"/>
    <w:rsid w:val="00F832E6"/>
    <w:rsid w:val="00F84C51"/>
    <w:rsid w:val="00F8704D"/>
    <w:rsid w:val="00F96D83"/>
    <w:rsid w:val="00F96F6D"/>
    <w:rsid w:val="00FA29E2"/>
    <w:rsid w:val="00FA6BD8"/>
    <w:rsid w:val="00FA7567"/>
    <w:rsid w:val="00FB0772"/>
    <w:rsid w:val="00FB1330"/>
    <w:rsid w:val="00FB5C8F"/>
    <w:rsid w:val="00FB64ED"/>
    <w:rsid w:val="00FC075E"/>
    <w:rsid w:val="00FC0ACB"/>
    <w:rsid w:val="00FC0D36"/>
    <w:rsid w:val="00FC1180"/>
    <w:rsid w:val="00FC25D8"/>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paragraph" w:customStyle="1" w:styleId="estilo38">
    <w:name w:val="estilo38"/>
    <w:basedOn w:val="Normal"/>
    <w:rsid w:val="003108CB"/>
    <w:pPr>
      <w:widowControl/>
      <w:autoSpaceDE/>
      <w:autoSpaceDN/>
      <w:adjustRightInd/>
      <w:spacing w:before="100" w:beforeAutospacing="1" w:after="100" w:afterAutospacing="1"/>
    </w:pPr>
    <w:rPr>
      <w:rFonts w:ascii="Times New Roman" w:hAnsi="Times New Roman" w:cs="Times New Roman"/>
    </w:rPr>
  </w:style>
  <w:style w:type="paragraph" w:customStyle="1" w:styleId="btobracomp2">
    <w:name w:val="btobracomp2"/>
    <w:basedOn w:val="Normal"/>
    <w:rsid w:val="0052627F"/>
    <w:pPr>
      <w:widowControl/>
      <w:autoSpaceDE/>
      <w:autoSpaceDN/>
      <w:adjustRightInd/>
      <w:spacing w:before="72" w:line="240" w:lineRule="atLeast"/>
      <w:ind w:left="120"/>
    </w:pPr>
    <w:rPr>
      <w:rFonts w:ascii="Times New Roman" w:hAnsi="Times New Roman" w:cs="Times New Roman"/>
      <w:sz w:val="17"/>
      <w:szCs w:val="17"/>
    </w:rPr>
  </w:style>
</w:styles>
</file>

<file path=word/webSettings.xml><?xml version="1.0" encoding="utf-8"?>
<w:webSettings xmlns:r="http://schemas.openxmlformats.org/officeDocument/2006/relationships" xmlns:w="http://schemas.openxmlformats.org/wordprocessingml/2006/main">
  <w:divs>
    <w:div w:id="12153665">
      <w:bodyDiv w:val="1"/>
      <w:marLeft w:val="0"/>
      <w:marRight w:val="0"/>
      <w:marTop w:val="0"/>
      <w:marBottom w:val="0"/>
      <w:divBdr>
        <w:top w:val="none" w:sz="0" w:space="0" w:color="auto"/>
        <w:left w:val="none" w:sz="0" w:space="0" w:color="auto"/>
        <w:bottom w:val="none" w:sz="0" w:space="0" w:color="auto"/>
        <w:right w:val="none" w:sz="0" w:space="0" w:color="auto"/>
      </w:divBdr>
    </w:div>
    <w:div w:id="26491182">
      <w:bodyDiv w:val="1"/>
      <w:marLeft w:val="0"/>
      <w:marRight w:val="0"/>
      <w:marTop w:val="0"/>
      <w:marBottom w:val="0"/>
      <w:divBdr>
        <w:top w:val="none" w:sz="0" w:space="0" w:color="auto"/>
        <w:left w:val="none" w:sz="0" w:space="0" w:color="auto"/>
        <w:bottom w:val="none" w:sz="0" w:space="0" w:color="auto"/>
        <w:right w:val="none" w:sz="0" w:space="0" w:color="auto"/>
      </w:divBdr>
    </w:div>
    <w:div w:id="42414964">
      <w:bodyDiv w:val="1"/>
      <w:marLeft w:val="0"/>
      <w:marRight w:val="0"/>
      <w:marTop w:val="0"/>
      <w:marBottom w:val="0"/>
      <w:divBdr>
        <w:top w:val="none" w:sz="0" w:space="0" w:color="auto"/>
        <w:left w:val="none" w:sz="0" w:space="0" w:color="auto"/>
        <w:bottom w:val="none" w:sz="0" w:space="0" w:color="auto"/>
        <w:right w:val="none" w:sz="0" w:space="0" w:color="auto"/>
      </w:divBdr>
    </w:div>
    <w:div w:id="43724555">
      <w:bodyDiv w:val="1"/>
      <w:marLeft w:val="0"/>
      <w:marRight w:val="0"/>
      <w:marTop w:val="0"/>
      <w:marBottom w:val="0"/>
      <w:divBdr>
        <w:top w:val="none" w:sz="0" w:space="0" w:color="auto"/>
        <w:left w:val="none" w:sz="0" w:space="0" w:color="auto"/>
        <w:bottom w:val="none" w:sz="0" w:space="0" w:color="auto"/>
        <w:right w:val="none" w:sz="0" w:space="0" w:color="auto"/>
      </w:divBdr>
    </w:div>
    <w:div w:id="47921859">
      <w:bodyDiv w:val="1"/>
      <w:marLeft w:val="0"/>
      <w:marRight w:val="0"/>
      <w:marTop w:val="0"/>
      <w:marBottom w:val="0"/>
      <w:divBdr>
        <w:top w:val="none" w:sz="0" w:space="0" w:color="auto"/>
        <w:left w:val="none" w:sz="0" w:space="0" w:color="auto"/>
        <w:bottom w:val="none" w:sz="0" w:space="0" w:color="auto"/>
        <w:right w:val="none" w:sz="0" w:space="0" w:color="auto"/>
      </w:divBdr>
    </w:div>
    <w:div w:id="51659156">
      <w:bodyDiv w:val="1"/>
      <w:marLeft w:val="0"/>
      <w:marRight w:val="0"/>
      <w:marTop w:val="0"/>
      <w:marBottom w:val="0"/>
      <w:divBdr>
        <w:top w:val="none" w:sz="0" w:space="0" w:color="auto"/>
        <w:left w:val="none" w:sz="0" w:space="0" w:color="auto"/>
        <w:bottom w:val="none" w:sz="0" w:space="0" w:color="auto"/>
        <w:right w:val="none" w:sz="0" w:space="0" w:color="auto"/>
      </w:divBdr>
    </w:div>
    <w:div w:id="57868748">
      <w:bodyDiv w:val="1"/>
      <w:marLeft w:val="0"/>
      <w:marRight w:val="0"/>
      <w:marTop w:val="0"/>
      <w:marBottom w:val="0"/>
      <w:divBdr>
        <w:top w:val="none" w:sz="0" w:space="0" w:color="auto"/>
        <w:left w:val="none" w:sz="0" w:space="0" w:color="auto"/>
        <w:bottom w:val="none" w:sz="0" w:space="0" w:color="auto"/>
        <w:right w:val="none" w:sz="0" w:space="0" w:color="auto"/>
      </w:divBdr>
    </w:div>
    <w:div w:id="61291234">
      <w:bodyDiv w:val="1"/>
      <w:marLeft w:val="0"/>
      <w:marRight w:val="0"/>
      <w:marTop w:val="0"/>
      <w:marBottom w:val="0"/>
      <w:divBdr>
        <w:top w:val="none" w:sz="0" w:space="0" w:color="auto"/>
        <w:left w:val="none" w:sz="0" w:space="0" w:color="auto"/>
        <w:bottom w:val="none" w:sz="0" w:space="0" w:color="auto"/>
        <w:right w:val="none" w:sz="0" w:space="0" w:color="auto"/>
      </w:divBdr>
    </w:div>
    <w:div w:id="61372662">
      <w:bodyDiv w:val="1"/>
      <w:marLeft w:val="0"/>
      <w:marRight w:val="0"/>
      <w:marTop w:val="0"/>
      <w:marBottom w:val="0"/>
      <w:divBdr>
        <w:top w:val="none" w:sz="0" w:space="0" w:color="auto"/>
        <w:left w:val="none" w:sz="0" w:space="0" w:color="auto"/>
        <w:bottom w:val="none" w:sz="0" w:space="0" w:color="auto"/>
        <w:right w:val="none" w:sz="0" w:space="0" w:color="auto"/>
      </w:divBdr>
    </w:div>
    <w:div w:id="61411165">
      <w:bodyDiv w:val="1"/>
      <w:marLeft w:val="0"/>
      <w:marRight w:val="0"/>
      <w:marTop w:val="0"/>
      <w:marBottom w:val="0"/>
      <w:divBdr>
        <w:top w:val="none" w:sz="0" w:space="0" w:color="auto"/>
        <w:left w:val="none" w:sz="0" w:space="0" w:color="auto"/>
        <w:bottom w:val="none" w:sz="0" w:space="0" w:color="auto"/>
        <w:right w:val="none" w:sz="0" w:space="0" w:color="auto"/>
      </w:divBdr>
    </w:div>
    <w:div w:id="62720890">
      <w:bodyDiv w:val="1"/>
      <w:marLeft w:val="0"/>
      <w:marRight w:val="0"/>
      <w:marTop w:val="0"/>
      <w:marBottom w:val="0"/>
      <w:divBdr>
        <w:top w:val="none" w:sz="0" w:space="0" w:color="auto"/>
        <w:left w:val="none" w:sz="0" w:space="0" w:color="auto"/>
        <w:bottom w:val="none" w:sz="0" w:space="0" w:color="auto"/>
        <w:right w:val="none" w:sz="0" w:space="0" w:color="auto"/>
      </w:divBdr>
    </w:div>
    <w:div w:id="63457393">
      <w:bodyDiv w:val="1"/>
      <w:marLeft w:val="0"/>
      <w:marRight w:val="0"/>
      <w:marTop w:val="0"/>
      <w:marBottom w:val="0"/>
      <w:divBdr>
        <w:top w:val="none" w:sz="0" w:space="0" w:color="auto"/>
        <w:left w:val="none" w:sz="0" w:space="0" w:color="auto"/>
        <w:bottom w:val="none" w:sz="0" w:space="0" w:color="auto"/>
        <w:right w:val="none" w:sz="0" w:space="0" w:color="auto"/>
      </w:divBdr>
    </w:div>
    <w:div w:id="74788936">
      <w:bodyDiv w:val="1"/>
      <w:marLeft w:val="0"/>
      <w:marRight w:val="0"/>
      <w:marTop w:val="0"/>
      <w:marBottom w:val="0"/>
      <w:divBdr>
        <w:top w:val="none" w:sz="0" w:space="0" w:color="auto"/>
        <w:left w:val="none" w:sz="0" w:space="0" w:color="auto"/>
        <w:bottom w:val="none" w:sz="0" w:space="0" w:color="auto"/>
        <w:right w:val="none" w:sz="0" w:space="0" w:color="auto"/>
      </w:divBdr>
    </w:div>
    <w:div w:id="89199090">
      <w:bodyDiv w:val="1"/>
      <w:marLeft w:val="0"/>
      <w:marRight w:val="0"/>
      <w:marTop w:val="0"/>
      <w:marBottom w:val="0"/>
      <w:divBdr>
        <w:top w:val="none" w:sz="0" w:space="0" w:color="auto"/>
        <w:left w:val="none" w:sz="0" w:space="0" w:color="auto"/>
        <w:bottom w:val="none" w:sz="0" w:space="0" w:color="auto"/>
        <w:right w:val="none" w:sz="0" w:space="0" w:color="auto"/>
      </w:divBdr>
    </w:div>
    <w:div w:id="97869894">
      <w:bodyDiv w:val="1"/>
      <w:marLeft w:val="0"/>
      <w:marRight w:val="0"/>
      <w:marTop w:val="0"/>
      <w:marBottom w:val="0"/>
      <w:divBdr>
        <w:top w:val="none" w:sz="0" w:space="0" w:color="auto"/>
        <w:left w:val="none" w:sz="0" w:space="0" w:color="auto"/>
        <w:bottom w:val="none" w:sz="0" w:space="0" w:color="auto"/>
        <w:right w:val="none" w:sz="0" w:space="0" w:color="auto"/>
      </w:divBdr>
    </w:div>
    <w:div w:id="10559021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752">
      <w:bodyDiv w:val="1"/>
      <w:marLeft w:val="0"/>
      <w:marRight w:val="0"/>
      <w:marTop w:val="0"/>
      <w:marBottom w:val="0"/>
      <w:divBdr>
        <w:top w:val="none" w:sz="0" w:space="0" w:color="auto"/>
        <w:left w:val="none" w:sz="0" w:space="0" w:color="auto"/>
        <w:bottom w:val="none" w:sz="0" w:space="0" w:color="auto"/>
        <w:right w:val="none" w:sz="0" w:space="0" w:color="auto"/>
      </w:divBdr>
    </w:div>
    <w:div w:id="147138989">
      <w:bodyDiv w:val="1"/>
      <w:marLeft w:val="0"/>
      <w:marRight w:val="0"/>
      <w:marTop w:val="0"/>
      <w:marBottom w:val="0"/>
      <w:divBdr>
        <w:top w:val="none" w:sz="0" w:space="0" w:color="auto"/>
        <w:left w:val="none" w:sz="0" w:space="0" w:color="auto"/>
        <w:bottom w:val="none" w:sz="0" w:space="0" w:color="auto"/>
        <w:right w:val="none" w:sz="0" w:space="0" w:color="auto"/>
      </w:divBdr>
    </w:div>
    <w:div w:id="147208786">
      <w:bodyDiv w:val="1"/>
      <w:marLeft w:val="0"/>
      <w:marRight w:val="0"/>
      <w:marTop w:val="0"/>
      <w:marBottom w:val="0"/>
      <w:divBdr>
        <w:top w:val="none" w:sz="0" w:space="0" w:color="auto"/>
        <w:left w:val="none" w:sz="0" w:space="0" w:color="auto"/>
        <w:bottom w:val="none" w:sz="0" w:space="0" w:color="auto"/>
        <w:right w:val="none" w:sz="0" w:space="0" w:color="auto"/>
      </w:divBdr>
    </w:div>
    <w:div w:id="152766004">
      <w:bodyDiv w:val="1"/>
      <w:marLeft w:val="0"/>
      <w:marRight w:val="0"/>
      <w:marTop w:val="0"/>
      <w:marBottom w:val="0"/>
      <w:divBdr>
        <w:top w:val="none" w:sz="0" w:space="0" w:color="auto"/>
        <w:left w:val="none" w:sz="0" w:space="0" w:color="auto"/>
        <w:bottom w:val="none" w:sz="0" w:space="0" w:color="auto"/>
        <w:right w:val="none" w:sz="0" w:space="0" w:color="auto"/>
      </w:divBdr>
    </w:div>
    <w:div w:id="166019811">
      <w:bodyDiv w:val="1"/>
      <w:marLeft w:val="0"/>
      <w:marRight w:val="0"/>
      <w:marTop w:val="0"/>
      <w:marBottom w:val="0"/>
      <w:divBdr>
        <w:top w:val="none" w:sz="0" w:space="0" w:color="auto"/>
        <w:left w:val="none" w:sz="0" w:space="0" w:color="auto"/>
        <w:bottom w:val="none" w:sz="0" w:space="0" w:color="auto"/>
        <w:right w:val="none" w:sz="0" w:space="0" w:color="auto"/>
      </w:divBdr>
    </w:div>
    <w:div w:id="189923336">
      <w:bodyDiv w:val="1"/>
      <w:marLeft w:val="0"/>
      <w:marRight w:val="0"/>
      <w:marTop w:val="0"/>
      <w:marBottom w:val="0"/>
      <w:divBdr>
        <w:top w:val="none" w:sz="0" w:space="0" w:color="auto"/>
        <w:left w:val="none" w:sz="0" w:space="0" w:color="auto"/>
        <w:bottom w:val="none" w:sz="0" w:space="0" w:color="auto"/>
        <w:right w:val="none" w:sz="0" w:space="0" w:color="auto"/>
      </w:divBdr>
    </w:div>
    <w:div w:id="202638379">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1885">
      <w:bodyDiv w:val="1"/>
      <w:marLeft w:val="0"/>
      <w:marRight w:val="0"/>
      <w:marTop w:val="0"/>
      <w:marBottom w:val="0"/>
      <w:divBdr>
        <w:top w:val="none" w:sz="0" w:space="0" w:color="auto"/>
        <w:left w:val="none" w:sz="0" w:space="0" w:color="auto"/>
        <w:bottom w:val="none" w:sz="0" w:space="0" w:color="auto"/>
        <w:right w:val="none" w:sz="0" w:space="0" w:color="auto"/>
      </w:divBdr>
    </w:div>
    <w:div w:id="231355577">
      <w:bodyDiv w:val="1"/>
      <w:marLeft w:val="0"/>
      <w:marRight w:val="0"/>
      <w:marTop w:val="0"/>
      <w:marBottom w:val="0"/>
      <w:divBdr>
        <w:top w:val="none" w:sz="0" w:space="0" w:color="auto"/>
        <w:left w:val="none" w:sz="0" w:space="0" w:color="auto"/>
        <w:bottom w:val="none" w:sz="0" w:space="0" w:color="auto"/>
        <w:right w:val="none" w:sz="0" w:space="0" w:color="auto"/>
      </w:divBdr>
    </w:div>
    <w:div w:id="23266827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227924">
      <w:bodyDiv w:val="1"/>
      <w:marLeft w:val="0"/>
      <w:marRight w:val="0"/>
      <w:marTop w:val="0"/>
      <w:marBottom w:val="0"/>
      <w:divBdr>
        <w:top w:val="none" w:sz="0" w:space="0" w:color="auto"/>
        <w:left w:val="none" w:sz="0" w:space="0" w:color="auto"/>
        <w:bottom w:val="none" w:sz="0" w:space="0" w:color="auto"/>
        <w:right w:val="none" w:sz="0" w:space="0" w:color="auto"/>
      </w:divBdr>
    </w:div>
    <w:div w:id="293800497">
      <w:bodyDiv w:val="1"/>
      <w:marLeft w:val="0"/>
      <w:marRight w:val="0"/>
      <w:marTop w:val="0"/>
      <w:marBottom w:val="0"/>
      <w:divBdr>
        <w:top w:val="none" w:sz="0" w:space="0" w:color="auto"/>
        <w:left w:val="none" w:sz="0" w:space="0" w:color="auto"/>
        <w:bottom w:val="none" w:sz="0" w:space="0" w:color="auto"/>
        <w:right w:val="none" w:sz="0" w:space="0" w:color="auto"/>
      </w:divBdr>
    </w:div>
    <w:div w:id="299966309">
      <w:bodyDiv w:val="1"/>
      <w:marLeft w:val="0"/>
      <w:marRight w:val="0"/>
      <w:marTop w:val="0"/>
      <w:marBottom w:val="0"/>
      <w:divBdr>
        <w:top w:val="none" w:sz="0" w:space="0" w:color="auto"/>
        <w:left w:val="none" w:sz="0" w:space="0" w:color="auto"/>
        <w:bottom w:val="none" w:sz="0" w:space="0" w:color="auto"/>
        <w:right w:val="none" w:sz="0" w:space="0" w:color="auto"/>
      </w:divBdr>
    </w:div>
    <w:div w:id="300423477">
      <w:bodyDiv w:val="1"/>
      <w:marLeft w:val="0"/>
      <w:marRight w:val="0"/>
      <w:marTop w:val="0"/>
      <w:marBottom w:val="0"/>
      <w:divBdr>
        <w:top w:val="none" w:sz="0" w:space="0" w:color="auto"/>
        <w:left w:val="none" w:sz="0" w:space="0" w:color="auto"/>
        <w:bottom w:val="none" w:sz="0" w:space="0" w:color="auto"/>
        <w:right w:val="none" w:sz="0" w:space="0" w:color="auto"/>
      </w:divBdr>
    </w:div>
    <w:div w:id="302395179">
      <w:bodyDiv w:val="1"/>
      <w:marLeft w:val="0"/>
      <w:marRight w:val="0"/>
      <w:marTop w:val="0"/>
      <w:marBottom w:val="0"/>
      <w:divBdr>
        <w:top w:val="none" w:sz="0" w:space="0" w:color="auto"/>
        <w:left w:val="none" w:sz="0" w:space="0" w:color="auto"/>
        <w:bottom w:val="none" w:sz="0" w:space="0" w:color="auto"/>
        <w:right w:val="none" w:sz="0" w:space="0" w:color="auto"/>
      </w:divBdr>
      <w:divsChild>
        <w:div w:id="1706320938">
          <w:marLeft w:val="0"/>
          <w:marRight w:val="0"/>
          <w:marTop w:val="0"/>
          <w:marBottom w:val="0"/>
          <w:divBdr>
            <w:top w:val="none" w:sz="0" w:space="0" w:color="auto"/>
            <w:left w:val="none" w:sz="0" w:space="0" w:color="auto"/>
            <w:bottom w:val="none" w:sz="0" w:space="0" w:color="auto"/>
            <w:right w:val="none" w:sz="0" w:space="0" w:color="auto"/>
          </w:divBdr>
        </w:div>
        <w:div w:id="1224759689">
          <w:marLeft w:val="0"/>
          <w:marRight w:val="0"/>
          <w:marTop w:val="0"/>
          <w:marBottom w:val="0"/>
          <w:divBdr>
            <w:top w:val="none" w:sz="0" w:space="0" w:color="auto"/>
            <w:left w:val="none" w:sz="0" w:space="0" w:color="auto"/>
            <w:bottom w:val="none" w:sz="0" w:space="0" w:color="auto"/>
            <w:right w:val="none" w:sz="0" w:space="0" w:color="auto"/>
          </w:divBdr>
        </w:div>
      </w:divsChild>
    </w:div>
    <w:div w:id="30319824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4558135">
      <w:bodyDiv w:val="1"/>
      <w:marLeft w:val="0"/>
      <w:marRight w:val="0"/>
      <w:marTop w:val="0"/>
      <w:marBottom w:val="0"/>
      <w:divBdr>
        <w:top w:val="none" w:sz="0" w:space="0" w:color="auto"/>
        <w:left w:val="none" w:sz="0" w:space="0" w:color="auto"/>
        <w:bottom w:val="none" w:sz="0" w:space="0" w:color="auto"/>
        <w:right w:val="none" w:sz="0" w:space="0" w:color="auto"/>
      </w:divBdr>
    </w:div>
    <w:div w:id="327028053">
      <w:bodyDiv w:val="1"/>
      <w:marLeft w:val="0"/>
      <w:marRight w:val="0"/>
      <w:marTop w:val="0"/>
      <w:marBottom w:val="0"/>
      <w:divBdr>
        <w:top w:val="none" w:sz="0" w:space="0" w:color="auto"/>
        <w:left w:val="none" w:sz="0" w:space="0" w:color="auto"/>
        <w:bottom w:val="none" w:sz="0" w:space="0" w:color="auto"/>
        <w:right w:val="none" w:sz="0" w:space="0" w:color="auto"/>
      </w:divBdr>
    </w:div>
    <w:div w:id="343629571">
      <w:bodyDiv w:val="1"/>
      <w:marLeft w:val="0"/>
      <w:marRight w:val="0"/>
      <w:marTop w:val="0"/>
      <w:marBottom w:val="0"/>
      <w:divBdr>
        <w:top w:val="none" w:sz="0" w:space="0" w:color="auto"/>
        <w:left w:val="none" w:sz="0" w:space="0" w:color="auto"/>
        <w:bottom w:val="none" w:sz="0" w:space="0" w:color="auto"/>
        <w:right w:val="none" w:sz="0" w:space="0" w:color="auto"/>
      </w:divBdr>
    </w:div>
    <w:div w:id="356085247">
      <w:bodyDiv w:val="1"/>
      <w:marLeft w:val="0"/>
      <w:marRight w:val="0"/>
      <w:marTop w:val="0"/>
      <w:marBottom w:val="0"/>
      <w:divBdr>
        <w:top w:val="none" w:sz="0" w:space="0" w:color="auto"/>
        <w:left w:val="none" w:sz="0" w:space="0" w:color="auto"/>
        <w:bottom w:val="none" w:sz="0" w:space="0" w:color="auto"/>
        <w:right w:val="none" w:sz="0" w:space="0" w:color="auto"/>
      </w:divBdr>
    </w:div>
    <w:div w:id="363991608">
      <w:bodyDiv w:val="1"/>
      <w:marLeft w:val="0"/>
      <w:marRight w:val="0"/>
      <w:marTop w:val="0"/>
      <w:marBottom w:val="0"/>
      <w:divBdr>
        <w:top w:val="none" w:sz="0" w:space="0" w:color="auto"/>
        <w:left w:val="none" w:sz="0" w:space="0" w:color="auto"/>
        <w:bottom w:val="none" w:sz="0" w:space="0" w:color="auto"/>
        <w:right w:val="none" w:sz="0" w:space="0" w:color="auto"/>
      </w:divBdr>
    </w:div>
    <w:div w:id="366219987">
      <w:bodyDiv w:val="1"/>
      <w:marLeft w:val="0"/>
      <w:marRight w:val="0"/>
      <w:marTop w:val="0"/>
      <w:marBottom w:val="0"/>
      <w:divBdr>
        <w:top w:val="none" w:sz="0" w:space="0" w:color="auto"/>
        <w:left w:val="none" w:sz="0" w:space="0" w:color="auto"/>
        <w:bottom w:val="none" w:sz="0" w:space="0" w:color="auto"/>
        <w:right w:val="none" w:sz="0" w:space="0" w:color="auto"/>
      </w:divBdr>
    </w:div>
    <w:div w:id="369959246">
      <w:bodyDiv w:val="1"/>
      <w:marLeft w:val="0"/>
      <w:marRight w:val="0"/>
      <w:marTop w:val="0"/>
      <w:marBottom w:val="0"/>
      <w:divBdr>
        <w:top w:val="none" w:sz="0" w:space="0" w:color="auto"/>
        <w:left w:val="none" w:sz="0" w:space="0" w:color="auto"/>
        <w:bottom w:val="none" w:sz="0" w:space="0" w:color="auto"/>
        <w:right w:val="none" w:sz="0" w:space="0" w:color="auto"/>
      </w:divBdr>
    </w:div>
    <w:div w:id="380517139">
      <w:bodyDiv w:val="1"/>
      <w:marLeft w:val="0"/>
      <w:marRight w:val="0"/>
      <w:marTop w:val="0"/>
      <w:marBottom w:val="0"/>
      <w:divBdr>
        <w:top w:val="none" w:sz="0" w:space="0" w:color="auto"/>
        <w:left w:val="none" w:sz="0" w:space="0" w:color="auto"/>
        <w:bottom w:val="none" w:sz="0" w:space="0" w:color="auto"/>
        <w:right w:val="none" w:sz="0" w:space="0" w:color="auto"/>
      </w:divBdr>
    </w:div>
    <w:div w:id="388188829">
      <w:bodyDiv w:val="1"/>
      <w:marLeft w:val="0"/>
      <w:marRight w:val="0"/>
      <w:marTop w:val="0"/>
      <w:marBottom w:val="0"/>
      <w:divBdr>
        <w:top w:val="none" w:sz="0" w:space="0" w:color="auto"/>
        <w:left w:val="none" w:sz="0" w:space="0" w:color="auto"/>
        <w:bottom w:val="none" w:sz="0" w:space="0" w:color="auto"/>
        <w:right w:val="none" w:sz="0" w:space="0" w:color="auto"/>
      </w:divBdr>
    </w:div>
    <w:div w:id="389618477">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058988">
      <w:bodyDiv w:val="1"/>
      <w:marLeft w:val="0"/>
      <w:marRight w:val="0"/>
      <w:marTop w:val="0"/>
      <w:marBottom w:val="0"/>
      <w:divBdr>
        <w:top w:val="none" w:sz="0" w:space="0" w:color="auto"/>
        <w:left w:val="none" w:sz="0" w:space="0" w:color="auto"/>
        <w:bottom w:val="none" w:sz="0" w:space="0" w:color="auto"/>
        <w:right w:val="none" w:sz="0" w:space="0" w:color="auto"/>
      </w:divBdr>
    </w:div>
    <w:div w:id="4248818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8914857">
      <w:bodyDiv w:val="1"/>
      <w:marLeft w:val="0"/>
      <w:marRight w:val="0"/>
      <w:marTop w:val="0"/>
      <w:marBottom w:val="0"/>
      <w:divBdr>
        <w:top w:val="none" w:sz="0" w:space="0" w:color="auto"/>
        <w:left w:val="none" w:sz="0" w:space="0" w:color="auto"/>
        <w:bottom w:val="none" w:sz="0" w:space="0" w:color="auto"/>
        <w:right w:val="none" w:sz="0" w:space="0" w:color="auto"/>
      </w:divBdr>
    </w:div>
    <w:div w:id="460343537">
      <w:bodyDiv w:val="1"/>
      <w:marLeft w:val="0"/>
      <w:marRight w:val="0"/>
      <w:marTop w:val="0"/>
      <w:marBottom w:val="0"/>
      <w:divBdr>
        <w:top w:val="none" w:sz="0" w:space="0" w:color="auto"/>
        <w:left w:val="none" w:sz="0" w:space="0" w:color="auto"/>
        <w:bottom w:val="none" w:sz="0" w:space="0" w:color="auto"/>
        <w:right w:val="none" w:sz="0" w:space="0" w:color="auto"/>
      </w:divBdr>
    </w:div>
    <w:div w:id="480391625">
      <w:bodyDiv w:val="1"/>
      <w:marLeft w:val="0"/>
      <w:marRight w:val="0"/>
      <w:marTop w:val="0"/>
      <w:marBottom w:val="0"/>
      <w:divBdr>
        <w:top w:val="none" w:sz="0" w:space="0" w:color="auto"/>
        <w:left w:val="none" w:sz="0" w:space="0" w:color="auto"/>
        <w:bottom w:val="none" w:sz="0" w:space="0" w:color="auto"/>
        <w:right w:val="none" w:sz="0" w:space="0" w:color="auto"/>
      </w:divBdr>
    </w:div>
    <w:div w:id="490408864">
      <w:bodyDiv w:val="1"/>
      <w:marLeft w:val="0"/>
      <w:marRight w:val="0"/>
      <w:marTop w:val="0"/>
      <w:marBottom w:val="0"/>
      <w:divBdr>
        <w:top w:val="none" w:sz="0" w:space="0" w:color="auto"/>
        <w:left w:val="none" w:sz="0" w:space="0" w:color="auto"/>
        <w:bottom w:val="none" w:sz="0" w:space="0" w:color="auto"/>
        <w:right w:val="none" w:sz="0" w:space="0" w:color="auto"/>
      </w:divBdr>
    </w:div>
    <w:div w:id="495072789">
      <w:bodyDiv w:val="1"/>
      <w:marLeft w:val="0"/>
      <w:marRight w:val="0"/>
      <w:marTop w:val="0"/>
      <w:marBottom w:val="0"/>
      <w:divBdr>
        <w:top w:val="none" w:sz="0" w:space="0" w:color="auto"/>
        <w:left w:val="none" w:sz="0" w:space="0" w:color="auto"/>
        <w:bottom w:val="none" w:sz="0" w:space="0" w:color="auto"/>
        <w:right w:val="none" w:sz="0" w:space="0" w:color="auto"/>
      </w:divBdr>
    </w:div>
    <w:div w:id="525560963">
      <w:bodyDiv w:val="1"/>
      <w:marLeft w:val="0"/>
      <w:marRight w:val="0"/>
      <w:marTop w:val="0"/>
      <w:marBottom w:val="0"/>
      <w:divBdr>
        <w:top w:val="none" w:sz="0" w:space="0" w:color="auto"/>
        <w:left w:val="none" w:sz="0" w:space="0" w:color="auto"/>
        <w:bottom w:val="none" w:sz="0" w:space="0" w:color="auto"/>
        <w:right w:val="none" w:sz="0" w:space="0" w:color="auto"/>
      </w:divBdr>
    </w:div>
    <w:div w:id="527184022">
      <w:bodyDiv w:val="1"/>
      <w:marLeft w:val="0"/>
      <w:marRight w:val="0"/>
      <w:marTop w:val="0"/>
      <w:marBottom w:val="0"/>
      <w:divBdr>
        <w:top w:val="none" w:sz="0" w:space="0" w:color="auto"/>
        <w:left w:val="none" w:sz="0" w:space="0" w:color="auto"/>
        <w:bottom w:val="none" w:sz="0" w:space="0" w:color="auto"/>
        <w:right w:val="none" w:sz="0" w:space="0" w:color="auto"/>
      </w:divBdr>
    </w:div>
    <w:div w:id="532352384">
      <w:bodyDiv w:val="1"/>
      <w:marLeft w:val="0"/>
      <w:marRight w:val="0"/>
      <w:marTop w:val="0"/>
      <w:marBottom w:val="0"/>
      <w:divBdr>
        <w:top w:val="none" w:sz="0" w:space="0" w:color="auto"/>
        <w:left w:val="none" w:sz="0" w:space="0" w:color="auto"/>
        <w:bottom w:val="none" w:sz="0" w:space="0" w:color="auto"/>
        <w:right w:val="none" w:sz="0" w:space="0" w:color="auto"/>
      </w:divBdr>
    </w:div>
    <w:div w:id="548691015">
      <w:bodyDiv w:val="1"/>
      <w:marLeft w:val="0"/>
      <w:marRight w:val="0"/>
      <w:marTop w:val="0"/>
      <w:marBottom w:val="0"/>
      <w:divBdr>
        <w:top w:val="none" w:sz="0" w:space="0" w:color="auto"/>
        <w:left w:val="none" w:sz="0" w:space="0" w:color="auto"/>
        <w:bottom w:val="none" w:sz="0" w:space="0" w:color="auto"/>
        <w:right w:val="none" w:sz="0" w:space="0" w:color="auto"/>
      </w:divBdr>
    </w:div>
    <w:div w:id="55227615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70920">
      <w:bodyDiv w:val="1"/>
      <w:marLeft w:val="0"/>
      <w:marRight w:val="0"/>
      <w:marTop w:val="0"/>
      <w:marBottom w:val="0"/>
      <w:divBdr>
        <w:top w:val="none" w:sz="0" w:space="0" w:color="auto"/>
        <w:left w:val="none" w:sz="0" w:space="0" w:color="auto"/>
        <w:bottom w:val="none" w:sz="0" w:space="0" w:color="auto"/>
        <w:right w:val="none" w:sz="0" w:space="0" w:color="auto"/>
      </w:divBdr>
      <w:divsChild>
        <w:div w:id="1077556689">
          <w:marLeft w:val="0"/>
          <w:marRight w:val="0"/>
          <w:marTop w:val="0"/>
          <w:marBottom w:val="0"/>
          <w:divBdr>
            <w:top w:val="none" w:sz="0" w:space="0" w:color="auto"/>
            <w:left w:val="none" w:sz="0" w:space="0" w:color="auto"/>
            <w:bottom w:val="none" w:sz="0" w:space="0" w:color="auto"/>
            <w:right w:val="none" w:sz="0" w:space="0" w:color="auto"/>
          </w:divBdr>
        </w:div>
      </w:divsChild>
    </w:div>
    <w:div w:id="577591487">
      <w:bodyDiv w:val="1"/>
      <w:marLeft w:val="0"/>
      <w:marRight w:val="0"/>
      <w:marTop w:val="0"/>
      <w:marBottom w:val="0"/>
      <w:divBdr>
        <w:top w:val="none" w:sz="0" w:space="0" w:color="auto"/>
        <w:left w:val="none" w:sz="0" w:space="0" w:color="auto"/>
        <w:bottom w:val="none" w:sz="0" w:space="0" w:color="auto"/>
        <w:right w:val="none" w:sz="0" w:space="0" w:color="auto"/>
      </w:divBdr>
    </w:div>
    <w:div w:id="584416585">
      <w:bodyDiv w:val="1"/>
      <w:marLeft w:val="0"/>
      <w:marRight w:val="0"/>
      <w:marTop w:val="0"/>
      <w:marBottom w:val="0"/>
      <w:divBdr>
        <w:top w:val="none" w:sz="0" w:space="0" w:color="auto"/>
        <w:left w:val="none" w:sz="0" w:space="0" w:color="auto"/>
        <w:bottom w:val="none" w:sz="0" w:space="0" w:color="auto"/>
        <w:right w:val="none" w:sz="0" w:space="0" w:color="auto"/>
      </w:divBdr>
    </w:div>
    <w:div w:id="599027448">
      <w:bodyDiv w:val="1"/>
      <w:marLeft w:val="0"/>
      <w:marRight w:val="0"/>
      <w:marTop w:val="0"/>
      <w:marBottom w:val="0"/>
      <w:divBdr>
        <w:top w:val="none" w:sz="0" w:space="0" w:color="auto"/>
        <w:left w:val="none" w:sz="0" w:space="0" w:color="auto"/>
        <w:bottom w:val="none" w:sz="0" w:space="0" w:color="auto"/>
        <w:right w:val="none" w:sz="0" w:space="0" w:color="auto"/>
      </w:divBdr>
    </w:div>
    <w:div w:id="619192596">
      <w:bodyDiv w:val="1"/>
      <w:marLeft w:val="0"/>
      <w:marRight w:val="0"/>
      <w:marTop w:val="0"/>
      <w:marBottom w:val="0"/>
      <w:divBdr>
        <w:top w:val="none" w:sz="0" w:space="0" w:color="auto"/>
        <w:left w:val="none" w:sz="0" w:space="0" w:color="auto"/>
        <w:bottom w:val="none" w:sz="0" w:space="0" w:color="auto"/>
        <w:right w:val="none" w:sz="0" w:space="0" w:color="auto"/>
      </w:divBdr>
    </w:div>
    <w:div w:id="622806441">
      <w:bodyDiv w:val="1"/>
      <w:marLeft w:val="0"/>
      <w:marRight w:val="0"/>
      <w:marTop w:val="0"/>
      <w:marBottom w:val="0"/>
      <w:divBdr>
        <w:top w:val="none" w:sz="0" w:space="0" w:color="auto"/>
        <w:left w:val="none" w:sz="0" w:space="0" w:color="auto"/>
        <w:bottom w:val="none" w:sz="0" w:space="0" w:color="auto"/>
        <w:right w:val="none" w:sz="0" w:space="0" w:color="auto"/>
      </w:divBdr>
    </w:div>
    <w:div w:id="628779933">
      <w:bodyDiv w:val="1"/>
      <w:marLeft w:val="0"/>
      <w:marRight w:val="0"/>
      <w:marTop w:val="0"/>
      <w:marBottom w:val="0"/>
      <w:divBdr>
        <w:top w:val="none" w:sz="0" w:space="0" w:color="auto"/>
        <w:left w:val="none" w:sz="0" w:space="0" w:color="auto"/>
        <w:bottom w:val="none" w:sz="0" w:space="0" w:color="auto"/>
        <w:right w:val="none" w:sz="0" w:space="0" w:color="auto"/>
      </w:divBdr>
      <w:divsChild>
        <w:div w:id="973294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763310">
      <w:bodyDiv w:val="1"/>
      <w:marLeft w:val="0"/>
      <w:marRight w:val="0"/>
      <w:marTop w:val="0"/>
      <w:marBottom w:val="0"/>
      <w:divBdr>
        <w:top w:val="none" w:sz="0" w:space="0" w:color="auto"/>
        <w:left w:val="none" w:sz="0" w:space="0" w:color="auto"/>
        <w:bottom w:val="none" w:sz="0" w:space="0" w:color="auto"/>
        <w:right w:val="none" w:sz="0" w:space="0" w:color="auto"/>
      </w:divBdr>
    </w:div>
    <w:div w:id="649820895">
      <w:bodyDiv w:val="1"/>
      <w:marLeft w:val="0"/>
      <w:marRight w:val="0"/>
      <w:marTop w:val="0"/>
      <w:marBottom w:val="0"/>
      <w:divBdr>
        <w:top w:val="none" w:sz="0" w:space="0" w:color="auto"/>
        <w:left w:val="none" w:sz="0" w:space="0" w:color="auto"/>
        <w:bottom w:val="none" w:sz="0" w:space="0" w:color="auto"/>
        <w:right w:val="none" w:sz="0" w:space="0" w:color="auto"/>
      </w:divBdr>
    </w:div>
    <w:div w:id="666716658">
      <w:bodyDiv w:val="1"/>
      <w:marLeft w:val="0"/>
      <w:marRight w:val="0"/>
      <w:marTop w:val="0"/>
      <w:marBottom w:val="0"/>
      <w:divBdr>
        <w:top w:val="none" w:sz="0" w:space="0" w:color="auto"/>
        <w:left w:val="none" w:sz="0" w:space="0" w:color="auto"/>
        <w:bottom w:val="none" w:sz="0" w:space="0" w:color="auto"/>
        <w:right w:val="none" w:sz="0" w:space="0" w:color="auto"/>
      </w:divBdr>
    </w:div>
    <w:div w:id="667710186">
      <w:bodyDiv w:val="1"/>
      <w:marLeft w:val="0"/>
      <w:marRight w:val="0"/>
      <w:marTop w:val="0"/>
      <w:marBottom w:val="0"/>
      <w:divBdr>
        <w:top w:val="none" w:sz="0" w:space="0" w:color="auto"/>
        <w:left w:val="none" w:sz="0" w:space="0" w:color="auto"/>
        <w:bottom w:val="none" w:sz="0" w:space="0" w:color="auto"/>
        <w:right w:val="none" w:sz="0" w:space="0" w:color="auto"/>
      </w:divBdr>
    </w:div>
    <w:div w:id="673262923">
      <w:bodyDiv w:val="1"/>
      <w:marLeft w:val="0"/>
      <w:marRight w:val="0"/>
      <w:marTop w:val="0"/>
      <w:marBottom w:val="0"/>
      <w:divBdr>
        <w:top w:val="none" w:sz="0" w:space="0" w:color="auto"/>
        <w:left w:val="none" w:sz="0" w:space="0" w:color="auto"/>
        <w:bottom w:val="none" w:sz="0" w:space="0" w:color="auto"/>
        <w:right w:val="none" w:sz="0" w:space="0" w:color="auto"/>
      </w:divBdr>
    </w:div>
    <w:div w:id="674696762">
      <w:bodyDiv w:val="1"/>
      <w:marLeft w:val="0"/>
      <w:marRight w:val="0"/>
      <w:marTop w:val="0"/>
      <w:marBottom w:val="0"/>
      <w:divBdr>
        <w:top w:val="none" w:sz="0" w:space="0" w:color="auto"/>
        <w:left w:val="none" w:sz="0" w:space="0" w:color="auto"/>
        <w:bottom w:val="none" w:sz="0" w:space="0" w:color="auto"/>
        <w:right w:val="none" w:sz="0" w:space="0" w:color="auto"/>
      </w:divBdr>
    </w:div>
    <w:div w:id="693266401">
      <w:bodyDiv w:val="1"/>
      <w:marLeft w:val="0"/>
      <w:marRight w:val="0"/>
      <w:marTop w:val="0"/>
      <w:marBottom w:val="0"/>
      <w:divBdr>
        <w:top w:val="none" w:sz="0" w:space="0" w:color="auto"/>
        <w:left w:val="none" w:sz="0" w:space="0" w:color="auto"/>
        <w:bottom w:val="none" w:sz="0" w:space="0" w:color="auto"/>
        <w:right w:val="none" w:sz="0" w:space="0" w:color="auto"/>
      </w:divBdr>
    </w:div>
    <w:div w:id="694963929">
      <w:bodyDiv w:val="1"/>
      <w:marLeft w:val="0"/>
      <w:marRight w:val="0"/>
      <w:marTop w:val="0"/>
      <w:marBottom w:val="0"/>
      <w:divBdr>
        <w:top w:val="none" w:sz="0" w:space="0" w:color="auto"/>
        <w:left w:val="none" w:sz="0" w:space="0" w:color="auto"/>
        <w:bottom w:val="none" w:sz="0" w:space="0" w:color="auto"/>
        <w:right w:val="none" w:sz="0" w:space="0" w:color="auto"/>
      </w:divBdr>
    </w:div>
    <w:div w:id="704184475">
      <w:bodyDiv w:val="1"/>
      <w:marLeft w:val="0"/>
      <w:marRight w:val="0"/>
      <w:marTop w:val="0"/>
      <w:marBottom w:val="0"/>
      <w:divBdr>
        <w:top w:val="none" w:sz="0" w:space="0" w:color="auto"/>
        <w:left w:val="none" w:sz="0" w:space="0" w:color="auto"/>
        <w:bottom w:val="none" w:sz="0" w:space="0" w:color="auto"/>
        <w:right w:val="none" w:sz="0" w:space="0" w:color="auto"/>
      </w:divBdr>
    </w:div>
    <w:div w:id="70976586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18433944">
      <w:bodyDiv w:val="1"/>
      <w:marLeft w:val="0"/>
      <w:marRight w:val="0"/>
      <w:marTop w:val="0"/>
      <w:marBottom w:val="0"/>
      <w:divBdr>
        <w:top w:val="none" w:sz="0" w:space="0" w:color="auto"/>
        <w:left w:val="none" w:sz="0" w:space="0" w:color="auto"/>
        <w:bottom w:val="none" w:sz="0" w:space="0" w:color="auto"/>
        <w:right w:val="none" w:sz="0" w:space="0" w:color="auto"/>
      </w:divBdr>
    </w:div>
    <w:div w:id="722486776">
      <w:bodyDiv w:val="1"/>
      <w:marLeft w:val="0"/>
      <w:marRight w:val="0"/>
      <w:marTop w:val="0"/>
      <w:marBottom w:val="0"/>
      <w:divBdr>
        <w:top w:val="none" w:sz="0" w:space="0" w:color="auto"/>
        <w:left w:val="none" w:sz="0" w:space="0" w:color="auto"/>
        <w:bottom w:val="none" w:sz="0" w:space="0" w:color="auto"/>
        <w:right w:val="none" w:sz="0" w:space="0" w:color="auto"/>
      </w:divBdr>
    </w:div>
    <w:div w:id="731080765">
      <w:bodyDiv w:val="1"/>
      <w:marLeft w:val="0"/>
      <w:marRight w:val="0"/>
      <w:marTop w:val="0"/>
      <w:marBottom w:val="0"/>
      <w:divBdr>
        <w:top w:val="none" w:sz="0" w:space="0" w:color="auto"/>
        <w:left w:val="none" w:sz="0" w:space="0" w:color="auto"/>
        <w:bottom w:val="none" w:sz="0" w:space="0" w:color="auto"/>
        <w:right w:val="none" w:sz="0" w:space="0" w:color="auto"/>
      </w:divBdr>
    </w:div>
    <w:div w:id="734667427">
      <w:bodyDiv w:val="1"/>
      <w:marLeft w:val="0"/>
      <w:marRight w:val="0"/>
      <w:marTop w:val="0"/>
      <w:marBottom w:val="0"/>
      <w:divBdr>
        <w:top w:val="none" w:sz="0" w:space="0" w:color="auto"/>
        <w:left w:val="none" w:sz="0" w:space="0" w:color="auto"/>
        <w:bottom w:val="none" w:sz="0" w:space="0" w:color="auto"/>
        <w:right w:val="none" w:sz="0" w:space="0" w:color="auto"/>
      </w:divBdr>
    </w:div>
    <w:div w:id="736712059">
      <w:bodyDiv w:val="1"/>
      <w:marLeft w:val="0"/>
      <w:marRight w:val="0"/>
      <w:marTop w:val="0"/>
      <w:marBottom w:val="0"/>
      <w:divBdr>
        <w:top w:val="none" w:sz="0" w:space="0" w:color="auto"/>
        <w:left w:val="none" w:sz="0" w:space="0" w:color="auto"/>
        <w:bottom w:val="none" w:sz="0" w:space="0" w:color="auto"/>
        <w:right w:val="none" w:sz="0" w:space="0" w:color="auto"/>
      </w:divBdr>
    </w:div>
    <w:div w:id="738868071">
      <w:bodyDiv w:val="1"/>
      <w:marLeft w:val="0"/>
      <w:marRight w:val="0"/>
      <w:marTop w:val="0"/>
      <w:marBottom w:val="0"/>
      <w:divBdr>
        <w:top w:val="none" w:sz="0" w:space="0" w:color="auto"/>
        <w:left w:val="none" w:sz="0" w:space="0" w:color="auto"/>
        <w:bottom w:val="none" w:sz="0" w:space="0" w:color="auto"/>
        <w:right w:val="none" w:sz="0" w:space="0" w:color="auto"/>
      </w:divBdr>
    </w:div>
    <w:div w:id="742679950">
      <w:bodyDiv w:val="1"/>
      <w:marLeft w:val="0"/>
      <w:marRight w:val="0"/>
      <w:marTop w:val="0"/>
      <w:marBottom w:val="0"/>
      <w:divBdr>
        <w:top w:val="none" w:sz="0" w:space="0" w:color="auto"/>
        <w:left w:val="none" w:sz="0" w:space="0" w:color="auto"/>
        <w:bottom w:val="none" w:sz="0" w:space="0" w:color="auto"/>
        <w:right w:val="none" w:sz="0" w:space="0" w:color="auto"/>
      </w:divBdr>
    </w:div>
    <w:div w:id="758600492">
      <w:bodyDiv w:val="1"/>
      <w:marLeft w:val="0"/>
      <w:marRight w:val="0"/>
      <w:marTop w:val="0"/>
      <w:marBottom w:val="0"/>
      <w:divBdr>
        <w:top w:val="none" w:sz="0" w:space="0" w:color="auto"/>
        <w:left w:val="none" w:sz="0" w:space="0" w:color="auto"/>
        <w:bottom w:val="none" w:sz="0" w:space="0" w:color="auto"/>
        <w:right w:val="none" w:sz="0" w:space="0" w:color="auto"/>
      </w:divBdr>
    </w:div>
    <w:div w:id="789977181">
      <w:bodyDiv w:val="1"/>
      <w:marLeft w:val="0"/>
      <w:marRight w:val="0"/>
      <w:marTop w:val="0"/>
      <w:marBottom w:val="0"/>
      <w:divBdr>
        <w:top w:val="none" w:sz="0" w:space="0" w:color="auto"/>
        <w:left w:val="none" w:sz="0" w:space="0" w:color="auto"/>
        <w:bottom w:val="none" w:sz="0" w:space="0" w:color="auto"/>
        <w:right w:val="none" w:sz="0" w:space="0" w:color="auto"/>
      </w:divBdr>
    </w:div>
    <w:div w:id="791942290">
      <w:bodyDiv w:val="1"/>
      <w:marLeft w:val="0"/>
      <w:marRight w:val="0"/>
      <w:marTop w:val="0"/>
      <w:marBottom w:val="0"/>
      <w:divBdr>
        <w:top w:val="none" w:sz="0" w:space="0" w:color="auto"/>
        <w:left w:val="none" w:sz="0" w:space="0" w:color="auto"/>
        <w:bottom w:val="none" w:sz="0" w:space="0" w:color="auto"/>
        <w:right w:val="none" w:sz="0" w:space="0" w:color="auto"/>
      </w:divBdr>
    </w:div>
    <w:div w:id="800153878">
      <w:bodyDiv w:val="1"/>
      <w:marLeft w:val="0"/>
      <w:marRight w:val="0"/>
      <w:marTop w:val="0"/>
      <w:marBottom w:val="0"/>
      <w:divBdr>
        <w:top w:val="none" w:sz="0" w:space="0" w:color="auto"/>
        <w:left w:val="none" w:sz="0" w:space="0" w:color="auto"/>
        <w:bottom w:val="none" w:sz="0" w:space="0" w:color="auto"/>
        <w:right w:val="none" w:sz="0" w:space="0" w:color="auto"/>
      </w:divBdr>
    </w:div>
    <w:div w:id="809513872">
      <w:bodyDiv w:val="1"/>
      <w:marLeft w:val="0"/>
      <w:marRight w:val="0"/>
      <w:marTop w:val="0"/>
      <w:marBottom w:val="0"/>
      <w:divBdr>
        <w:top w:val="none" w:sz="0" w:space="0" w:color="auto"/>
        <w:left w:val="none" w:sz="0" w:space="0" w:color="auto"/>
        <w:bottom w:val="none" w:sz="0" w:space="0" w:color="auto"/>
        <w:right w:val="none" w:sz="0" w:space="0" w:color="auto"/>
      </w:divBdr>
    </w:div>
    <w:div w:id="820005021">
      <w:bodyDiv w:val="1"/>
      <w:marLeft w:val="0"/>
      <w:marRight w:val="0"/>
      <w:marTop w:val="0"/>
      <w:marBottom w:val="0"/>
      <w:divBdr>
        <w:top w:val="none" w:sz="0" w:space="0" w:color="auto"/>
        <w:left w:val="none" w:sz="0" w:space="0" w:color="auto"/>
        <w:bottom w:val="none" w:sz="0" w:space="0" w:color="auto"/>
        <w:right w:val="none" w:sz="0" w:space="0" w:color="auto"/>
      </w:divBdr>
    </w:div>
    <w:div w:id="820269196">
      <w:bodyDiv w:val="1"/>
      <w:marLeft w:val="0"/>
      <w:marRight w:val="0"/>
      <w:marTop w:val="0"/>
      <w:marBottom w:val="0"/>
      <w:divBdr>
        <w:top w:val="none" w:sz="0" w:space="0" w:color="auto"/>
        <w:left w:val="none" w:sz="0" w:space="0" w:color="auto"/>
        <w:bottom w:val="none" w:sz="0" w:space="0" w:color="auto"/>
        <w:right w:val="none" w:sz="0" w:space="0" w:color="auto"/>
      </w:divBdr>
    </w:div>
    <w:div w:id="837575272">
      <w:bodyDiv w:val="1"/>
      <w:marLeft w:val="0"/>
      <w:marRight w:val="0"/>
      <w:marTop w:val="0"/>
      <w:marBottom w:val="0"/>
      <w:divBdr>
        <w:top w:val="none" w:sz="0" w:space="0" w:color="auto"/>
        <w:left w:val="none" w:sz="0" w:space="0" w:color="auto"/>
        <w:bottom w:val="none" w:sz="0" w:space="0" w:color="auto"/>
        <w:right w:val="none" w:sz="0" w:space="0" w:color="auto"/>
      </w:divBdr>
    </w:div>
    <w:div w:id="864632596">
      <w:bodyDiv w:val="1"/>
      <w:marLeft w:val="0"/>
      <w:marRight w:val="0"/>
      <w:marTop w:val="0"/>
      <w:marBottom w:val="0"/>
      <w:divBdr>
        <w:top w:val="none" w:sz="0" w:space="0" w:color="auto"/>
        <w:left w:val="none" w:sz="0" w:space="0" w:color="auto"/>
        <w:bottom w:val="none" w:sz="0" w:space="0" w:color="auto"/>
        <w:right w:val="none" w:sz="0" w:space="0" w:color="auto"/>
      </w:divBdr>
      <w:divsChild>
        <w:div w:id="758477873">
          <w:marLeft w:val="0"/>
          <w:marRight w:val="0"/>
          <w:marTop w:val="0"/>
          <w:marBottom w:val="0"/>
          <w:divBdr>
            <w:top w:val="none" w:sz="0" w:space="0" w:color="auto"/>
            <w:left w:val="none" w:sz="0" w:space="0" w:color="auto"/>
            <w:bottom w:val="none" w:sz="0" w:space="0" w:color="auto"/>
            <w:right w:val="none" w:sz="0" w:space="0" w:color="auto"/>
          </w:divBdr>
        </w:div>
      </w:divsChild>
    </w:div>
    <w:div w:id="871067978">
      <w:bodyDiv w:val="1"/>
      <w:marLeft w:val="0"/>
      <w:marRight w:val="0"/>
      <w:marTop w:val="0"/>
      <w:marBottom w:val="0"/>
      <w:divBdr>
        <w:top w:val="none" w:sz="0" w:space="0" w:color="auto"/>
        <w:left w:val="none" w:sz="0" w:space="0" w:color="auto"/>
        <w:bottom w:val="none" w:sz="0" w:space="0" w:color="auto"/>
        <w:right w:val="none" w:sz="0" w:space="0" w:color="auto"/>
      </w:divBdr>
    </w:div>
    <w:div w:id="881863320">
      <w:bodyDiv w:val="1"/>
      <w:marLeft w:val="0"/>
      <w:marRight w:val="0"/>
      <w:marTop w:val="0"/>
      <w:marBottom w:val="0"/>
      <w:divBdr>
        <w:top w:val="none" w:sz="0" w:space="0" w:color="auto"/>
        <w:left w:val="none" w:sz="0" w:space="0" w:color="auto"/>
        <w:bottom w:val="none" w:sz="0" w:space="0" w:color="auto"/>
        <w:right w:val="none" w:sz="0" w:space="0" w:color="auto"/>
      </w:divBdr>
    </w:div>
    <w:div w:id="889457312">
      <w:bodyDiv w:val="1"/>
      <w:marLeft w:val="0"/>
      <w:marRight w:val="0"/>
      <w:marTop w:val="0"/>
      <w:marBottom w:val="0"/>
      <w:divBdr>
        <w:top w:val="none" w:sz="0" w:space="0" w:color="auto"/>
        <w:left w:val="none" w:sz="0" w:space="0" w:color="auto"/>
        <w:bottom w:val="none" w:sz="0" w:space="0" w:color="auto"/>
        <w:right w:val="none" w:sz="0" w:space="0" w:color="auto"/>
      </w:divBdr>
      <w:divsChild>
        <w:div w:id="1024746124">
          <w:marLeft w:val="0"/>
          <w:marRight w:val="0"/>
          <w:marTop w:val="0"/>
          <w:marBottom w:val="0"/>
          <w:divBdr>
            <w:top w:val="none" w:sz="0" w:space="0" w:color="auto"/>
            <w:left w:val="none" w:sz="0" w:space="0" w:color="auto"/>
            <w:bottom w:val="none" w:sz="0" w:space="0" w:color="auto"/>
            <w:right w:val="none" w:sz="0" w:space="0" w:color="auto"/>
          </w:divBdr>
        </w:div>
      </w:divsChild>
    </w:div>
    <w:div w:id="906765780">
      <w:bodyDiv w:val="1"/>
      <w:marLeft w:val="0"/>
      <w:marRight w:val="0"/>
      <w:marTop w:val="0"/>
      <w:marBottom w:val="0"/>
      <w:divBdr>
        <w:top w:val="none" w:sz="0" w:space="0" w:color="auto"/>
        <w:left w:val="none" w:sz="0" w:space="0" w:color="auto"/>
        <w:bottom w:val="none" w:sz="0" w:space="0" w:color="auto"/>
        <w:right w:val="none" w:sz="0" w:space="0" w:color="auto"/>
      </w:divBdr>
    </w:div>
    <w:div w:id="911424132">
      <w:bodyDiv w:val="1"/>
      <w:marLeft w:val="0"/>
      <w:marRight w:val="0"/>
      <w:marTop w:val="0"/>
      <w:marBottom w:val="0"/>
      <w:divBdr>
        <w:top w:val="none" w:sz="0" w:space="0" w:color="auto"/>
        <w:left w:val="none" w:sz="0" w:space="0" w:color="auto"/>
        <w:bottom w:val="none" w:sz="0" w:space="0" w:color="auto"/>
        <w:right w:val="none" w:sz="0" w:space="0" w:color="auto"/>
      </w:divBdr>
    </w:div>
    <w:div w:id="914164624">
      <w:bodyDiv w:val="1"/>
      <w:marLeft w:val="0"/>
      <w:marRight w:val="0"/>
      <w:marTop w:val="0"/>
      <w:marBottom w:val="0"/>
      <w:divBdr>
        <w:top w:val="none" w:sz="0" w:space="0" w:color="auto"/>
        <w:left w:val="none" w:sz="0" w:space="0" w:color="auto"/>
        <w:bottom w:val="none" w:sz="0" w:space="0" w:color="auto"/>
        <w:right w:val="none" w:sz="0" w:space="0" w:color="auto"/>
      </w:divBdr>
      <w:divsChild>
        <w:div w:id="173885583">
          <w:marLeft w:val="0"/>
          <w:marRight w:val="0"/>
          <w:marTop w:val="0"/>
          <w:marBottom w:val="0"/>
          <w:divBdr>
            <w:top w:val="none" w:sz="0" w:space="0" w:color="auto"/>
            <w:left w:val="none" w:sz="0" w:space="0" w:color="auto"/>
            <w:bottom w:val="none" w:sz="0" w:space="0" w:color="auto"/>
            <w:right w:val="none" w:sz="0" w:space="0" w:color="auto"/>
          </w:divBdr>
        </w:div>
      </w:divsChild>
    </w:div>
    <w:div w:id="915673089">
      <w:bodyDiv w:val="1"/>
      <w:marLeft w:val="0"/>
      <w:marRight w:val="0"/>
      <w:marTop w:val="0"/>
      <w:marBottom w:val="0"/>
      <w:divBdr>
        <w:top w:val="none" w:sz="0" w:space="0" w:color="auto"/>
        <w:left w:val="none" w:sz="0" w:space="0" w:color="auto"/>
        <w:bottom w:val="none" w:sz="0" w:space="0" w:color="auto"/>
        <w:right w:val="none" w:sz="0" w:space="0" w:color="auto"/>
      </w:divBdr>
    </w:div>
    <w:div w:id="921567603">
      <w:bodyDiv w:val="1"/>
      <w:marLeft w:val="0"/>
      <w:marRight w:val="0"/>
      <w:marTop w:val="0"/>
      <w:marBottom w:val="0"/>
      <w:divBdr>
        <w:top w:val="none" w:sz="0" w:space="0" w:color="auto"/>
        <w:left w:val="none" w:sz="0" w:space="0" w:color="auto"/>
        <w:bottom w:val="none" w:sz="0" w:space="0" w:color="auto"/>
        <w:right w:val="none" w:sz="0" w:space="0" w:color="auto"/>
      </w:divBdr>
    </w:div>
    <w:div w:id="927692058">
      <w:bodyDiv w:val="1"/>
      <w:marLeft w:val="0"/>
      <w:marRight w:val="0"/>
      <w:marTop w:val="0"/>
      <w:marBottom w:val="0"/>
      <w:divBdr>
        <w:top w:val="none" w:sz="0" w:space="0" w:color="auto"/>
        <w:left w:val="none" w:sz="0" w:space="0" w:color="auto"/>
        <w:bottom w:val="none" w:sz="0" w:space="0" w:color="auto"/>
        <w:right w:val="none" w:sz="0" w:space="0" w:color="auto"/>
      </w:divBdr>
    </w:div>
    <w:div w:id="930166906">
      <w:bodyDiv w:val="1"/>
      <w:marLeft w:val="0"/>
      <w:marRight w:val="0"/>
      <w:marTop w:val="0"/>
      <w:marBottom w:val="0"/>
      <w:divBdr>
        <w:top w:val="none" w:sz="0" w:space="0" w:color="auto"/>
        <w:left w:val="none" w:sz="0" w:space="0" w:color="auto"/>
        <w:bottom w:val="none" w:sz="0" w:space="0" w:color="auto"/>
        <w:right w:val="none" w:sz="0" w:space="0" w:color="auto"/>
      </w:divBdr>
      <w:divsChild>
        <w:div w:id="1711566937">
          <w:marLeft w:val="0"/>
          <w:marRight w:val="0"/>
          <w:marTop w:val="0"/>
          <w:marBottom w:val="0"/>
          <w:divBdr>
            <w:top w:val="none" w:sz="0" w:space="0" w:color="auto"/>
            <w:left w:val="none" w:sz="0" w:space="0" w:color="auto"/>
            <w:bottom w:val="none" w:sz="0" w:space="0" w:color="auto"/>
            <w:right w:val="none" w:sz="0" w:space="0" w:color="auto"/>
          </w:divBdr>
        </w:div>
      </w:divsChild>
    </w:div>
    <w:div w:id="939801511">
      <w:bodyDiv w:val="1"/>
      <w:marLeft w:val="0"/>
      <w:marRight w:val="0"/>
      <w:marTop w:val="0"/>
      <w:marBottom w:val="0"/>
      <w:divBdr>
        <w:top w:val="none" w:sz="0" w:space="0" w:color="auto"/>
        <w:left w:val="none" w:sz="0" w:space="0" w:color="auto"/>
        <w:bottom w:val="none" w:sz="0" w:space="0" w:color="auto"/>
        <w:right w:val="none" w:sz="0" w:space="0" w:color="auto"/>
      </w:divBdr>
    </w:div>
    <w:div w:id="940065748">
      <w:bodyDiv w:val="1"/>
      <w:marLeft w:val="0"/>
      <w:marRight w:val="0"/>
      <w:marTop w:val="0"/>
      <w:marBottom w:val="0"/>
      <w:divBdr>
        <w:top w:val="none" w:sz="0" w:space="0" w:color="auto"/>
        <w:left w:val="none" w:sz="0" w:space="0" w:color="auto"/>
        <w:bottom w:val="none" w:sz="0" w:space="0" w:color="auto"/>
        <w:right w:val="none" w:sz="0" w:space="0" w:color="auto"/>
      </w:divBdr>
    </w:div>
    <w:div w:id="951324223">
      <w:bodyDiv w:val="1"/>
      <w:marLeft w:val="0"/>
      <w:marRight w:val="0"/>
      <w:marTop w:val="0"/>
      <w:marBottom w:val="0"/>
      <w:divBdr>
        <w:top w:val="none" w:sz="0" w:space="0" w:color="auto"/>
        <w:left w:val="none" w:sz="0" w:space="0" w:color="auto"/>
        <w:bottom w:val="none" w:sz="0" w:space="0" w:color="auto"/>
        <w:right w:val="none" w:sz="0" w:space="0" w:color="auto"/>
      </w:divBdr>
    </w:div>
    <w:div w:id="953710226">
      <w:bodyDiv w:val="1"/>
      <w:marLeft w:val="0"/>
      <w:marRight w:val="0"/>
      <w:marTop w:val="0"/>
      <w:marBottom w:val="0"/>
      <w:divBdr>
        <w:top w:val="none" w:sz="0" w:space="0" w:color="auto"/>
        <w:left w:val="none" w:sz="0" w:space="0" w:color="auto"/>
        <w:bottom w:val="none" w:sz="0" w:space="0" w:color="auto"/>
        <w:right w:val="none" w:sz="0" w:space="0" w:color="auto"/>
      </w:divBdr>
    </w:div>
    <w:div w:id="955721815">
      <w:bodyDiv w:val="1"/>
      <w:marLeft w:val="0"/>
      <w:marRight w:val="0"/>
      <w:marTop w:val="0"/>
      <w:marBottom w:val="0"/>
      <w:divBdr>
        <w:top w:val="none" w:sz="0" w:space="0" w:color="auto"/>
        <w:left w:val="none" w:sz="0" w:space="0" w:color="auto"/>
        <w:bottom w:val="none" w:sz="0" w:space="0" w:color="auto"/>
        <w:right w:val="none" w:sz="0" w:space="0" w:color="auto"/>
      </w:divBdr>
    </w:div>
    <w:div w:id="955989658">
      <w:bodyDiv w:val="1"/>
      <w:marLeft w:val="0"/>
      <w:marRight w:val="0"/>
      <w:marTop w:val="0"/>
      <w:marBottom w:val="0"/>
      <w:divBdr>
        <w:top w:val="none" w:sz="0" w:space="0" w:color="auto"/>
        <w:left w:val="none" w:sz="0" w:space="0" w:color="auto"/>
        <w:bottom w:val="none" w:sz="0" w:space="0" w:color="auto"/>
        <w:right w:val="none" w:sz="0" w:space="0" w:color="auto"/>
      </w:divBdr>
      <w:divsChild>
        <w:div w:id="1705599051">
          <w:marLeft w:val="0"/>
          <w:marRight w:val="0"/>
          <w:marTop w:val="0"/>
          <w:marBottom w:val="0"/>
          <w:divBdr>
            <w:top w:val="none" w:sz="0" w:space="0" w:color="auto"/>
            <w:left w:val="none" w:sz="0" w:space="0" w:color="auto"/>
            <w:bottom w:val="none" w:sz="0" w:space="0" w:color="auto"/>
            <w:right w:val="none" w:sz="0" w:space="0" w:color="auto"/>
          </w:divBdr>
          <w:divsChild>
            <w:div w:id="8882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56944">
      <w:bodyDiv w:val="1"/>
      <w:marLeft w:val="0"/>
      <w:marRight w:val="0"/>
      <w:marTop w:val="0"/>
      <w:marBottom w:val="0"/>
      <w:divBdr>
        <w:top w:val="none" w:sz="0" w:space="0" w:color="auto"/>
        <w:left w:val="none" w:sz="0" w:space="0" w:color="auto"/>
        <w:bottom w:val="none" w:sz="0" w:space="0" w:color="auto"/>
        <w:right w:val="none" w:sz="0" w:space="0" w:color="auto"/>
      </w:divBdr>
    </w:div>
    <w:div w:id="997998417">
      <w:bodyDiv w:val="1"/>
      <w:marLeft w:val="0"/>
      <w:marRight w:val="0"/>
      <w:marTop w:val="0"/>
      <w:marBottom w:val="0"/>
      <w:divBdr>
        <w:top w:val="none" w:sz="0" w:space="0" w:color="auto"/>
        <w:left w:val="none" w:sz="0" w:space="0" w:color="auto"/>
        <w:bottom w:val="none" w:sz="0" w:space="0" w:color="auto"/>
        <w:right w:val="none" w:sz="0" w:space="0" w:color="auto"/>
      </w:divBdr>
    </w:div>
    <w:div w:id="1014235287">
      <w:bodyDiv w:val="1"/>
      <w:marLeft w:val="0"/>
      <w:marRight w:val="0"/>
      <w:marTop w:val="0"/>
      <w:marBottom w:val="0"/>
      <w:divBdr>
        <w:top w:val="none" w:sz="0" w:space="0" w:color="auto"/>
        <w:left w:val="none" w:sz="0" w:space="0" w:color="auto"/>
        <w:bottom w:val="none" w:sz="0" w:space="0" w:color="auto"/>
        <w:right w:val="none" w:sz="0" w:space="0" w:color="auto"/>
      </w:divBdr>
    </w:div>
    <w:div w:id="1016883774">
      <w:bodyDiv w:val="1"/>
      <w:marLeft w:val="0"/>
      <w:marRight w:val="0"/>
      <w:marTop w:val="0"/>
      <w:marBottom w:val="0"/>
      <w:divBdr>
        <w:top w:val="none" w:sz="0" w:space="0" w:color="auto"/>
        <w:left w:val="none" w:sz="0" w:space="0" w:color="auto"/>
        <w:bottom w:val="none" w:sz="0" w:space="0" w:color="auto"/>
        <w:right w:val="none" w:sz="0" w:space="0" w:color="auto"/>
      </w:divBdr>
    </w:div>
    <w:div w:id="1019772228">
      <w:bodyDiv w:val="1"/>
      <w:marLeft w:val="0"/>
      <w:marRight w:val="0"/>
      <w:marTop w:val="0"/>
      <w:marBottom w:val="0"/>
      <w:divBdr>
        <w:top w:val="none" w:sz="0" w:space="0" w:color="auto"/>
        <w:left w:val="none" w:sz="0" w:space="0" w:color="auto"/>
        <w:bottom w:val="none" w:sz="0" w:space="0" w:color="auto"/>
        <w:right w:val="none" w:sz="0" w:space="0" w:color="auto"/>
      </w:divBdr>
    </w:div>
    <w:div w:id="1022785296">
      <w:bodyDiv w:val="1"/>
      <w:marLeft w:val="0"/>
      <w:marRight w:val="0"/>
      <w:marTop w:val="0"/>
      <w:marBottom w:val="0"/>
      <w:divBdr>
        <w:top w:val="none" w:sz="0" w:space="0" w:color="auto"/>
        <w:left w:val="none" w:sz="0" w:space="0" w:color="auto"/>
        <w:bottom w:val="none" w:sz="0" w:space="0" w:color="auto"/>
        <w:right w:val="none" w:sz="0" w:space="0" w:color="auto"/>
      </w:divBdr>
    </w:div>
    <w:div w:id="1036347762">
      <w:bodyDiv w:val="1"/>
      <w:marLeft w:val="0"/>
      <w:marRight w:val="0"/>
      <w:marTop w:val="0"/>
      <w:marBottom w:val="0"/>
      <w:divBdr>
        <w:top w:val="none" w:sz="0" w:space="0" w:color="auto"/>
        <w:left w:val="none" w:sz="0" w:space="0" w:color="auto"/>
        <w:bottom w:val="none" w:sz="0" w:space="0" w:color="auto"/>
        <w:right w:val="none" w:sz="0" w:space="0" w:color="auto"/>
      </w:divBdr>
    </w:div>
    <w:div w:id="1040983493">
      <w:bodyDiv w:val="1"/>
      <w:marLeft w:val="0"/>
      <w:marRight w:val="0"/>
      <w:marTop w:val="0"/>
      <w:marBottom w:val="0"/>
      <w:divBdr>
        <w:top w:val="none" w:sz="0" w:space="0" w:color="auto"/>
        <w:left w:val="none" w:sz="0" w:space="0" w:color="auto"/>
        <w:bottom w:val="none" w:sz="0" w:space="0" w:color="auto"/>
        <w:right w:val="none" w:sz="0" w:space="0" w:color="auto"/>
      </w:divBdr>
    </w:div>
    <w:div w:id="1045834485">
      <w:bodyDiv w:val="1"/>
      <w:marLeft w:val="0"/>
      <w:marRight w:val="0"/>
      <w:marTop w:val="0"/>
      <w:marBottom w:val="0"/>
      <w:divBdr>
        <w:top w:val="none" w:sz="0" w:space="0" w:color="auto"/>
        <w:left w:val="none" w:sz="0" w:space="0" w:color="auto"/>
        <w:bottom w:val="none" w:sz="0" w:space="0" w:color="auto"/>
        <w:right w:val="none" w:sz="0" w:space="0" w:color="auto"/>
      </w:divBdr>
    </w:div>
    <w:div w:id="1054546940">
      <w:bodyDiv w:val="1"/>
      <w:marLeft w:val="0"/>
      <w:marRight w:val="0"/>
      <w:marTop w:val="0"/>
      <w:marBottom w:val="0"/>
      <w:divBdr>
        <w:top w:val="none" w:sz="0" w:space="0" w:color="auto"/>
        <w:left w:val="none" w:sz="0" w:space="0" w:color="auto"/>
        <w:bottom w:val="none" w:sz="0" w:space="0" w:color="auto"/>
        <w:right w:val="none" w:sz="0" w:space="0" w:color="auto"/>
      </w:divBdr>
    </w:div>
    <w:div w:id="1058820413">
      <w:bodyDiv w:val="1"/>
      <w:marLeft w:val="0"/>
      <w:marRight w:val="0"/>
      <w:marTop w:val="0"/>
      <w:marBottom w:val="0"/>
      <w:divBdr>
        <w:top w:val="none" w:sz="0" w:space="0" w:color="auto"/>
        <w:left w:val="none" w:sz="0" w:space="0" w:color="auto"/>
        <w:bottom w:val="none" w:sz="0" w:space="0" w:color="auto"/>
        <w:right w:val="none" w:sz="0" w:space="0" w:color="auto"/>
      </w:divBdr>
    </w:div>
    <w:div w:id="1065953395">
      <w:bodyDiv w:val="1"/>
      <w:marLeft w:val="0"/>
      <w:marRight w:val="0"/>
      <w:marTop w:val="0"/>
      <w:marBottom w:val="0"/>
      <w:divBdr>
        <w:top w:val="none" w:sz="0" w:space="0" w:color="auto"/>
        <w:left w:val="none" w:sz="0" w:space="0" w:color="auto"/>
        <w:bottom w:val="none" w:sz="0" w:space="0" w:color="auto"/>
        <w:right w:val="none" w:sz="0" w:space="0" w:color="auto"/>
      </w:divBdr>
    </w:div>
    <w:div w:id="1072849361">
      <w:bodyDiv w:val="1"/>
      <w:marLeft w:val="0"/>
      <w:marRight w:val="0"/>
      <w:marTop w:val="0"/>
      <w:marBottom w:val="0"/>
      <w:divBdr>
        <w:top w:val="none" w:sz="0" w:space="0" w:color="auto"/>
        <w:left w:val="none" w:sz="0" w:space="0" w:color="auto"/>
        <w:bottom w:val="none" w:sz="0" w:space="0" w:color="auto"/>
        <w:right w:val="none" w:sz="0" w:space="0" w:color="auto"/>
      </w:divBdr>
    </w:div>
    <w:div w:id="107573914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216549">
      <w:bodyDiv w:val="1"/>
      <w:marLeft w:val="0"/>
      <w:marRight w:val="0"/>
      <w:marTop w:val="0"/>
      <w:marBottom w:val="0"/>
      <w:divBdr>
        <w:top w:val="none" w:sz="0" w:space="0" w:color="auto"/>
        <w:left w:val="none" w:sz="0" w:space="0" w:color="auto"/>
        <w:bottom w:val="none" w:sz="0" w:space="0" w:color="auto"/>
        <w:right w:val="none" w:sz="0" w:space="0" w:color="auto"/>
      </w:divBdr>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092969856">
      <w:bodyDiv w:val="1"/>
      <w:marLeft w:val="0"/>
      <w:marRight w:val="0"/>
      <w:marTop w:val="0"/>
      <w:marBottom w:val="0"/>
      <w:divBdr>
        <w:top w:val="none" w:sz="0" w:space="0" w:color="auto"/>
        <w:left w:val="none" w:sz="0" w:space="0" w:color="auto"/>
        <w:bottom w:val="none" w:sz="0" w:space="0" w:color="auto"/>
        <w:right w:val="none" w:sz="0" w:space="0" w:color="auto"/>
      </w:divBdr>
    </w:div>
    <w:div w:id="1134644117">
      <w:bodyDiv w:val="1"/>
      <w:marLeft w:val="0"/>
      <w:marRight w:val="0"/>
      <w:marTop w:val="0"/>
      <w:marBottom w:val="0"/>
      <w:divBdr>
        <w:top w:val="none" w:sz="0" w:space="0" w:color="auto"/>
        <w:left w:val="none" w:sz="0" w:space="0" w:color="auto"/>
        <w:bottom w:val="none" w:sz="0" w:space="0" w:color="auto"/>
        <w:right w:val="none" w:sz="0" w:space="0" w:color="auto"/>
      </w:divBdr>
    </w:div>
    <w:div w:id="1146512358">
      <w:bodyDiv w:val="1"/>
      <w:marLeft w:val="0"/>
      <w:marRight w:val="0"/>
      <w:marTop w:val="0"/>
      <w:marBottom w:val="0"/>
      <w:divBdr>
        <w:top w:val="none" w:sz="0" w:space="0" w:color="auto"/>
        <w:left w:val="none" w:sz="0" w:space="0" w:color="auto"/>
        <w:bottom w:val="none" w:sz="0" w:space="0" w:color="auto"/>
        <w:right w:val="none" w:sz="0" w:space="0" w:color="auto"/>
      </w:divBdr>
    </w:div>
    <w:div w:id="1148354218">
      <w:bodyDiv w:val="1"/>
      <w:marLeft w:val="0"/>
      <w:marRight w:val="0"/>
      <w:marTop w:val="0"/>
      <w:marBottom w:val="0"/>
      <w:divBdr>
        <w:top w:val="none" w:sz="0" w:space="0" w:color="auto"/>
        <w:left w:val="none" w:sz="0" w:space="0" w:color="auto"/>
        <w:bottom w:val="none" w:sz="0" w:space="0" w:color="auto"/>
        <w:right w:val="none" w:sz="0" w:space="0" w:color="auto"/>
      </w:divBdr>
    </w:div>
    <w:div w:id="1174611968">
      <w:bodyDiv w:val="1"/>
      <w:marLeft w:val="0"/>
      <w:marRight w:val="0"/>
      <w:marTop w:val="0"/>
      <w:marBottom w:val="0"/>
      <w:divBdr>
        <w:top w:val="none" w:sz="0" w:space="0" w:color="auto"/>
        <w:left w:val="none" w:sz="0" w:space="0" w:color="auto"/>
        <w:bottom w:val="none" w:sz="0" w:space="0" w:color="auto"/>
        <w:right w:val="none" w:sz="0" w:space="0" w:color="auto"/>
      </w:divBdr>
    </w:div>
    <w:div w:id="1188904763">
      <w:bodyDiv w:val="1"/>
      <w:marLeft w:val="0"/>
      <w:marRight w:val="0"/>
      <w:marTop w:val="0"/>
      <w:marBottom w:val="0"/>
      <w:divBdr>
        <w:top w:val="none" w:sz="0" w:space="0" w:color="auto"/>
        <w:left w:val="none" w:sz="0" w:space="0" w:color="auto"/>
        <w:bottom w:val="none" w:sz="0" w:space="0" w:color="auto"/>
        <w:right w:val="none" w:sz="0" w:space="0" w:color="auto"/>
      </w:divBdr>
    </w:div>
    <w:div w:id="1191723690">
      <w:bodyDiv w:val="1"/>
      <w:marLeft w:val="0"/>
      <w:marRight w:val="0"/>
      <w:marTop w:val="0"/>
      <w:marBottom w:val="0"/>
      <w:divBdr>
        <w:top w:val="none" w:sz="0" w:space="0" w:color="auto"/>
        <w:left w:val="none" w:sz="0" w:space="0" w:color="auto"/>
        <w:bottom w:val="none" w:sz="0" w:space="0" w:color="auto"/>
        <w:right w:val="none" w:sz="0" w:space="0" w:color="auto"/>
      </w:divBdr>
    </w:div>
    <w:div w:id="1192720942">
      <w:bodyDiv w:val="1"/>
      <w:marLeft w:val="0"/>
      <w:marRight w:val="0"/>
      <w:marTop w:val="0"/>
      <w:marBottom w:val="0"/>
      <w:divBdr>
        <w:top w:val="none" w:sz="0" w:space="0" w:color="auto"/>
        <w:left w:val="none" w:sz="0" w:space="0" w:color="auto"/>
        <w:bottom w:val="none" w:sz="0" w:space="0" w:color="auto"/>
        <w:right w:val="none" w:sz="0" w:space="0" w:color="auto"/>
      </w:divBdr>
    </w:div>
    <w:div w:id="1195919588">
      <w:bodyDiv w:val="1"/>
      <w:marLeft w:val="0"/>
      <w:marRight w:val="0"/>
      <w:marTop w:val="0"/>
      <w:marBottom w:val="0"/>
      <w:divBdr>
        <w:top w:val="none" w:sz="0" w:space="0" w:color="auto"/>
        <w:left w:val="none" w:sz="0" w:space="0" w:color="auto"/>
        <w:bottom w:val="none" w:sz="0" w:space="0" w:color="auto"/>
        <w:right w:val="none" w:sz="0" w:space="0" w:color="auto"/>
      </w:divBdr>
    </w:div>
    <w:div w:id="1201553552">
      <w:bodyDiv w:val="1"/>
      <w:marLeft w:val="0"/>
      <w:marRight w:val="0"/>
      <w:marTop w:val="0"/>
      <w:marBottom w:val="0"/>
      <w:divBdr>
        <w:top w:val="none" w:sz="0" w:space="0" w:color="auto"/>
        <w:left w:val="none" w:sz="0" w:space="0" w:color="auto"/>
        <w:bottom w:val="none" w:sz="0" w:space="0" w:color="auto"/>
        <w:right w:val="none" w:sz="0" w:space="0" w:color="auto"/>
      </w:divBdr>
    </w:div>
    <w:div w:id="1204362650">
      <w:bodyDiv w:val="1"/>
      <w:marLeft w:val="0"/>
      <w:marRight w:val="0"/>
      <w:marTop w:val="0"/>
      <w:marBottom w:val="0"/>
      <w:divBdr>
        <w:top w:val="none" w:sz="0" w:space="0" w:color="auto"/>
        <w:left w:val="none" w:sz="0" w:space="0" w:color="auto"/>
        <w:bottom w:val="none" w:sz="0" w:space="0" w:color="auto"/>
        <w:right w:val="none" w:sz="0" w:space="0" w:color="auto"/>
      </w:divBdr>
    </w:div>
    <w:div w:id="1209151584">
      <w:bodyDiv w:val="1"/>
      <w:marLeft w:val="0"/>
      <w:marRight w:val="0"/>
      <w:marTop w:val="0"/>
      <w:marBottom w:val="0"/>
      <w:divBdr>
        <w:top w:val="none" w:sz="0" w:space="0" w:color="auto"/>
        <w:left w:val="none" w:sz="0" w:space="0" w:color="auto"/>
        <w:bottom w:val="none" w:sz="0" w:space="0" w:color="auto"/>
        <w:right w:val="none" w:sz="0" w:space="0" w:color="auto"/>
      </w:divBdr>
    </w:div>
    <w:div w:id="1219783303">
      <w:bodyDiv w:val="1"/>
      <w:marLeft w:val="0"/>
      <w:marRight w:val="0"/>
      <w:marTop w:val="0"/>
      <w:marBottom w:val="0"/>
      <w:divBdr>
        <w:top w:val="none" w:sz="0" w:space="0" w:color="auto"/>
        <w:left w:val="none" w:sz="0" w:space="0" w:color="auto"/>
        <w:bottom w:val="none" w:sz="0" w:space="0" w:color="auto"/>
        <w:right w:val="none" w:sz="0" w:space="0" w:color="auto"/>
      </w:divBdr>
      <w:divsChild>
        <w:div w:id="970935420">
          <w:marLeft w:val="0"/>
          <w:marRight w:val="0"/>
          <w:marTop w:val="0"/>
          <w:marBottom w:val="0"/>
          <w:divBdr>
            <w:top w:val="none" w:sz="0" w:space="0" w:color="auto"/>
            <w:left w:val="none" w:sz="0" w:space="0" w:color="auto"/>
            <w:bottom w:val="none" w:sz="0" w:space="0" w:color="auto"/>
            <w:right w:val="none" w:sz="0" w:space="0" w:color="auto"/>
          </w:divBdr>
        </w:div>
      </w:divsChild>
    </w:div>
    <w:div w:id="1223129062">
      <w:bodyDiv w:val="1"/>
      <w:marLeft w:val="0"/>
      <w:marRight w:val="0"/>
      <w:marTop w:val="0"/>
      <w:marBottom w:val="0"/>
      <w:divBdr>
        <w:top w:val="none" w:sz="0" w:space="0" w:color="auto"/>
        <w:left w:val="none" w:sz="0" w:space="0" w:color="auto"/>
        <w:bottom w:val="none" w:sz="0" w:space="0" w:color="auto"/>
        <w:right w:val="none" w:sz="0" w:space="0" w:color="auto"/>
      </w:divBdr>
    </w:div>
    <w:div w:id="1225218482">
      <w:bodyDiv w:val="1"/>
      <w:marLeft w:val="0"/>
      <w:marRight w:val="0"/>
      <w:marTop w:val="0"/>
      <w:marBottom w:val="0"/>
      <w:divBdr>
        <w:top w:val="none" w:sz="0" w:space="0" w:color="auto"/>
        <w:left w:val="none" w:sz="0" w:space="0" w:color="auto"/>
        <w:bottom w:val="none" w:sz="0" w:space="0" w:color="auto"/>
        <w:right w:val="none" w:sz="0" w:space="0" w:color="auto"/>
      </w:divBdr>
    </w:div>
    <w:div w:id="1246568569">
      <w:bodyDiv w:val="1"/>
      <w:marLeft w:val="0"/>
      <w:marRight w:val="0"/>
      <w:marTop w:val="0"/>
      <w:marBottom w:val="0"/>
      <w:divBdr>
        <w:top w:val="none" w:sz="0" w:space="0" w:color="auto"/>
        <w:left w:val="none" w:sz="0" w:space="0" w:color="auto"/>
        <w:bottom w:val="none" w:sz="0" w:space="0" w:color="auto"/>
        <w:right w:val="none" w:sz="0" w:space="0" w:color="auto"/>
      </w:divBdr>
    </w:div>
    <w:div w:id="1270433946">
      <w:bodyDiv w:val="1"/>
      <w:marLeft w:val="0"/>
      <w:marRight w:val="0"/>
      <w:marTop w:val="0"/>
      <w:marBottom w:val="0"/>
      <w:divBdr>
        <w:top w:val="none" w:sz="0" w:space="0" w:color="auto"/>
        <w:left w:val="none" w:sz="0" w:space="0" w:color="auto"/>
        <w:bottom w:val="none" w:sz="0" w:space="0" w:color="auto"/>
        <w:right w:val="none" w:sz="0" w:space="0" w:color="auto"/>
      </w:divBdr>
    </w:div>
    <w:div w:id="1276400926">
      <w:bodyDiv w:val="1"/>
      <w:marLeft w:val="0"/>
      <w:marRight w:val="0"/>
      <w:marTop w:val="0"/>
      <w:marBottom w:val="0"/>
      <w:divBdr>
        <w:top w:val="none" w:sz="0" w:space="0" w:color="auto"/>
        <w:left w:val="none" w:sz="0" w:space="0" w:color="auto"/>
        <w:bottom w:val="none" w:sz="0" w:space="0" w:color="auto"/>
        <w:right w:val="none" w:sz="0" w:space="0" w:color="auto"/>
      </w:divBdr>
    </w:div>
    <w:div w:id="1287008198">
      <w:bodyDiv w:val="1"/>
      <w:marLeft w:val="0"/>
      <w:marRight w:val="0"/>
      <w:marTop w:val="0"/>
      <w:marBottom w:val="0"/>
      <w:divBdr>
        <w:top w:val="none" w:sz="0" w:space="0" w:color="auto"/>
        <w:left w:val="none" w:sz="0" w:space="0" w:color="auto"/>
        <w:bottom w:val="none" w:sz="0" w:space="0" w:color="auto"/>
        <w:right w:val="none" w:sz="0" w:space="0" w:color="auto"/>
      </w:divBdr>
    </w:div>
    <w:div w:id="1299189278">
      <w:bodyDiv w:val="1"/>
      <w:marLeft w:val="0"/>
      <w:marRight w:val="0"/>
      <w:marTop w:val="0"/>
      <w:marBottom w:val="0"/>
      <w:divBdr>
        <w:top w:val="none" w:sz="0" w:space="0" w:color="auto"/>
        <w:left w:val="none" w:sz="0" w:space="0" w:color="auto"/>
        <w:bottom w:val="none" w:sz="0" w:space="0" w:color="auto"/>
        <w:right w:val="none" w:sz="0" w:space="0" w:color="auto"/>
      </w:divBdr>
    </w:div>
    <w:div w:id="1304234813">
      <w:bodyDiv w:val="1"/>
      <w:marLeft w:val="0"/>
      <w:marRight w:val="0"/>
      <w:marTop w:val="0"/>
      <w:marBottom w:val="0"/>
      <w:divBdr>
        <w:top w:val="none" w:sz="0" w:space="0" w:color="auto"/>
        <w:left w:val="none" w:sz="0" w:space="0" w:color="auto"/>
        <w:bottom w:val="none" w:sz="0" w:space="0" w:color="auto"/>
        <w:right w:val="none" w:sz="0" w:space="0" w:color="auto"/>
      </w:divBdr>
    </w:div>
    <w:div w:id="1308322887">
      <w:bodyDiv w:val="1"/>
      <w:marLeft w:val="0"/>
      <w:marRight w:val="0"/>
      <w:marTop w:val="0"/>
      <w:marBottom w:val="0"/>
      <w:divBdr>
        <w:top w:val="none" w:sz="0" w:space="0" w:color="auto"/>
        <w:left w:val="none" w:sz="0" w:space="0" w:color="auto"/>
        <w:bottom w:val="none" w:sz="0" w:space="0" w:color="auto"/>
        <w:right w:val="none" w:sz="0" w:space="0" w:color="auto"/>
      </w:divBdr>
    </w:div>
    <w:div w:id="1313674623">
      <w:bodyDiv w:val="1"/>
      <w:marLeft w:val="0"/>
      <w:marRight w:val="0"/>
      <w:marTop w:val="0"/>
      <w:marBottom w:val="0"/>
      <w:divBdr>
        <w:top w:val="none" w:sz="0" w:space="0" w:color="auto"/>
        <w:left w:val="none" w:sz="0" w:space="0" w:color="auto"/>
        <w:bottom w:val="none" w:sz="0" w:space="0" w:color="auto"/>
        <w:right w:val="none" w:sz="0" w:space="0" w:color="auto"/>
      </w:divBdr>
    </w:div>
    <w:div w:id="1314406975">
      <w:bodyDiv w:val="1"/>
      <w:marLeft w:val="0"/>
      <w:marRight w:val="0"/>
      <w:marTop w:val="0"/>
      <w:marBottom w:val="0"/>
      <w:divBdr>
        <w:top w:val="none" w:sz="0" w:space="0" w:color="auto"/>
        <w:left w:val="none" w:sz="0" w:space="0" w:color="auto"/>
        <w:bottom w:val="none" w:sz="0" w:space="0" w:color="auto"/>
        <w:right w:val="none" w:sz="0" w:space="0" w:color="auto"/>
      </w:divBdr>
      <w:divsChild>
        <w:div w:id="317653905">
          <w:marLeft w:val="0"/>
          <w:marRight w:val="0"/>
          <w:marTop w:val="0"/>
          <w:marBottom w:val="0"/>
          <w:divBdr>
            <w:top w:val="none" w:sz="0" w:space="0" w:color="auto"/>
            <w:left w:val="none" w:sz="0" w:space="0" w:color="auto"/>
            <w:bottom w:val="none" w:sz="0" w:space="0" w:color="auto"/>
            <w:right w:val="none" w:sz="0" w:space="0" w:color="auto"/>
          </w:divBdr>
          <w:divsChild>
            <w:div w:id="1094322008">
              <w:marLeft w:val="0"/>
              <w:marRight w:val="0"/>
              <w:marTop w:val="0"/>
              <w:marBottom w:val="0"/>
              <w:divBdr>
                <w:top w:val="none" w:sz="0" w:space="0" w:color="auto"/>
                <w:left w:val="none" w:sz="0" w:space="0" w:color="auto"/>
                <w:bottom w:val="none" w:sz="0" w:space="0" w:color="auto"/>
                <w:right w:val="none" w:sz="0" w:space="0" w:color="auto"/>
              </w:divBdr>
            </w:div>
            <w:div w:id="13462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8329">
      <w:bodyDiv w:val="1"/>
      <w:marLeft w:val="0"/>
      <w:marRight w:val="0"/>
      <w:marTop w:val="0"/>
      <w:marBottom w:val="0"/>
      <w:divBdr>
        <w:top w:val="none" w:sz="0" w:space="0" w:color="auto"/>
        <w:left w:val="none" w:sz="0" w:space="0" w:color="auto"/>
        <w:bottom w:val="none" w:sz="0" w:space="0" w:color="auto"/>
        <w:right w:val="none" w:sz="0" w:space="0" w:color="auto"/>
      </w:divBdr>
    </w:div>
    <w:div w:id="133799868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355759">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5363">
      <w:bodyDiv w:val="1"/>
      <w:marLeft w:val="0"/>
      <w:marRight w:val="0"/>
      <w:marTop w:val="0"/>
      <w:marBottom w:val="0"/>
      <w:divBdr>
        <w:top w:val="none" w:sz="0" w:space="0" w:color="auto"/>
        <w:left w:val="none" w:sz="0" w:space="0" w:color="auto"/>
        <w:bottom w:val="none" w:sz="0" w:space="0" w:color="auto"/>
        <w:right w:val="none" w:sz="0" w:space="0" w:color="auto"/>
      </w:divBdr>
    </w:div>
    <w:div w:id="1393234760">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0039051">
      <w:bodyDiv w:val="1"/>
      <w:marLeft w:val="0"/>
      <w:marRight w:val="0"/>
      <w:marTop w:val="0"/>
      <w:marBottom w:val="0"/>
      <w:divBdr>
        <w:top w:val="none" w:sz="0" w:space="0" w:color="auto"/>
        <w:left w:val="none" w:sz="0" w:space="0" w:color="auto"/>
        <w:bottom w:val="none" w:sz="0" w:space="0" w:color="auto"/>
        <w:right w:val="none" w:sz="0" w:space="0" w:color="auto"/>
      </w:divBdr>
    </w:div>
    <w:div w:id="1413551689">
      <w:bodyDiv w:val="1"/>
      <w:marLeft w:val="0"/>
      <w:marRight w:val="0"/>
      <w:marTop w:val="0"/>
      <w:marBottom w:val="0"/>
      <w:divBdr>
        <w:top w:val="none" w:sz="0" w:space="0" w:color="auto"/>
        <w:left w:val="none" w:sz="0" w:space="0" w:color="auto"/>
        <w:bottom w:val="none" w:sz="0" w:space="0" w:color="auto"/>
        <w:right w:val="none" w:sz="0" w:space="0" w:color="auto"/>
      </w:divBdr>
    </w:div>
    <w:div w:id="1416391841">
      <w:bodyDiv w:val="1"/>
      <w:marLeft w:val="0"/>
      <w:marRight w:val="0"/>
      <w:marTop w:val="0"/>
      <w:marBottom w:val="0"/>
      <w:divBdr>
        <w:top w:val="none" w:sz="0" w:space="0" w:color="auto"/>
        <w:left w:val="none" w:sz="0" w:space="0" w:color="auto"/>
        <w:bottom w:val="none" w:sz="0" w:space="0" w:color="auto"/>
        <w:right w:val="none" w:sz="0" w:space="0" w:color="auto"/>
      </w:divBdr>
    </w:div>
    <w:div w:id="1429884005">
      <w:bodyDiv w:val="1"/>
      <w:marLeft w:val="0"/>
      <w:marRight w:val="0"/>
      <w:marTop w:val="0"/>
      <w:marBottom w:val="0"/>
      <w:divBdr>
        <w:top w:val="none" w:sz="0" w:space="0" w:color="auto"/>
        <w:left w:val="none" w:sz="0" w:space="0" w:color="auto"/>
        <w:bottom w:val="none" w:sz="0" w:space="0" w:color="auto"/>
        <w:right w:val="none" w:sz="0" w:space="0" w:color="auto"/>
      </w:divBdr>
    </w:div>
    <w:div w:id="1433820287">
      <w:bodyDiv w:val="1"/>
      <w:marLeft w:val="0"/>
      <w:marRight w:val="0"/>
      <w:marTop w:val="0"/>
      <w:marBottom w:val="0"/>
      <w:divBdr>
        <w:top w:val="none" w:sz="0" w:space="0" w:color="auto"/>
        <w:left w:val="none" w:sz="0" w:space="0" w:color="auto"/>
        <w:bottom w:val="none" w:sz="0" w:space="0" w:color="auto"/>
        <w:right w:val="none" w:sz="0" w:space="0" w:color="auto"/>
      </w:divBdr>
    </w:div>
    <w:div w:id="1435520066">
      <w:bodyDiv w:val="1"/>
      <w:marLeft w:val="0"/>
      <w:marRight w:val="0"/>
      <w:marTop w:val="0"/>
      <w:marBottom w:val="0"/>
      <w:divBdr>
        <w:top w:val="none" w:sz="0" w:space="0" w:color="auto"/>
        <w:left w:val="none" w:sz="0" w:space="0" w:color="auto"/>
        <w:bottom w:val="none" w:sz="0" w:space="0" w:color="auto"/>
        <w:right w:val="none" w:sz="0" w:space="0" w:color="auto"/>
      </w:divBdr>
    </w:div>
    <w:div w:id="1437552670">
      <w:bodyDiv w:val="1"/>
      <w:marLeft w:val="0"/>
      <w:marRight w:val="0"/>
      <w:marTop w:val="0"/>
      <w:marBottom w:val="0"/>
      <w:divBdr>
        <w:top w:val="none" w:sz="0" w:space="0" w:color="auto"/>
        <w:left w:val="none" w:sz="0" w:space="0" w:color="auto"/>
        <w:bottom w:val="none" w:sz="0" w:space="0" w:color="auto"/>
        <w:right w:val="none" w:sz="0" w:space="0" w:color="auto"/>
      </w:divBdr>
    </w:div>
    <w:div w:id="1438285122">
      <w:bodyDiv w:val="1"/>
      <w:marLeft w:val="0"/>
      <w:marRight w:val="0"/>
      <w:marTop w:val="0"/>
      <w:marBottom w:val="0"/>
      <w:divBdr>
        <w:top w:val="none" w:sz="0" w:space="0" w:color="auto"/>
        <w:left w:val="none" w:sz="0" w:space="0" w:color="auto"/>
        <w:bottom w:val="none" w:sz="0" w:space="0" w:color="auto"/>
        <w:right w:val="none" w:sz="0" w:space="0" w:color="auto"/>
      </w:divBdr>
    </w:div>
    <w:div w:id="1440249704">
      <w:bodyDiv w:val="1"/>
      <w:marLeft w:val="0"/>
      <w:marRight w:val="0"/>
      <w:marTop w:val="0"/>
      <w:marBottom w:val="0"/>
      <w:divBdr>
        <w:top w:val="none" w:sz="0" w:space="0" w:color="auto"/>
        <w:left w:val="none" w:sz="0" w:space="0" w:color="auto"/>
        <w:bottom w:val="none" w:sz="0" w:space="0" w:color="auto"/>
        <w:right w:val="none" w:sz="0" w:space="0" w:color="auto"/>
      </w:divBdr>
    </w:div>
    <w:div w:id="1443184698">
      <w:bodyDiv w:val="1"/>
      <w:marLeft w:val="0"/>
      <w:marRight w:val="0"/>
      <w:marTop w:val="0"/>
      <w:marBottom w:val="0"/>
      <w:divBdr>
        <w:top w:val="none" w:sz="0" w:space="0" w:color="auto"/>
        <w:left w:val="none" w:sz="0" w:space="0" w:color="auto"/>
        <w:bottom w:val="none" w:sz="0" w:space="0" w:color="auto"/>
        <w:right w:val="none" w:sz="0" w:space="0" w:color="auto"/>
      </w:divBdr>
    </w:div>
    <w:div w:id="1445229362">
      <w:bodyDiv w:val="1"/>
      <w:marLeft w:val="0"/>
      <w:marRight w:val="0"/>
      <w:marTop w:val="0"/>
      <w:marBottom w:val="0"/>
      <w:divBdr>
        <w:top w:val="none" w:sz="0" w:space="0" w:color="auto"/>
        <w:left w:val="none" w:sz="0" w:space="0" w:color="auto"/>
        <w:bottom w:val="none" w:sz="0" w:space="0" w:color="auto"/>
        <w:right w:val="none" w:sz="0" w:space="0" w:color="auto"/>
      </w:divBdr>
    </w:div>
    <w:div w:id="1451509885">
      <w:bodyDiv w:val="1"/>
      <w:marLeft w:val="0"/>
      <w:marRight w:val="0"/>
      <w:marTop w:val="0"/>
      <w:marBottom w:val="0"/>
      <w:divBdr>
        <w:top w:val="none" w:sz="0" w:space="0" w:color="auto"/>
        <w:left w:val="none" w:sz="0" w:space="0" w:color="auto"/>
        <w:bottom w:val="none" w:sz="0" w:space="0" w:color="auto"/>
        <w:right w:val="none" w:sz="0" w:space="0" w:color="auto"/>
      </w:divBdr>
    </w:div>
    <w:div w:id="1464926364">
      <w:bodyDiv w:val="1"/>
      <w:marLeft w:val="0"/>
      <w:marRight w:val="0"/>
      <w:marTop w:val="0"/>
      <w:marBottom w:val="0"/>
      <w:divBdr>
        <w:top w:val="none" w:sz="0" w:space="0" w:color="auto"/>
        <w:left w:val="none" w:sz="0" w:space="0" w:color="auto"/>
        <w:bottom w:val="none" w:sz="0" w:space="0" w:color="auto"/>
        <w:right w:val="none" w:sz="0" w:space="0" w:color="auto"/>
      </w:divBdr>
    </w:div>
    <w:div w:id="1468157929">
      <w:bodyDiv w:val="1"/>
      <w:marLeft w:val="0"/>
      <w:marRight w:val="0"/>
      <w:marTop w:val="0"/>
      <w:marBottom w:val="0"/>
      <w:divBdr>
        <w:top w:val="none" w:sz="0" w:space="0" w:color="auto"/>
        <w:left w:val="none" w:sz="0" w:space="0" w:color="auto"/>
        <w:bottom w:val="none" w:sz="0" w:space="0" w:color="auto"/>
        <w:right w:val="none" w:sz="0" w:space="0" w:color="auto"/>
      </w:divBdr>
    </w:div>
    <w:div w:id="1471751728">
      <w:bodyDiv w:val="1"/>
      <w:marLeft w:val="0"/>
      <w:marRight w:val="0"/>
      <w:marTop w:val="0"/>
      <w:marBottom w:val="0"/>
      <w:divBdr>
        <w:top w:val="none" w:sz="0" w:space="0" w:color="auto"/>
        <w:left w:val="none" w:sz="0" w:space="0" w:color="auto"/>
        <w:bottom w:val="none" w:sz="0" w:space="0" w:color="auto"/>
        <w:right w:val="none" w:sz="0" w:space="0" w:color="auto"/>
      </w:divBdr>
    </w:div>
    <w:div w:id="1498110378">
      <w:bodyDiv w:val="1"/>
      <w:marLeft w:val="0"/>
      <w:marRight w:val="0"/>
      <w:marTop w:val="0"/>
      <w:marBottom w:val="0"/>
      <w:divBdr>
        <w:top w:val="none" w:sz="0" w:space="0" w:color="auto"/>
        <w:left w:val="none" w:sz="0" w:space="0" w:color="auto"/>
        <w:bottom w:val="none" w:sz="0" w:space="0" w:color="auto"/>
        <w:right w:val="none" w:sz="0" w:space="0" w:color="auto"/>
      </w:divBdr>
    </w:div>
    <w:div w:id="1501002699">
      <w:bodyDiv w:val="1"/>
      <w:marLeft w:val="0"/>
      <w:marRight w:val="0"/>
      <w:marTop w:val="0"/>
      <w:marBottom w:val="0"/>
      <w:divBdr>
        <w:top w:val="none" w:sz="0" w:space="0" w:color="auto"/>
        <w:left w:val="none" w:sz="0" w:space="0" w:color="auto"/>
        <w:bottom w:val="none" w:sz="0" w:space="0" w:color="auto"/>
        <w:right w:val="none" w:sz="0" w:space="0" w:color="auto"/>
      </w:divBdr>
      <w:divsChild>
        <w:div w:id="1128740907">
          <w:marLeft w:val="0"/>
          <w:marRight w:val="0"/>
          <w:marTop w:val="0"/>
          <w:marBottom w:val="0"/>
          <w:divBdr>
            <w:top w:val="none" w:sz="0" w:space="0" w:color="auto"/>
            <w:left w:val="none" w:sz="0" w:space="0" w:color="auto"/>
            <w:bottom w:val="none" w:sz="0" w:space="0" w:color="auto"/>
            <w:right w:val="none" w:sz="0" w:space="0" w:color="auto"/>
          </w:divBdr>
        </w:div>
      </w:divsChild>
    </w:div>
    <w:div w:id="1519468230">
      <w:bodyDiv w:val="1"/>
      <w:marLeft w:val="0"/>
      <w:marRight w:val="0"/>
      <w:marTop w:val="0"/>
      <w:marBottom w:val="0"/>
      <w:divBdr>
        <w:top w:val="none" w:sz="0" w:space="0" w:color="auto"/>
        <w:left w:val="none" w:sz="0" w:space="0" w:color="auto"/>
        <w:bottom w:val="none" w:sz="0" w:space="0" w:color="auto"/>
        <w:right w:val="none" w:sz="0" w:space="0" w:color="auto"/>
      </w:divBdr>
    </w:div>
    <w:div w:id="1525089968">
      <w:bodyDiv w:val="1"/>
      <w:marLeft w:val="0"/>
      <w:marRight w:val="0"/>
      <w:marTop w:val="0"/>
      <w:marBottom w:val="0"/>
      <w:divBdr>
        <w:top w:val="none" w:sz="0" w:space="0" w:color="auto"/>
        <w:left w:val="none" w:sz="0" w:space="0" w:color="auto"/>
        <w:bottom w:val="none" w:sz="0" w:space="0" w:color="auto"/>
        <w:right w:val="none" w:sz="0" w:space="0" w:color="auto"/>
      </w:divBdr>
    </w:div>
    <w:div w:id="153199336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588272">
      <w:bodyDiv w:val="1"/>
      <w:marLeft w:val="0"/>
      <w:marRight w:val="0"/>
      <w:marTop w:val="0"/>
      <w:marBottom w:val="0"/>
      <w:divBdr>
        <w:top w:val="none" w:sz="0" w:space="0" w:color="auto"/>
        <w:left w:val="none" w:sz="0" w:space="0" w:color="auto"/>
        <w:bottom w:val="none" w:sz="0" w:space="0" w:color="auto"/>
        <w:right w:val="none" w:sz="0" w:space="0" w:color="auto"/>
      </w:divBdr>
    </w:div>
    <w:div w:id="1552886172">
      <w:bodyDiv w:val="1"/>
      <w:marLeft w:val="0"/>
      <w:marRight w:val="0"/>
      <w:marTop w:val="0"/>
      <w:marBottom w:val="0"/>
      <w:divBdr>
        <w:top w:val="none" w:sz="0" w:space="0" w:color="auto"/>
        <w:left w:val="none" w:sz="0" w:space="0" w:color="auto"/>
        <w:bottom w:val="none" w:sz="0" w:space="0" w:color="auto"/>
        <w:right w:val="none" w:sz="0" w:space="0" w:color="auto"/>
      </w:divBdr>
    </w:div>
    <w:div w:id="1586911602">
      <w:bodyDiv w:val="1"/>
      <w:marLeft w:val="0"/>
      <w:marRight w:val="0"/>
      <w:marTop w:val="0"/>
      <w:marBottom w:val="0"/>
      <w:divBdr>
        <w:top w:val="none" w:sz="0" w:space="0" w:color="auto"/>
        <w:left w:val="none" w:sz="0" w:space="0" w:color="auto"/>
        <w:bottom w:val="none" w:sz="0" w:space="0" w:color="auto"/>
        <w:right w:val="none" w:sz="0" w:space="0" w:color="auto"/>
      </w:divBdr>
    </w:div>
    <w:div w:id="1593389418">
      <w:bodyDiv w:val="1"/>
      <w:marLeft w:val="0"/>
      <w:marRight w:val="0"/>
      <w:marTop w:val="0"/>
      <w:marBottom w:val="0"/>
      <w:divBdr>
        <w:top w:val="none" w:sz="0" w:space="0" w:color="auto"/>
        <w:left w:val="none" w:sz="0" w:space="0" w:color="auto"/>
        <w:bottom w:val="none" w:sz="0" w:space="0" w:color="auto"/>
        <w:right w:val="none" w:sz="0" w:space="0" w:color="auto"/>
      </w:divBdr>
      <w:divsChild>
        <w:div w:id="155418585">
          <w:marLeft w:val="0"/>
          <w:marRight w:val="0"/>
          <w:marTop w:val="0"/>
          <w:marBottom w:val="0"/>
          <w:divBdr>
            <w:top w:val="none" w:sz="0" w:space="0" w:color="auto"/>
            <w:left w:val="none" w:sz="0" w:space="0" w:color="auto"/>
            <w:bottom w:val="none" w:sz="0" w:space="0" w:color="auto"/>
            <w:right w:val="none" w:sz="0" w:space="0" w:color="auto"/>
          </w:divBdr>
        </w:div>
      </w:divsChild>
    </w:div>
    <w:div w:id="1594315048">
      <w:bodyDiv w:val="1"/>
      <w:marLeft w:val="0"/>
      <w:marRight w:val="0"/>
      <w:marTop w:val="0"/>
      <w:marBottom w:val="0"/>
      <w:divBdr>
        <w:top w:val="none" w:sz="0" w:space="0" w:color="auto"/>
        <w:left w:val="none" w:sz="0" w:space="0" w:color="auto"/>
        <w:bottom w:val="none" w:sz="0" w:space="0" w:color="auto"/>
        <w:right w:val="none" w:sz="0" w:space="0" w:color="auto"/>
      </w:divBdr>
    </w:div>
    <w:div w:id="1598975446">
      <w:bodyDiv w:val="1"/>
      <w:marLeft w:val="0"/>
      <w:marRight w:val="0"/>
      <w:marTop w:val="0"/>
      <w:marBottom w:val="0"/>
      <w:divBdr>
        <w:top w:val="none" w:sz="0" w:space="0" w:color="auto"/>
        <w:left w:val="none" w:sz="0" w:space="0" w:color="auto"/>
        <w:bottom w:val="none" w:sz="0" w:space="0" w:color="auto"/>
        <w:right w:val="none" w:sz="0" w:space="0" w:color="auto"/>
      </w:divBdr>
    </w:div>
    <w:div w:id="1612862842">
      <w:bodyDiv w:val="1"/>
      <w:marLeft w:val="0"/>
      <w:marRight w:val="0"/>
      <w:marTop w:val="0"/>
      <w:marBottom w:val="0"/>
      <w:divBdr>
        <w:top w:val="none" w:sz="0" w:space="0" w:color="auto"/>
        <w:left w:val="none" w:sz="0" w:space="0" w:color="auto"/>
        <w:bottom w:val="none" w:sz="0" w:space="0" w:color="auto"/>
        <w:right w:val="none" w:sz="0" w:space="0" w:color="auto"/>
      </w:divBdr>
    </w:div>
    <w:div w:id="1616018511">
      <w:bodyDiv w:val="1"/>
      <w:marLeft w:val="0"/>
      <w:marRight w:val="0"/>
      <w:marTop w:val="0"/>
      <w:marBottom w:val="0"/>
      <w:divBdr>
        <w:top w:val="none" w:sz="0" w:space="0" w:color="auto"/>
        <w:left w:val="none" w:sz="0" w:space="0" w:color="auto"/>
        <w:bottom w:val="none" w:sz="0" w:space="0" w:color="auto"/>
        <w:right w:val="none" w:sz="0" w:space="0" w:color="auto"/>
      </w:divBdr>
    </w:div>
    <w:div w:id="1616280572">
      <w:bodyDiv w:val="1"/>
      <w:marLeft w:val="0"/>
      <w:marRight w:val="0"/>
      <w:marTop w:val="0"/>
      <w:marBottom w:val="0"/>
      <w:divBdr>
        <w:top w:val="none" w:sz="0" w:space="0" w:color="auto"/>
        <w:left w:val="none" w:sz="0" w:space="0" w:color="auto"/>
        <w:bottom w:val="none" w:sz="0" w:space="0" w:color="auto"/>
        <w:right w:val="none" w:sz="0" w:space="0" w:color="auto"/>
      </w:divBdr>
    </w:div>
    <w:div w:id="1625237445">
      <w:bodyDiv w:val="1"/>
      <w:marLeft w:val="0"/>
      <w:marRight w:val="0"/>
      <w:marTop w:val="0"/>
      <w:marBottom w:val="0"/>
      <w:divBdr>
        <w:top w:val="none" w:sz="0" w:space="0" w:color="auto"/>
        <w:left w:val="none" w:sz="0" w:space="0" w:color="auto"/>
        <w:bottom w:val="none" w:sz="0" w:space="0" w:color="auto"/>
        <w:right w:val="none" w:sz="0" w:space="0" w:color="auto"/>
      </w:divBdr>
    </w:div>
    <w:div w:id="1636443872">
      <w:bodyDiv w:val="1"/>
      <w:marLeft w:val="0"/>
      <w:marRight w:val="0"/>
      <w:marTop w:val="0"/>
      <w:marBottom w:val="0"/>
      <w:divBdr>
        <w:top w:val="none" w:sz="0" w:space="0" w:color="auto"/>
        <w:left w:val="none" w:sz="0" w:space="0" w:color="auto"/>
        <w:bottom w:val="none" w:sz="0" w:space="0" w:color="auto"/>
        <w:right w:val="none" w:sz="0" w:space="0" w:color="auto"/>
      </w:divBdr>
    </w:div>
    <w:div w:id="1638145043">
      <w:bodyDiv w:val="1"/>
      <w:marLeft w:val="0"/>
      <w:marRight w:val="0"/>
      <w:marTop w:val="0"/>
      <w:marBottom w:val="0"/>
      <w:divBdr>
        <w:top w:val="none" w:sz="0" w:space="0" w:color="auto"/>
        <w:left w:val="none" w:sz="0" w:space="0" w:color="auto"/>
        <w:bottom w:val="none" w:sz="0" w:space="0" w:color="auto"/>
        <w:right w:val="none" w:sz="0" w:space="0" w:color="auto"/>
      </w:divBdr>
    </w:div>
    <w:div w:id="1640451105">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41618087">
      <w:bodyDiv w:val="1"/>
      <w:marLeft w:val="0"/>
      <w:marRight w:val="0"/>
      <w:marTop w:val="0"/>
      <w:marBottom w:val="0"/>
      <w:divBdr>
        <w:top w:val="none" w:sz="0" w:space="0" w:color="auto"/>
        <w:left w:val="none" w:sz="0" w:space="0" w:color="auto"/>
        <w:bottom w:val="none" w:sz="0" w:space="0" w:color="auto"/>
        <w:right w:val="none" w:sz="0" w:space="0" w:color="auto"/>
      </w:divBdr>
    </w:div>
    <w:div w:id="1667590493">
      <w:bodyDiv w:val="1"/>
      <w:marLeft w:val="0"/>
      <w:marRight w:val="0"/>
      <w:marTop w:val="0"/>
      <w:marBottom w:val="0"/>
      <w:divBdr>
        <w:top w:val="none" w:sz="0" w:space="0" w:color="auto"/>
        <w:left w:val="none" w:sz="0" w:space="0" w:color="auto"/>
        <w:bottom w:val="none" w:sz="0" w:space="0" w:color="auto"/>
        <w:right w:val="none" w:sz="0" w:space="0" w:color="auto"/>
      </w:divBdr>
    </w:div>
    <w:div w:id="1673754172">
      <w:bodyDiv w:val="1"/>
      <w:marLeft w:val="0"/>
      <w:marRight w:val="0"/>
      <w:marTop w:val="0"/>
      <w:marBottom w:val="0"/>
      <w:divBdr>
        <w:top w:val="none" w:sz="0" w:space="0" w:color="auto"/>
        <w:left w:val="none" w:sz="0" w:space="0" w:color="auto"/>
        <w:bottom w:val="none" w:sz="0" w:space="0" w:color="auto"/>
        <w:right w:val="none" w:sz="0" w:space="0" w:color="auto"/>
      </w:divBdr>
    </w:div>
    <w:div w:id="1680354685">
      <w:bodyDiv w:val="1"/>
      <w:marLeft w:val="0"/>
      <w:marRight w:val="0"/>
      <w:marTop w:val="0"/>
      <w:marBottom w:val="0"/>
      <w:divBdr>
        <w:top w:val="none" w:sz="0" w:space="0" w:color="auto"/>
        <w:left w:val="none" w:sz="0" w:space="0" w:color="auto"/>
        <w:bottom w:val="none" w:sz="0" w:space="0" w:color="auto"/>
        <w:right w:val="none" w:sz="0" w:space="0" w:color="auto"/>
      </w:divBdr>
    </w:div>
    <w:div w:id="1692100786">
      <w:bodyDiv w:val="1"/>
      <w:marLeft w:val="0"/>
      <w:marRight w:val="0"/>
      <w:marTop w:val="0"/>
      <w:marBottom w:val="0"/>
      <w:divBdr>
        <w:top w:val="none" w:sz="0" w:space="0" w:color="auto"/>
        <w:left w:val="none" w:sz="0" w:space="0" w:color="auto"/>
        <w:bottom w:val="none" w:sz="0" w:space="0" w:color="auto"/>
        <w:right w:val="none" w:sz="0" w:space="0" w:color="auto"/>
      </w:divBdr>
    </w:div>
    <w:div w:id="1704674809">
      <w:bodyDiv w:val="1"/>
      <w:marLeft w:val="0"/>
      <w:marRight w:val="0"/>
      <w:marTop w:val="0"/>
      <w:marBottom w:val="0"/>
      <w:divBdr>
        <w:top w:val="none" w:sz="0" w:space="0" w:color="auto"/>
        <w:left w:val="none" w:sz="0" w:space="0" w:color="auto"/>
        <w:bottom w:val="none" w:sz="0" w:space="0" w:color="auto"/>
        <w:right w:val="none" w:sz="0" w:space="0" w:color="auto"/>
      </w:divBdr>
    </w:div>
    <w:div w:id="1715228191">
      <w:bodyDiv w:val="1"/>
      <w:marLeft w:val="0"/>
      <w:marRight w:val="0"/>
      <w:marTop w:val="0"/>
      <w:marBottom w:val="0"/>
      <w:divBdr>
        <w:top w:val="none" w:sz="0" w:space="0" w:color="auto"/>
        <w:left w:val="none" w:sz="0" w:space="0" w:color="auto"/>
        <w:bottom w:val="none" w:sz="0" w:space="0" w:color="auto"/>
        <w:right w:val="none" w:sz="0" w:space="0" w:color="auto"/>
      </w:divBdr>
    </w:div>
    <w:div w:id="1718624222">
      <w:bodyDiv w:val="1"/>
      <w:marLeft w:val="0"/>
      <w:marRight w:val="0"/>
      <w:marTop w:val="0"/>
      <w:marBottom w:val="0"/>
      <w:divBdr>
        <w:top w:val="none" w:sz="0" w:space="0" w:color="auto"/>
        <w:left w:val="none" w:sz="0" w:space="0" w:color="auto"/>
        <w:bottom w:val="none" w:sz="0" w:space="0" w:color="auto"/>
        <w:right w:val="none" w:sz="0" w:space="0" w:color="auto"/>
      </w:divBdr>
    </w:div>
    <w:div w:id="1720666858">
      <w:bodyDiv w:val="1"/>
      <w:marLeft w:val="0"/>
      <w:marRight w:val="0"/>
      <w:marTop w:val="0"/>
      <w:marBottom w:val="0"/>
      <w:divBdr>
        <w:top w:val="none" w:sz="0" w:space="0" w:color="auto"/>
        <w:left w:val="none" w:sz="0" w:space="0" w:color="auto"/>
        <w:bottom w:val="none" w:sz="0" w:space="0" w:color="auto"/>
        <w:right w:val="none" w:sz="0" w:space="0" w:color="auto"/>
      </w:divBdr>
    </w:div>
    <w:div w:id="1726759234">
      <w:bodyDiv w:val="1"/>
      <w:marLeft w:val="0"/>
      <w:marRight w:val="0"/>
      <w:marTop w:val="0"/>
      <w:marBottom w:val="0"/>
      <w:divBdr>
        <w:top w:val="none" w:sz="0" w:space="0" w:color="auto"/>
        <w:left w:val="none" w:sz="0" w:space="0" w:color="auto"/>
        <w:bottom w:val="none" w:sz="0" w:space="0" w:color="auto"/>
        <w:right w:val="none" w:sz="0" w:space="0" w:color="auto"/>
      </w:divBdr>
    </w:div>
    <w:div w:id="1727797455">
      <w:bodyDiv w:val="1"/>
      <w:marLeft w:val="0"/>
      <w:marRight w:val="0"/>
      <w:marTop w:val="0"/>
      <w:marBottom w:val="0"/>
      <w:divBdr>
        <w:top w:val="none" w:sz="0" w:space="0" w:color="auto"/>
        <w:left w:val="none" w:sz="0" w:space="0" w:color="auto"/>
        <w:bottom w:val="none" w:sz="0" w:space="0" w:color="auto"/>
        <w:right w:val="none" w:sz="0" w:space="0" w:color="auto"/>
      </w:divBdr>
    </w:div>
    <w:div w:id="1730612075">
      <w:bodyDiv w:val="1"/>
      <w:marLeft w:val="0"/>
      <w:marRight w:val="0"/>
      <w:marTop w:val="0"/>
      <w:marBottom w:val="0"/>
      <w:divBdr>
        <w:top w:val="none" w:sz="0" w:space="0" w:color="auto"/>
        <w:left w:val="none" w:sz="0" w:space="0" w:color="auto"/>
        <w:bottom w:val="none" w:sz="0" w:space="0" w:color="auto"/>
        <w:right w:val="none" w:sz="0" w:space="0" w:color="auto"/>
      </w:divBdr>
    </w:div>
    <w:div w:id="1735273993">
      <w:bodyDiv w:val="1"/>
      <w:marLeft w:val="0"/>
      <w:marRight w:val="0"/>
      <w:marTop w:val="0"/>
      <w:marBottom w:val="0"/>
      <w:divBdr>
        <w:top w:val="none" w:sz="0" w:space="0" w:color="auto"/>
        <w:left w:val="none" w:sz="0" w:space="0" w:color="auto"/>
        <w:bottom w:val="none" w:sz="0" w:space="0" w:color="auto"/>
        <w:right w:val="none" w:sz="0" w:space="0" w:color="auto"/>
      </w:divBdr>
    </w:div>
    <w:div w:id="1753429985">
      <w:bodyDiv w:val="1"/>
      <w:marLeft w:val="0"/>
      <w:marRight w:val="0"/>
      <w:marTop w:val="0"/>
      <w:marBottom w:val="0"/>
      <w:divBdr>
        <w:top w:val="none" w:sz="0" w:space="0" w:color="auto"/>
        <w:left w:val="none" w:sz="0" w:space="0" w:color="auto"/>
        <w:bottom w:val="none" w:sz="0" w:space="0" w:color="auto"/>
        <w:right w:val="none" w:sz="0" w:space="0" w:color="auto"/>
      </w:divBdr>
    </w:div>
    <w:div w:id="1757045447">
      <w:bodyDiv w:val="1"/>
      <w:marLeft w:val="0"/>
      <w:marRight w:val="0"/>
      <w:marTop w:val="0"/>
      <w:marBottom w:val="0"/>
      <w:divBdr>
        <w:top w:val="none" w:sz="0" w:space="0" w:color="auto"/>
        <w:left w:val="none" w:sz="0" w:space="0" w:color="auto"/>
        <w:bottom w:val="none" w:sz="0" w:space="0" w:color="auto"/>
        <w:right w:val="none" w:sz="0" w:space="0" w:color="auto"/>
      </w:divBdr>
    </w:div>
    <w:div w:id="1765418883">
      <w:bodyDiv w:val="1"/>
      <w:marLeft w:val="0"/>
      <w:marRight w:val="0"/>
      <w:marTop w:val="0"/>
      <w:marBottom w:val="0"/>
      <w:divBdr>
        <w:top w:val="none" w:sz="0" w:space="0" w:color="auto"/>
        <w:left w:val="none" w:sz="0" w:space="0" w:color="auto"/>
        <w:bottom w:val="none" w:sz="0" w:space="0" w:color="auto"/>
        <w:right w:val="none" w:sz="0" w:space="0" w:color="auto"/>
      </w:divBdr>
    </w:div>
    <w:div w:id="1768772141">
      <w:bodyDiv w:val="1"/>
      <w:marLeft w:val="0"/>
      <w:marRight w:val="0"/>
      <w:marTop w:val="0"/>
      <w:marBottom w:val="0"/>
      <w:divBdr>
        <w:top w:val="none" w:sz="0" w:space="0" w:color="auto"/>
        <w:left w:val="none" w:sz="0" w:space="0" w:color="auto"/>
        <w:bottom w:val="none" w:sz="0" w:space="0" w:color="auto"/>
        <w:right w:val="none" w:sz="0" w:space="0" w:color="auto"/>
      </w:divBdr>
    </w:div>
    <w:div w:id="1774671242">
      <w:bodyDiv w:val="1"/>
      <w:marLeft w:val="0"/>
      <w:marRight w:val="0"/>
      <w:marTop w:val="0"/>
      <w:marBottom w:val="0"/>
      <w:divBdr>
        <w:top w:val="none" w:sz="0" w:space="0" w:color="auto"/>
        <w:left w:val="none" w:sz="0" w:space="0" w:color="auto"/>
        <w:bottom w:val="none" w:sz="0" w:space="0" w:color="auto"/>
        <w:right w:val="none" w:sz="0" w:space="0" w:color="auto"/>
      </w:divBdr>
    </w:div>
    <w:div w:id="1780876690">
      <w:bodyDiv w:val="1"/>
      <w:marLeft w:val="0"/>
      <w:marRight w:val="0"/>
      <w:marTop w:val="0"/>
      <w:marBottom w:val="0"/>
      <w:divBdr>
        <w:top w:val="none" w:sz="0" w:space="0" w:color="auto"/>
        <w:left w:val="none" w:sz="0" w:space="0" w:color="auto"/>
        <w:bottom w:val="none" w:sz="0" w:space="0" w:color="auto"/>
        <w:right w:val="none" w:sz="0" w:space="0" w:color="auto"/>
      </w:divBdr>
    </w:div>
    <w:div w:id="1789545525">
      <w:bodyDiv w:val="1"/>
      <w:marLeft w:val="0"/>
      <w:marRight w:val="0"/>
      <w:marTop w:val="0"/>
      <w:marBottom w:val="0"/>
      <w:divBdr>
        <w:top w:val="none" w:sz="0" w:space="0" w:color="auto"/>
        <w:left w:val="none" w:sz="0" w:space="0" w:color="auto"/>
        <w:bottom w:val="none" w:sz="0" w:space="0" w:color="auto"/>
        <w:right w:val="none" w:sz="0" w:space="0" w:color="auto"/>
      </w:divBdr>
    </w:div>
    <w:div w:id="1797411730">
      <w:bodyDiv w:val="1"/>
      <w:marLeft w:val="0"/>
      <w:marRight w:val="0"/>
      <w:marTop w:val="0"/>
      <w:marBottom w:val="0"/>
      <w:divBdr>
        <w:top w:val="none" w:sz="0" w:space="0" w:color="auto"/>
        <w:left w:val="none" w:sz="0" w:space="0" w:color="auto"/>
        <w:bottom w:val="none" w:sz="0" w:space="0" w:color="auto"/>
        <w:right w:val="none" w:sz="0" w:space="0" w:color="auto"/>
      </w:divBdr>
    </w:div>
    <w:div w:id="1810901485">
      <w:bodyDiv w:val="1"/>
      <w:marLeft w:val="0"/>
      <w:marRight w:val="0"/>
      <w:marTop w:val="0"/>
      <w:marBottom w:val="0"/>
      <w:divBdr>
        <w:top w:val="none" w:sz="0" w:space="0" w:color="auto"/>
        <w:left w:val="none" w:sz="0" w:space="0" w:color="auto"/>
        <w:bottom w:val="none" w:sz="0" w:space="0" w:color="auto"/>
        <w:right w:val="none" w:sz="0" w:space="0" w:color="auto"/>
      </w:divBdr>
    </w:div>
    <w:div w:id="1821117541">
      <w:bodyDiv w:val="1"/>
      <w:marLeft w:val="0"/>
      <w:marRight w:val="0"/>
      <w:marTop w:val="0"/>
      <w:marBottom w:val="0"/>
      <w:divBdr>
        <w:top w:val="none" w:sz="0" w:space="0" w:color="auto"/>
        <w:left w:val="none" w:sz="0" w:space="0" w:color="auto"/>
        <w:bottom w:val="none" w:sz="0" w:space="0" w:color="auto"/>
        <w:right w:val="none" w:sz="0" w:space="0" w:color="auto"/>
      </w:divBdr>
    </w:div>
    <w:div w:id="1833914586">
      <w:bodyDiv w:val="1"/>
      <w:marLeft w:val="0"/>
      <w:marRight w:val="0"/>
      <w:marTop w:val="0"/>
      <w:marBottom w:val="0"/>
      <w:divBdr>
        <w:top w:val="none" w:sz="0" w:space="0" w:color="auto"/>
        <w:left w:val="none" w:sz="0" w:space="0" w:color="auto"/>
        <w:bottom w:val="none" w:sz="0" w:space="0" w:color="auto"/>
        <w:right w:val="none" w:sz="0" w:space="0" w:color="auto"/>
      </w:divBdr>
    </w:div>
    <w:div w:id="1841695465">
      <w:bodyDiv w:val="1"/>
      <w:marLeft w:val="0"/>
      <w:marRight w:val="0"/>
      <w:marTop w:val="0"/>
      <w:marBottom w:val="0"/>
      <w:divBdr>
        <w:top w:val="none" w:sz="0" w:space="0" w:color="auto"/>
        <w:left w:val="none" w:sz="0" w:space="0" w:color="auto"/>
        <w:bottom w:val="none" w:sz="0" w:space="0" w:color="auto"/>
        <w:right w:val="none" w:sz="0" w:space="0" w:color="auto"/>
      </w:divBdr>
    </w:div>
    <w:div w:id="1847331404">
      <w:bodyDiv w:val="1"/>
      <w:marLeft w:val="0"/>
      <w:marRight w:val="0"/>
      <w:marTop w:val="0"/>
      <w:marBottom w:val="0"/>
      <w:divBdr>
        <w:top w:val="none" w:sz="0" w:space="0" w:color="auto"/>
        <w:left w:val="none" w:sz="0" w:space="0" w:color="auto"/>
        <w:bottom w:val="none" w:sz="0" w:space="0" w:color="auto"/>
        <w:right w:val="none" w:sz="0" w:space="0" w:color="auto"/>
      </w:divBdr>
    </w:div>
    <w:div w:id="1849175922">
      <w:bodyDiv w:val="1"/>
      <w:marLeft w:val="0"/>
      <w:marRight w:val="0"/>
      <w:marTop w:val="0"/>
      <w:marBottom w:val="0"/>
      <w:divBdr>
        <w:top w:val="none" w:sz="0" w:space="0" w:color="auto"/>
        <w:left w:val="none" w:sz="0" w:space="0" w:color="auto"/>
        <w:bottom w:val="none" w:sz="0" w:space="0" w:color="auto"/>
        <w:right w:val="none" w:sz="0" w:space="0" w:color="auto"/>
      </w:divBdr>
    </w:div>
    <w:div w:id="1849438258">
      <w:bodyDiv w:val="1"/>
      <w:marLeft w:val="0"/>
      <w:marRight w:val="0"/>
      <w:marTop w:val="0"/>
      <w:marBottom w:val="0"/>
      <w:divBdr>
        <w:top w:val="none" w:sz="0" w:space="0" w:color="auto"/>
        <w:left w:val="none" w:sz="0" w:space="0" w:color="auto"/>
        <w:bottom w:val="none" w:sz="0" w:space="0" w:color="auto"/>
        <w:right w:val="none" w:sz="0" w:space="0" w:color="auto"/>
      </w:divBdr>
    </w:div>
    <w:div w:id="1850489512">
      <w:bodyDiv w:val="1"/>
      <w:marLeft w:val="0"/>
      <w:marRight w:val="0"/>
      <w:marTop w:val="0"/>
      <w:marBottom w:val="0"/>
      <w:divBdr>
        <w:top w:val="none" w:sz="0" w:space="0" w:color="auto"/>
        <w:left w:val="none" w:sz="0" w:space="0" w:color="auto"/>
        <w:bottom w:val="none" w:sz="0" w:space="0" w:color="auto"/>
        <w:right w:val="none" w:sz="0" w:space="0" w:color="auto"/>
      </w:divBdr>
    </w:div>
    <w:div w:id="186524135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872717723">
      <w:bodyDiv w:val="1"/>
      <w:marLeft w:val="0"/>
      <w:marRight w:val="0"/>
      <w:marTop w:val="0"/>
      <w:marBottom w:val="0"/>
      <w:divBdr>
        <w:top w:val="none" w:sz="0" w:space="0" w:color="auto"/>
        <w:left w:val="none" w:sz="0" w:space="0" w:color="auto"/>
        <w:bottom w:val="none" w:sz="0" w:space="0" w:color="auto"/>
        <w:right w:val="none" w:sz="0" w:space="0" w:color="auto"/>
      </w:divBdr>
    </w:div>
    <w:div w:id="1877699728">
      <w:bodyDiv w:val="1"/>
      <w:marLeft w:val="0"/>
      <w:marRight w:val="0"/>
      <w:marTop w:val="0"/>
      <w:marBottom w:val="0"/>
      <w:divBdr>
        <w:top w:val="none" w:sz="0" w:space="0" w:color="auto"/>
        <w:left w:val="none" w:sz="0" w:space="0" w:color="auto"/>
        <w:bottom w:val="none" w:sz="0" w:space="0" w:color="auto"/>
        <w:right w:val="none" w:sz="0" w:space="0" w:color="auto"/>
      </w:divBdr>
    </w:div>
    <w:div w:id="1907766041">
      <w:bodyDiv w:val="1"/>
      <w:marLeft w:val="0"/>
      <w:marRight w:val="0"/>
      <w:marTop w:val="0"/>
      <w:marBottom w:val="0"/>
      <w:divBdr>
        <w:top w:val="none" w:sz="0" w:space="0" w:color="auto"/>
        <w:left w:val="none" w:sz="0" w:space="0" w:color="auto"/>
        <w:bottom w:val="none" w:sz="0" w:space="0" w:color="auto"/>
        <w:right w:val="none" w:sz="0" w:space="0" w:color="auto"/>
      </w:divBdr>
      <w:divsChild>
        <w:div w:id="187377613">
          <w:marLeft w:val="0"/>
          <w:marRight w:val="0"/>
          <w:marTop w:val="0"/>
          <w:marBottom w:val="0"/>
          <w:divBdr>
            <w:top w:val="none" w:sz="0" w:space="0" w:color="auto"/>
            <w:left w:val="none" w:sz="0" w:space="0" w:color="auto"/>
            <w:bottom w:val="none" w:sz="0" w:space="0" w:color="auto"/>
            <w:right w:val="none" w:sz="0" w:space="0" w:color="auto"/>
          </w:divBdr>
        </w:div>
      </w:divsChild>
    </w:div>
    <w:div w:id="1914122720">
      <w:bodyDiv w:val="1"/>
      <w:marLeft w:val="0"/>
      <w:marRight w:val="0"/>
      <w:marTop w:val="0"/>
      <w:marBottom w:val="0"/>
      <w:divBdr>
        <w:top w:val="none" w:sz="0" w:space="0" w:color="auto"/>
        <w:left w:val="none" w:sz="0" w:space="0" w:color="auto"/>
        <w:bottom w:val="none" w:sz="0" w:space="0" w:color="auto"/>
        <w:right w:val="none" w:sz="0" w:space="0" w:color="auto"/>
      </w:divBdr>
    </w:div>
    <w:div w:id="192861472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1503795">
      <w:bodyDiv w:val="1"/>
      <w:marLeft w:val="0"/>
      <w:marRight w:val="0"/>
      <w:marTop w:val="0"/>
      <w:marBottom w:val="0"/>
      <w:divBdr>
        <w:top w:val="none" w:sz="0" w:space="0" w:color="auto"/>
        <w:left w:val="none" w:sz="0" w:space="0" w:color="auto"/>
        <w:bottom w:val="none" w:sz="0" w:space="0" w:color="auto"/>
        <w:right w:val="none" w:sz="0" w:space="0" w:color="auto"/>
      </w:divBdr>
    </w:div>
    <w:div w:id="1934050702">
      <w:bodyDiv w:val="1"/>
      <w:marLeft w:val="0"/>
      <w:marRight w:val="0"/>
      <w:marTop w:val="0"/>
      <w:marBottom w:val="0"/>
      <w:divBdr>
        <w:top w:val="none" w:sz="0" w:space="0" w:color="auto"/>
        <w:left w:val="none" w:sz="0" w:space="0" w:color="auto"/>
        <w:bottom w:val="none" w:sz="0" w:space="0" w:color="auto"/>
        <w:right w:val="none" w:sz="0" w:space="0" w:color="auto"/>
      </w:divBdr>
    </w:div>
    <w:div w:id="1935048505">
      <w:bodyDiv w:val="1"/>
      <w:marLeft w:val="0"/>
      <w:marRight w:val="0"/>
      <w:marTop w:val="0"/>
      <w:marBottom w:val="0"/>
      <w:divBdr>
        <w:top w:val="none" w:sz="0" w:space="0" w:color="auto"/>
        <w:left w:val="none" w:sz="0" w:space="0" w:color="auto"/>
        <w:bottom w:val="none" w:sz="0" w:space="0" w:color="auto"/>
        <w:right w:val="none" w:sz="0" w:space="0" w:color="auto"/>
      </w:divBdr>
    </w:div>
    <w:div w:id="1949047003">
      <w:bodyDiv w:val="1"/>
      <w:marLeft w:val="0"/>
      <w:marRight w:val="0"/>
      <w:marTop w:val="0"/>
      <w:marBottom w:val="0"/>
      <w:divBdr>
        <w:top w:val="none" w:sz="0" w:space="0" w:color="auto"/>
        <w:left w:val="none" w:sz="0" w:space="0" w:color="auto"/>
        <w:bottom w:val="none" w:sz="0" w:space="0" w:color="auto"/>
        <w:right w:val="none" w:sz="0" w:space="0" w:color="auto"/>
      </w:divBdr>
    </w:div>
    <w:div w:id="1978028202">
      <w:bodyDiv w:val="1"/>
      <w:marLeft w:val="0"/>
      <w:marRight w:val="0"/>
      <w:marTop w:val="0"/>
      <w:marBottom w:val="0"/>
      <w:divBdr>
        <w:top w:val="none" w:sz="0" w:space="0" w:color="auto"/>
        <w:left w:val="none" w:sz="0" w:space="0" w:color="auto"/>
        <w:bottom w:val="none" w:sz="0" w:space="0" w:color="auto"/>
        <w:right w:val="none" w:sz="0" w:space="0" w:color="auto"/>
      </w:divBdr>
    </w:div>
    <w:div w:id="1987392915">
      <w:bodyDiv w:val="1"/>
      <w:marLeft w:val="0"/>
      <w:marRight w:val="0"/>
      <w:marTop w:val="0"/>
      <w:marBottom w:val="0"/>
      <w:divBdr>
        <w:top w:val="none" w:sz="0" w:space="0" w:color="auto"/>
        <w:left w:val="none" w:sz="0" w:space="0" w:color="auto"/>
        <w:bottom w:val="none" w:sz="0" w:space="0" w:color="auto"/>
        <w:right w:val="none" w:sz="0" w:space="0" w:color="auto"/>
      </w:divBdr>
    </w:div>
    <w:div w:id="2006712490">
      <w:bodyDiv w:val="1"/>
      <w:marLeft w:val="0"/>
      <w:marRight w:val="0"/>
      <w:marTop w:val="0"/>
      <w:marBottom w:val="0"/>
      <w:divBdr>
        <w:top w:val="none" w:sz="0" w:space="0" w:color="auto"/>
        <w:left w:val="none" w:sz="0" w:space="0" w:color="auto"/>
        <w:bottom w:val="none" w:sz="0" w:space="0" w:color="auto"/>
        <w:right w:val="none" w:sz="0" w:space="0" w:color="auto"/>
      </w:divBdr>
    </w:div>
    <w:div w:id="2006744682">
      <w:bodyDiv w:val="1"/>
      <w:marLeft w:val="0"/>
      <w:marRight w:val="0"/>
      <w:marTop w:val="0"/>
      <w:marBottom w:val="0"/>
      <w:divBdr>
        <w:top w:val="none" w:sz="0" w:space="0" w:color="auto"/>
        <w:left w:val="none" w:sz="0" w:space="0" w:color="auto"/>
        <w:bottom w:val="none" w:sz="0" w:space="0" w:color="auto"/>
        <w:right w:val="none" w:sz="0" w:space="0" w:color="auto"/>
      </w:divBdr>
      <w:divsChild>
        <w:div w:id="1601643366">
          <w:marLeft w:val="0"/>
          <w:marRight w:val="0"/>
          <w:marTop w:val="0"/>
          <w:marBottom w:val="0"/>
          <w:divBdr>
            <w:top w:val="none" w:sz="0" w:space="0" w:color="auto"/>
            <w:left w:val="none" w:sz="0" w:space="0" w:color="auto"/>
            <w:bottom w:val="none" w:sz="0" w:space="0" w:color="auto"/>
            <w:right w:val="none" w:sz="0" w:space="0" w:color="auto"/>
          </w:divBdr>
        </w:div>
        <w:div w:id="372120437">
          <w:marLeft w:val="0"/>
          <w:marRight w:val="0"/>
          <w:marTop w:val="0"/>
          <w:marBottom w:val="0"/>
          <w:divBdr>
            <w:top w:val="none" w:sz="0" w:space="0" w:color="auto"/>
            <w:left w:val="none" w:sz="0" w:space="0" w:color="auto"/>
            <w:bottom w:val="none" w:sz="0" w:space="0" w:color="auto"/>
            <w:right w:val="none" w:sz="0" w:space="0" w:color="auto"/>
          </w:divBdr>
        </w:div>
      </w:divsChild>
    </w:div>
    <w:div w:id="2007396577">
      <w:bodyDiv w:val="1"/>
      <w:marLeft w:val="0"/>
      <w:marRight w:val="0"/>
      <w:marTop w:val="0"/>
      <w:marBottom w:val="0"/>
      <w:divBdr>
        <w:top w:val="none" w:sz="0" w:space="0" w:color="auto"/>
        <w:left w:val="none" w:sz="0" w:space="0" w:color="auto"/>
        <w:bottom w:val="none" w:sz="0" w:space="0" w:color="auto"/>
        <w:right w:val="none" w:sz="0" w:space="0" w:color="auto"/>
      </w:divBdr>
    </w:div>
    <w:div w:id="2031249762">
      <w:bodyDiv w:val="1"/>
      <w:marLeft w:val="0"/>
      <w:marRight w:val="0"/>
      <w:marTop w:val="0"/>
      <w:marBottom w:val="0"/>
      <w:divBdr>
        <w:top w:val="none" w:sz="0" w:space="0" w:color="auto"/>
        <w:left w:val="none" w:sz="0" w:space="0" w:color="auto"/>
        <w:bottom w:val="none" w:sz="0" w:space="0" w:color="auto"/>
        <w:right w:val="none" w:sz="0" w:space="0" w:color="auto"/>
      </w:divBdr>
    </w:div>
    <w:div w:id="2034115247">
      <w:bodyDiv w:val="1"/>
      <w:marLeft w:val="0"/>
      <w:marRight w:val="0"/>
      <w:marTop w:val="0"/>
      <w:marBottom w:val="0"/>
      <w:divBdr>
        <w:top w:val="none" w:sz="0" w:space="0" w:color="auto"/>
        <w:left w:val="none" w:sz="0" w:space="0" w:color="auto"/>
        <w:bottom w:val="none" w:sz="0" w:space="0" w:color="auto"/>
        <w:right w:val="none" w:sz="0" w:space="0" w:color="auto"/>
      </w:divBdr>
      <w:divsChild>
        <w:div w:id="443840700">
          <w:marLeft w:val="0"/>
          <w:marRight w:val="0"/>
          <w:marTop w:val="0"/>
          <w:marBottom w:val="0"/>
          <w:divBdr>
            <w:top w:val="none" w:sz="0" w:space="0" w:color="auto"/>
            <w:left w:val="none" w:sz="0" w:space="0" w:color="auto"/>
            <w:bottom w:val="none" w:sz="0" w:space="0" w:color="auto"/>
            <w:right w:val="none" w:sz="0" w:space="0" w:color="auto"/>
          </w:divBdr>
          <w:divsChild>
            <w:div w:id="1196583050">
              <w:marLeft w:val="0"/>
              <w:marRight w:val="0"/>
              <w:marTop w:val="0"/>
              <w:marBottom w:val="0"/>
              <w:divBdr>
                <w:top w:val="none" w:sz="0" w:space="0" w:color="auto"/>
                <w:left w:val="none" w:sz="0" w:space="0" w:color="auto"/>
                <w:bottom w:val="none" w:sz="0" w:space="0" w:color="auto"/>
                <w:right w:val="none" w:sz="0" w:space="0" w:color="auto"/>
              </w:divBdr>
            </w:div>
          </w:divsChild>
        </w:div>
        <w:div w:id="1817720473">
          <w:marLeft w:val="0"/>
          <w:marRight w:val="0"/>
          <w:marTop w:val="0"/>
          <w:marBottom w:val="0"/>
          <w:divBdr>
            <w:top w:val="none" w:sz="0" w:space="0" w:color="auto"/>
            <w:left w:val="none" w:sz="0" w:space="0" w:color="auto"/>
            <w:bottom w:val="none" w:sz="0" w:space="0" w:color="auto"/>
            <w:right w:val="none" w:sz="0" w:space="0" w:color="auto"/>
          </w:divBdr>
          <w:divsChild>
            <w:div w:id="1854874451">
              <w:marLeft w:val="0"/>
              <w:marRight w:val="0"/>
              <w:marTop w:val="0"/>
              <w:marBottom w:val="0"/>
              <w:divBdr>
                <w:top w:val="none" w:sz="0" w:space="0" w:color="auto"/>
                <w:left w:val="none" w:sz="0" w:space="0" w:color="auto"/>
                <w:bottom w:val="none" w:sz="0" w:space="0" w:color="auto"/>
                <w:right w:val="none" w:sz="0" w:space="0" w:color="auto"/>
              </w:divBdr>
            </w:div>
            <w:div w:id="919607350">
              <w:marLeft w:val="0"/>
              <w:marRight w:val="0"/>
              <w:marTop w:val="0"/>
              <w:marBottom w:val="0"/>
              <w:divBdr>
                <w:top w:val="none" w:sz="0" w:space="0" w:color="auto"/>
                <w:left w:val="none" w:sz="0" w:space="0" w:color="auto"/>
                <w:bottom w:val="none" w:sz="0" w:space="0" w:color="auto"/>
                <w:right w:val="none" w:sz="0" w:space="0" w:color="auto"/>
              </w:divBdr>
            </w:div>
          </w:divsChild>
        </w:div>
        <w:div w:id="423453196">
          <w:marLeft w:val="0"/>
          <w:marRight w:val="0"/>
          <w:marTop w:val="0"/>
          <w:marBottom w:val="0"/>
          <w:divBdr>
            <w:top w:val="none" w:sz="0" w:space="0" w:color="auto"/>
            <w:left w:val="none" w:sz="0" w:space="0" w:color="auto"/>
            <w:bottom w:val="none" w:sz="0" w:space="0" w:color="auto"/>
            <w:right w:val="none" w:sz="0" w:space="0" w:color="auto"/>
          </w:divBdr>
          <w:divsChild>
            <w:div w:id="33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689">
      <w:bodyDiv w:val="1"/>
      <w:marLeft w:val="0"/>
      <w:marRight w:val="0"/>
      <w:marTop w:val="0"/>
      <w:marBottom w:val="0"/>
      <w:divBdr>
        <w:top w:val="none" w:sz="0" w:space="0" w:color="auto"/>
        <w:left w:val="none" w:sz="0" w:space="0" w:color="auto"/>
        <w:bottom w:val="none" w:sz="0" w:space="0" w:color="auto"/>
        <w:right w:val="none" w:sz="0" w:space="0" w:color="auto"/>
      </w:divBdr>
    </w:div>
    <w:div w:id="2042394270">
      <w:bodyDiv w:val="1"/>
      <w:marLeft w:val="0"/>
      <w:marRight w:val="0"/>
      <w:marTop w:val="0"/>
      <w:marBottom w:val="0"/>
      <w:divBdr>
        <w:top w:val="none" w:sz="0" w:space="0" w:color="auto"/>
        <w:left w:val="none" w:sz="0" w:space="0" w:color="auto"/>
        <w:bottom w:val="none" w:sz="0" w:space="0" w:color="auto"/>
        <w:right w:val="none" w:sz="0" w:space="0" w:color="auto"/>
      </w:divBdr>
    </w:div>
    <w:div w:id="2065330129">
      <w:bodyDiv w:val="1"/>
      <w:marLeft w:val="0"/>
      <w:marRight w:val="0"/>
      <w:marTop w:val="0"/>
      <w:marBottom w:val="0"/>
      <w:divBdr>
        <w:top w:val="none" w:sz="0" w:space="0" w:color="auto"/>
        <w:left w:val="none" w:sz="0" w:space="0" w:color="auto"/>
        <w:bottom w:val="none" w:sz="0" w:space="0" w:color="auto"/>
        <w:right w:val="none" w:sz="0" w:space="0" w:color="auto"/>
      </w:divBdr>
    </w:div>
    <w:div w:id="2069718854">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7583718">
      <w:bodyDiv w:val="1"/>
      <w:marLeft w:val="0"/>
      <w:marRight w:val="0"/>
      <w:marTop w:val="0"/>
      <w:marBottom w:val="0"/>
      <w:divBdr>
        <w:top w:val="none" w:sz="0" w:space="0" w:color="auto"/>
        <w:left w:val="none" w:sz="0" w:space="0" w:color="auto"/>
        <w:bottom w:val="none" w:sz="0" w:space="0" w:color="auto"/>
        <w:right w:val="none" w:sz="0" w:space="0" w:color="auto"/>
      </w:divBdr>
    </w:div>
    <w:div w:id="2078283937">
      <w:bodyDiv w:val="1"/>
      <w:marLeft w:val="0"/>
      <w:marRight w:val="0"/>
      <w:marTop w:val="0"/>
      <w:marBottom w:val="0"/>
      <w:divBdr>
        <w:top w:val="none" w:sz="0" w:space="0" w:color="auto"/>
        <w:left w:val="none" w:sz="0" w:space="0" w:color="auto"/>
        <w:bottom w:val="none" w:sz="0" w:space="0" w:color="auto"/>
        <w:right w:val="none" w:sz="0" w:space="0" w:color="auto"/>
      </w:divBdr>
    </w:div>
    <w:div w:id="2100369203">
      <w:bodyDiv w:val="1"/>
      <w:marLeft w:val="0"/>
      <w:marRight w:val="0"/>
      <w:marTop w:val="0"/>
      <w:marBottom w:val="0"/>
      <w:divBdr>
        <w:top w:val="none" w:sz="0" w:space="0" w:color="auto"/>
        <w:left w:val="none" w:sz="0" w:space="0" w:color="auto"/>
        <w:bottom w:val="none" w:sz="0" w:space="0" w:color="auto"/>
        <w:right w:val="none" w:sz="0" w:space="0" w:color="auto"/>
      </w:divBdr>
    </w:div>
    <w:div w:id="2102943613">
      <w:bodyDiv w:val="1"/>
      <w:marLeft w:val="0"/>
      <w:marRight w:val="0"/>
      <w:marTop w:val="0"/>
      <w:marBottom w:val="0"/>
      <w:divBdr>
        <w:top w:val="none" w:sz="0" w:space="0" w:color="auto"/>
        <w:left w:val="none" w:sz="0" w:space="0" w:color="auto"/>
        <w:bottom w:val="none" w:sz="0" w:space="0" w:color="auto"/>
        <w:right w:val="none" w:sz="0" w:space="0" w:color="auto"/>
      </w:divBdr>
    </w:div>
    <w:div w:id="2106344186">
      <w:bodyDiv w:val="1"/>
      <w:marLeft w:val="0"/>
      <w:marRight w:val="0"/>
      <w:marTop w:val="0"/>
      <w:marBottom w:val="0"/>
      <w:divBdr>
        <w:top w:val="none" w:sz="0" w:space="0" w:color="auto"/>
        <w:left w:val="none" w:sz="0" w:space="0" w:color="auto"/>
        <w:bottom w:val="none" w:sz="0" w:space="0" w:color="auto"/>
        <w:right w:val="none" w:sz="0" w:space="0" w:color="auto"/>
      </w:divBdr>
    </w:div>
    <w:div w:id="2107656483">
      <w:bodyDiv w:val="1"/>
      <w:marLeft w:val="0"/>
      <w:marRight w:val="0"/>
      <w:marTop w:val="0"/>
      <w:marBottom w:val="0"/>
      <w:divBdr>
        <w:top w:val="none" w:sz="0" w:space="0" w:color="auto"/>
        <w:left w:val="none" w:sz="0" w:space="0" w:color="auto"/>
        <w:bottom w:val="none" w:sz="0" w:space="0" w:color="auto"/>
        <w:right w:val="none" w:sz="0" w:space="0" w:color="auto"/>
      </w:divBdr>
    </w:div>
    <w:div w:id="2113818853">
      <w:bodyDiv w:val="1"/>
      <w:marLeft w:val="0"/>
      <w:marRight w:val="0"/>
      <w:marTop w:val="0"/>
      <w:marBottom w:val="0"/>
      <w:divBdr>
        <w:top w:val="none" w:sz="0" w:space="0" w:color="auto"/>
        <w:left w:val="none" w:sz="0" w:space="0" w:color="auto"/>
        <w:bottom w:val="none" w:sz="0" w:space="0" w:color="auto"/>
        <w:right w:val="none" w:sz="0" w:space="0" w:color="auto"/>
      </w:divBdr>
    </w:div>
    <w:div w:id="212888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aciprensa.com/wiki/Constantinopla" TargetMode="External"/><Relationship Id="rId21" Type="http://schemas.openxmlformats.org/officeDocument/2006/relationships/hyperlink" Target="https://es.wikipedia.org/wiki/Iglesia_(organizaci%C3%B3n)" TargetMode="External"/><Relationship Id="rId42" Type="http://schemas.openxmlformats.org/officeDocument/2006/relationships/hyperlink" Target="http://ec.aciprensa.com/wiki/La_Iglesia" TargetMode="External"/><Relationship Id="rId63" Type="http://schemas.openxmlformats.org/officeDocument/2006/relationships/hyperlink" Target="http://ec.aciprensa.com/wiki/Sant%C3%ADsima_Trinidad" TargetMode="External"/><Relationship Id="rId84" Type="http://schemas.openxmlformats.org/officeDocument/2006/relationships/hyperlink" Target="http://ec.aciprensa.com/wiki/Homoousion" TargetMode="External"/><Relationship Id="rId138" Type="http://schemas.openxmlformats.org/officeDocument/2006/relationships/hyperlink" Target="https://es.wikipedia.org/wiki/Santiago_el_Justo" TargetMode="External"/><Relationship Id="rId159" Type="http://schemas.openxmlformats.org/officeDocument/2006/relationships/hyperlink" Target="https://es.wikipedia.org/wiki/Eusebio_de_Nicomedia" TargetMode="External"/><Relationship Id="rId170" Type="http://schemas.openxmlformats.org/officeDocument/2006/relationships/hyperlink" Target="https://es.wikipedia.org/wiki/Pueblo_godo" TargetMode="External"/><Relationship Id="rId191" Type="http://schemas.openxmlformats.org/officeDocument/2006/relationships/hyperlink" Target="https://es.wikipedia.org/w/index.php?title=Melecio_de_Lic%C3%B3polis&amp;action=edit&amp;redlink=1" TargetMode="External"/><Relationship Id="rId205" Type="http://schemas.openxmlformats.org/officeDocument/2006/relationships/theme" Target="theme/theme1.xml"/><Relationship Id="rId16" Type="http://schemas.openxmlformats.org/officeDocument/2006/relationships/hyperlink" Target="https://es.wikipedia.org/wiki/Provincia_de_Bursa" TargetMode="External"/><Relationship Id="rId107" Type="http://schemas.openxmlformats.org/officeDocument/2006/relationships/hyperlink" Target="http://ec.aciprensa.com/newwiki/index.php?title=Resurrecci%C3%B3n_general&amp;action=edit&amp;redlink=1" TargetMode="External"/><Relationship Id="rId11" Type="http://schemas.openxmlformats.org/officeDocument/2006/relationships/hyperlink" Target="https://es.wikipedia.org/wiki/Cristiano" TargetMode="External"/><Relationship Id="rId32" Type="http://schemas.openxmlformats.org/officeDocument/2006/relationships/image" Target="media/image2.png"/><Relationship Id="rId37" Type="http://schemas.openxmlformats.org/officeDocument/2006/relationships/hyperlink" Target="https://es.wikipedia.org/wiki/Pablo_de_Sam%C3%B3sata" TargetMode="External"/><Relationship Id="rId53" Type="http://schemas.openxmlformats.org/officeDocument/2006/relationships/hyperlink" Target="http://ec.aciprensa.com/wiki/Bautismo" TargetMode="External"/><Relationship Id="rId58" Type="http://schemas.openxmlformats.org/officeDocument/2006/relationships/hyperlink" Target="http://ec.aciprensa.com/wiki/Teodoreto" TargetMode="External"/><Relationship Id="rId74" Type="http://schemas.openxmlformats.org/officeDocument/2006/relationships/hyperlink" Target="http://ec.aciprensa.com/wiki/Iglesia_Latina" TargetMode="External"/><Relationship Id="rId79" Type="http://schemas.openxmlformats.org/officeDocument/2006/relationships/hyperlink" Target="http://ec.aciprensa.com/wiki/%C3%81ngeles" TargetMode="External"/><Relationship Id="rId102" Type="http://schemas.openxmlformats.org/officeDocument/2006/relationships/hyperlink" Target="http://ec.aciprensa.com/wiki/Santidad" TargetMode="External"/><Relationship Id="rId123" Type="http://schemas.openxmlformats.org/officeDocument/2006/relationships/hyperlink" Target="http://ec.aciprensa.com/wiki/Eusebio_de_Cesarea" TargetMode="External"/><Relationship Id="rId128" Type="http://schemas.openxmlformats.org/officeDocument/2006/relationships/hyperlink" Target="https://es.wikipedia.org/wiki/Atanasio_de_Alejandr%C3%ADa" TargetMode="External"/><Relationship Id="rId144" Type="http://schemas.openxmlformats.org/officeDocument/2006/relationships/hyperlink" Target="https://es.wikipedia.org/wiki/Hilario_de_Poitiers" TargetMode="External"/><Relationship Id="rId149" Type="http://schemas.openxmlformats.org/officeDocument/2006/relationships/hyperlink" Target="https://es.wikipedia.org/wiki/Iglesia_ortodoxa_copta" TargetMode="External"/><Relationship Id="rId5" Type="http://schemas.openxmlformats.org/officeDocument/2006/relationships/webSettings" Target="webSettings.xml"/><Relationship Id="rId90" Type="http://schemas.openxmlformats.org/officeDocument/2006/relationships/hyperlink" Target="http://ec.aciprensa.com/wiki/Tiempo" TargetMode="External"/><Relationship Id="rId95" Type="http://schemas.openxmlformats.org/officeDocument/2006/relationships/hyperlink" Target="http://ec.aciprensa.com/wiki/Ascensi%C3%B3n" TargetMode="External"/><Relationship Id="rId160" Type="http://schemas.openxmlformats.org/officeDocument/2006/relationships/hyperlink" Target="https://es.wikipedia.org/wiki/Eusebio_de_Cesarea" TargetMode="External"/><Relationship Id="rId165" Type="http://schemas.openxmlformats.org/officeDocument/2006/relationships/hyperlink" Target="https://es.wikipedia.org/w/index.php?title=Protogenes_de_S%C3%A1rdica&amp;action=edit&amp;redlink=1" TargetMode="External"/><Relationship Id="rId181" Type="http://schemas.openxmlformats.org/officeDocument/2006/relationships/hyperlink" Target="https://es.wikipedia.org/w/index.php?title=Zphyrius&amp;action=edit&amp;redlink=1" TargetMode="External"/><Relationship Id="rId186" Type="http://schemas.openxmlformats.org/officeDocument/2006/relationships/hyperlink" Target="https://es.wikipedia.org/w/index.php?title=Menophantus_de_%C3%89feso&amp;action=edit&amp;redlink=1" TargetMode="External"/><Relationship Id="rId22" Type="http://schemas.openxmlformats.org/officeDocument/2006/relationships/hyperlink" Target="https://es.wikipedia.org/wiki/Catolicidad" TargetMode="External"/><Relationship Id="rId27" Type="http://schemas.openxmlformats.org/officeDocument/2006/relationships/hyperlink" Target="https://es.wikipedia.org/wiki/Hijo_de_Dios" TargetMode="External"/><Relationship Id="rId43" Type="http://schemas.openxmlformats.org/officeDocument/2006/relationships/hyperlink" Target="http://ec.aciprensa.com/wiki/Cat%C3%B3lico" TargetMode="External"/><Relationship Id="rId48" Type="http://schemas.openxmlformats.org/officeDocument/2006/relationships/hyperlink" Target="http://ec.aciprensa.com/wiki/Protestantismo" TargetMode="External"/><Relationship Id="rId64" Type="http://schemas.openxmlformats.org/officeDocument/2006/relationships/hyperlink" Target="http://ec.aciprensa.com/wiki/R%C3%A9mi_Ceillier" TargetMode="External"/><Relationship Id="rId69" Type="http://schemas.openxmlformats.org/officeDocument/2006/relationships/hyperlink" Target="http://ec.aciprensa.com/wiki/Conocimiento" TargetMode="External"/><Relationship Id="rId113" Type="http://schemas.openxmlformats.org/officeDocument/2006/relationships/hyperlink" Target="http://ec.aciprensa.com/wiki/Esp%C3%ADritu_Santo" TargetMode="External"/><Relationship Id="rId118" Type="http://schemas.openxmlformats.org/officeDocument/2006/relationships/hyperlink" Target="http://ec.aciprensa.com/wiki/Concilio" TargetMode="External"/><Relationship Id="rId134" Type="http://schemas.openxmlformats.org/officeDocument/2006/relationships/hyperlink" Target="https://es.wikipedia.org/wiki/Concilio_de_Jerusal%C3%A9n" TargetMode="External"/><Relationship Id="rId139" Type="http://schemas.openxmlformats.org/officeDocument/2006/relationships/hyperlink" Target="https://es.wikipedia.org/wiki/Eusebio_de_Cesarea" TargetMode="External"/><Relationship Id="rId80" Type="http://schemas.openxmlformats.org/officeDocument/2006/relationships/hyperlink" Target="http://ec.aciprensa.com/wiki/Jesucristo" TargetMode="External"/><Relationship Id="rId85" Type="http://schemas.openxmlformats.org/officeDocument/2006/relationships/hyperlink" Target="http://ec.aciprensa.com/wiki/Hombre" TargetMode="External"/><Relationship Id="rId150" Type="http://schemas.openxmlformats.org/officeDocument/2006/relationships/hyperlink" Target="https://es.wikipedia.org/wiki/Papa" TargetMode="External"/><Relationship Id="rId155" Type="http://schemas.openxmlformats.org/officeDocument/2006/relationships/hyperlink" Target="https://es.wikipedia.org/wiki/Pafnucio" TargetMode="External"/><Relationship Id="rId171" Type="http://schemas.openxmlformats.org/officeDocument/2006/relationships/hyperlink" Target="https://es.wikipedia.org/wiki/Pitsunda" TargetMode="External"/><Relationship Id="rId176" Type="http://schemas.openxmlformats.org/officeDocument/2006/relationships/hyperlink" Target="https://es.wikipedia.org/wiki/C%C3%B3rdoba_(Espa%C3%B1a)" TargetMode="External"/><Relationship Id="rId192" Type="http://schemas.openxmlformats.org/officeDocument/2006/relationships/hyperlink" Target="https://es.wikipedia.org/wiki/Asiut" TargetMode="External"/><Relationship Id="rId197" Type="http://schemas.openxmlformats.org/officeDocument/2006/relationships/hyperlink" Target="https://es.wikipedia.org/wiki/Eusebio_de_Cesarea" TargetMode="External"/><Relationship Id="rId201" Type="http://schemas.openxmlformats.org/officeDocument/2006/relationships/hyperlink" Target="https://es.wikipedia.org/wiki/Credo_niceno" TargetMode="External"/><Relationship Id="rId12" Type="http://schemas.openxmlformats.org/officeDocument/2006/relationships/hyperlink" Target="https://es.wikipedia.org/wiki/Nicea" TargetMode="External"/><Relationship Id="rId17" Type="http://schemas.openxmlformats.org/officeDocument/2006/relationships/hyperlink" Target="https://es.wikipedia.org/wiki/Turqu%C3%ADa" TargetMode="External"/><Relationship Id="rId33" Type="http://schemas.openxmlformats.org/officeDocument/2006/relationships/image" Target="media/image3.png"/><Relationship Id="rId38" Type="http://schemas.openxmlformats.org/officeDocument/2006/relationships/hyperlink" Target="http://ec.aciprensa.com/wiki/Credo" TargetMode="External"/><Relationship Id="rId59" Type="http://schemas.openxmlformats.org/officeDocument/2006/relationships/hyperlink" Target="http://ec.aciprensa.com/wiki/Obispo" TargetMode="External"/><Relationship Id="rId103" Type="http://schemas.openxmlformats.org/officeDocument/2006/relationships/hyperlink" Target="http://ec.aciprensa.com/wiki/Cat%C3%B3lico" TargetMode="External"/><Relationship Id="rId108" Type="http://schemas.openxmlformats.org/officeDocument/2006/relationships/hyperlink" Target="http://ec.aciprensa.com/wiki/Am%C3%A9n" TargetMode="External"/><Relationship Id="rId124" Type="http://schemas.openxmlformats.org/officeDocument/2006/relationships/hyperlink" Target="https://es.wikipedia.org/wiki/Cristianismo" TargetMode="External"/><Relationship Id="rId129" Type="http://schemas.openxmlformats.org/officeDocument/2006/relationships/hyperlink" Target="https://es.wikipedia.org/wiki/Presb%C3%ADtero" TargetMode="External"/><Relationship Id="rId54" Type="http://schemas.openxmlformats.org/officeDocument/2006/relationships/hyperlink" Target="http://ec.aciprensa.com/wiki/Constantinopla" TargetMode="External"/><Relationship Id="rId70" Type="http://schemas.openxmlformats.org/officeDocument/2006/relationships/hyperlink" Target="http://ec.aciprensa.com/wiki/Padres_de_la_Iglesia" TargetMode="External"/><Relationship Id="rId75" Type="http://schemas.openxmlformats.org/officeDocument/2006/relationships/hyperlink" Target="http://ec.aciprensa.com/wiki/Creencia" TargetMode="External"/><Relationship Id="rId91" Type="http://schemas.openxmlformats.org/officeDocument/2006/relationships/hyperlink" Target="http://ec.aciprensa.com/wiki/Poncio_Pilato" TargetMode="External"/><Relationship Id="rId96" Type="http://schemas.openxmlformats.org/officeDocument/2006/relationships/hyperlink" Target="http://ec.aciprensa.com/wiki/Gloria" TargetMode="External"/><Relationship Id="rId140" Type="http://schemas.openxmlformats.org/officeDocument/2006/relationships/hyperlink" Target="https://es.wikipedia.org/wiki/Atanasio_de_Alejandr%C3%ADa" TargetMode="External"/><Relationship Id="rId145" Type="http://schemas.openxmlformats.org/officeDocument/2006/relationships/hyperlink" Target="https://es.wikipedia.org/wiki/Jer%C3%B3nimo_(santo)" TargetMode="External"/><Relationship Id="rId161" Type="http://schemas.openxmlformats.org/officeDocument/2006/relationships/hyperlink" Target="https://es.wikipedia.org/w/index.php?title=Aristakes_de_Armenia&amp;action=edit&amp;redlink=1" TargetMode="External"/><Relationship Id="rId166" Type="http://schemas.openxmlformats.org/officeDocument/2006/relationships/hyperlink" Target="https://es.wikipedia.org/w/index.php?title=Melicio_de_Sebastopolis&amp;action=edit&amp;redlink=1" TargetMode="External"/><Relationship Id="rId182" Type="http://schemas.openxmlformats.org/officeDocument/2006/relationships/hyperlink" Target="https://es.wikipedia.org/w/index.php?title=Dathes&amp;action=edit&amp;redlink=1" TargetMode="External"/><Relationship Id="rId187" Type="http://schemas.openxmlformats.org/officeDocument/2006/relationships/hyperlink" Target="https://es.wikipedia.org/w/index.php?title=Theognis_de_Nice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Protestantismo" TargetMode="External"/><Relationship Id="rId28" Type="http://schemas.openxmlformats.org/officeDocument/2006/relationships/hyperlink" Target="https://es.wikipedia.org/wiki/Dios_Padre" TargetMode="External"/><Relationship Id="rId49" Type="http://schemas.openxmlformats.org/officeDocument/2006/relationships/hyperlink" Target="http://ec.aciprensa.com/wiki/Primer_Concilio_de_Nicea" TargetMode="External"/><Relationship Id="rId114" Type="http://schemas.openxmlformats.org/officeDocument/2006/relationships/hyperlink" Target="http://ec.aciprensa.com/wiki/San_Cirilo_de_Jerusal%C3%A9n" TargetMode="External"/><Relationship Id="rId119" Type="http://schemas.openxmlformats.org/officeDocument/2006/relationships/hyperlink" Target="http://ec.aciprensa.com/wiki/Verdad" TargetMode="External"/><Relationship Id="rId44" Type="http://schemas.openxmlformats.org/officeDocument/2006/relationships/hyperlink" Target="http://ec.aciprensa.com/newwiki/index.php?title=Iglesias_Orientales&amp;action=edit&amp;redlink=1" TargetMode="External"/><Relationship Id="rId60" Type="http://schemas.openxmlformats.org/officeDocument/2006/relationships/hyperlink" Target="http://ec.aciprensa.com/wiki/Macedonios" TargetMode="External"/><Relationship Id="rId65" Type="http://schemas.openxmlformats.org/officeDocument/2006/relationships/hyperlink" Target="http://ec.aciprensa.com/wiki/Louis-S%C3%A9bastien_Le_Nain_de_Tillemont" TargetMode="External"/><Relationship Id="rId81" Type="http://schemas.openxmlformats.org/officeDocument/2006/relationships/hyperlink" Target="http://ec.aciprensa.com/wiki/Hijo_de_Dios" TargetMode="External"/><Relationship Id="rId86" Type="http://schemas.openxmlformats.org/officeDocument/2006/relationships/hyperlink" Target="http://ec.aciprensa.com/wiki/Salvaci%C3%B3n" TargetMode="External"/><Relationship Id="rId130" Type="http://schemas.openxmlformats.org/officeDocument/2006/relationships/hyperlink" Target="https://es.wikipedia.org/wiki/Arrio" TargetMode="External"/><Relationship Id="rId135" Type="http://schemas.openxmlformats.org/officeDocument/2006/relationships/hyperlink" Target="https://es.wikipedia.org/wiki/Pablo_de_Tarso" TargetMode="External"/><Relationship Id="rId151" Type="http://schemas.openxmlformats.org/officeDocument/2006/relationships/hyperlink" Target="https://es.wikipedia.org/wiki/Silvestre_I" TargetMode="External"/><Relationship Id="rId156" Type="http://schemas.openxmlformats.org/officeDocument/2006/relationships/hyperlink" Target="https://es.wikipedia.org/wiki/Tebaida" TargetMode="External"/><Relationship Id="rId177" Type="http://schemas.openxmlformats.org/officeDocument/2006/relationships/hyperlink" Target="https://es.wikipedia.org/w/index.php?title=Nicasio_de_Dij%C3%B3n&amp;action=edit&amp;redlink=1" TargetMode="External"/><Relationship Id="rId198" Type="http://schemas.openxmlformats.org/officeDocument/2006/relationships/hyperlink" Target="https://es.wikipedia.org/wiki/Enciclopedia_Cat%C3%B3lica" TargetMode="External"/><Relationship Id="rId172" Type="http://schemas.openxmlformats.org/officeDocument/2006/relationships/hyperlink" Target="https://es.wikipedia.org/wiki/Georgia" TargetMode="External"/><Relationship Id="rId193" Type="http://schemas.openxmlformats.org/officeDocument/2006/relationships/hyperlink" Target="https://es.wikipedia.org/wiki/Egipto" TargetMode="External"/><Relationship Id="rId202" Type="http://schemas.openxmlformats.org/officeDocument/2006/relationships/hyperlink" Target="https://es.wikipedia.org/wiki/Concilio_de_Constantinopla" TargetMode="External"/><Relationship Id="rId13" Type="http://schemas.openxmlformats.org/officeDocument/2006/relationships/hyperlink" Target="https://es.wikipedia.org/wiki/Bitinia" TargetMode="External"/><Relationship Id="rId18" Type="http://schemas.openxmlformats.org/officeDocument/2006/relationships/hyperlink" Target="https://es.wikipedia.org/wiki/Emperador_romano" TargetMode="External"/><Relationship Id="rId39" Type="http://schemas.openxmlformats.org/officeDocument/2006/relationships/hyperlink" Target="http://ec.aciprensa.com/wiki/Primer_Concilio_Ecum%C3%A9nico_de_Constantinopla" TargetMode="External"/><Relationship Id="rId109" Type="http://schemas.openxmlformats.org/officeDocument/2006/relationships/hyperlink" Target="http://ec.aciprensa.com/wiki/Substancia" TargetMode="External"/><Relationship Id="rId34" Type="http://schemas.openxmlformats.org/officeDocument/2006/relationships/hyperlink" Target="https://es.wikipedia.org/wiki/Novacianismo" TargetMode="External"/><Relationship Id="rId50" Type="http://schemas.openxmlformats.org/officeDocument/2006/relationships/hyperlink" Target="http://ec.aciprensa.com/wiki/Arrianismo" TargetMode="External"/><Relationship Id="rId55" Type="http://schemas.openxmlformats.org/officeDocument/2006/relationships/hyperlink" Target="http://ec.aciprensa.com/wiki/Concilio_de_Calcedonia" TargetMode="External"/><Relationship Id="rId76" Type="http://schemas.openxmlformats.org/officeDocument/2006/relationships/hyperlink" Target="http://ec.aciprensa.com/wiki/Dios" TargetMode="External"/><Relationship Id="rId97" Type="http://schemas.openxmlformats.org/officeDocument/2006/relationships/hyperlink" Target="http://ec.aciprensa.com/wiki/Reino_de_Dios" TargetMode="External"/><Relationship Id="rId104" Type="http://schemas.openxmlformats.org/officeDocument/2006/relationships/hyperlink" Target="http://ec.aciprensa.com/wiki/Apostolicidad" TargetMode="External"/><Relationship Id="rId120" Type="http://schemas.openxmlformats.org/officeDocument/2006/relationships/hyperlink" Target="http://ec.aciprensa.com/wiki/Fe" TargetMode="External"/><Relationship Id="rId125" Type="http://schemas.openxmlformats.org/officeDocument/2006/relationships/hyperlink" Target="https://es.wikipedia.org/wiki/Edicto_de_Mil%C3%A1n" TargetMode="External"/><Relationship Id="rId141" Type="http://schemas.openxmlformats.org/officeDocument/2006/relationships/hyperlink" Target="https://es.wikipedia.org/wiki/Eustacio_de_Antioqu%C3%ADa" TargetMode="External"/><Relationship Id="rId146" Type="http://schemas.openxmlformats.org/officeDocument/2006/relationships/hyperlink" Target="https://es.wikipedia.org/wiki/Dionisio_el_Exiguo" TargetMode="External"/><Relationship Id="rId167" Type="http://schemas.openxmlformats.org/officeDocument/2006/relationships/hyperlink" Target="https://es.wikipedia.org/wiki/Aquilo" TargetMode="External"/><Relationship Id="rId188" Type="http://schemas.openxmlformats.org/officeDocument/2006/relationships/hyperlink" Target="https://es.wikipedia.org/wiki/Libia" TargetMode="External"/><Relationship Id="rId7" Type="http://schemas.openxmlformats.org/officeDocument/2006/relationships/endnotes" Target="endnotes.xml"/><Relationship Id="rId71" Type="http://schemas.openxmlformats.org/officeDocument/2006/relationships/hyperlink" Target="http://ec.aciprensa.com/wiki/Iglesia_Latina" TargetMode="External"/><Relationship Id="rId92" Type="http://schemas.openxmlformats.org/officeDocument/2006/relationships/hyperlink" Target="http://ec.aciprensa.com/newwiki/index.php?title=Entierro_cristiano&amp;action=edit&amp;redlink=1" TargetMode="External"/><Relationship Id="rId162" Type="http://schemas.openxmlformats.org/officeDocument/2006/relationships/hyperlink" Target="https://es.wikipedia.org/w/index.php?title=Leoncio_de_Cesarea&amp;action=edit&amp;redlink=1" TargetMode="External"/><Relationship Id="rId183" Type="http://schemas.openxmlformats.org/officeDocument/2006/relationships/hyperlink" Target="https://es.wikipedia.org/wiki/Eusebio_de_Nicomedia" TargetMode="External"/><Relationship Id="rId2" Type="http://schemas.openxmlformats.org/officeDocument/2006/relationships/numbering" Target="numbering.xml"/><Relationship Id="rId29" Type="http://schemas.openxmlformats.org/officeDocument/2006/relationships/hyperlink" Target="https://es.wikipedia.org/wiki/S%C3%ADmbolo_niceno" TargetMode="External"/><Relationship Id="rId24" Type="http://schemas.openxmlformats.org/officeDocument/2006/relationships/hyperlink" Target="https://es.wikipedia.org/wiki/Osio_de_C%C3%B3rdoba" TargetMode="External"/><Relationship Id="rId40" Type="http://schemas.openxmlformats.org/officeDocument/2006/relationships/hyperlink" Target="http://ec.aciprensa.com/wiki/Fe" TargetMode="External"/><Relationship Id="rId45" Type="http://schemas.openxmlformats.org/officeDocument/2006/relationships/hyperlink" Target="http://ec.aciprensa.com/newwiki/index.php?title=Roma&amp;action=edit&amp;redlink=1" TargetMode="External"/><Relationship Id="rId66" Type="http://schemas.openxmlformats.org/officeDocument/2006/relationships/hyperlink" Target="http://ec.aciprensa.com/wiki/San_Epifanio" TargetMode="External"/><Relationship Id="rId87" Type="http://schemas.openxmlformats.org/officeDocument/2006/relationships/hyperlink" Target="http://ec.aciprensa.com/wiki/La_Encarnaci%C3%B3n" TargetMode="External"/><Relationship Id="rId110" Type="http://schemas.openxmlformats.org/officeDocument/2006/relationships/hyperlink" Target="http://ec.aciprensa.com/wiki/Anatema" TargetMode="External"/><Relationship Id="rId115" Type="http://schemas.openxmlformats.org/officeDocument/2006/relationships/hyperlink" Target="http://ec.aciprensa.com/wiki/Primer_Concilio_Ecum%C3%A9nico_de_Constantinopla" TargetMode="External"/><Relationship Id="rId131" Type="http://schemas.openxmlformats.org/officeDocument/2006/relationships/hyperlink" Target="https://es.wikipedia.org/wiki/Arrianismo" TargetMode="External"/><Relationship Id="rId136" Type="http://schemas.openxmlformats.org/officeDocument/2006/relationships/hyperlink" Target="https://es.wikipedia.org/wiki/Jerusal%C3%A9n" TargetMode="External"/><Relationship Id="rId157" Type="http://schemas.openxmlformats.org/officeDocument/2006/relationships/hyperlink" Target="https://es.wikipedia.org/w/index.php?title=Potamon_de_Heraclea&amp;action=edit&amp;redlink=1" TargetMode="External"/><Relationship Id="rId178" Type="http://schemas.openxmlformats.org/officeDocument/2006/relationships/hyperlink" Target="https://es.wikipedia.org/w/index.php?title=Domnus_de_Estrid%C3%B3n&amp;action=edit&amp;redlink=1" TargetMode="External"/><Relationship Id="rId61" Type="http://schemas.openxmlformats.org/officeDocument/2006/relationships/hyperlink" Target="http://ec.aciprensa.com/wiki/Karl_Joseph_von_Hefele" TargetMode="External"/><Relationship Id="rId82" Type="http://schemas.openxmlformats.org/officeDocument/2006/relationships/hyperlink" Target="http://ec.aciprensa.com/wiki/Verdad" TargetMode="External"/><Relationship Id="rId152" Type="http://schemas.openxmlformats.org/officeDocument/2006/relationships/hyperlink" Target="https://es.wikipedia.org/wiki/Arrio" TargetMode="External"/><Relationship Id="rId173" Type="http://schemas.openxmlformats.org/officeDocument/2006/relationships/hyperlink" Target="https://es.wikipedia.org/w/index.php?title=Marcos_de_Calabria&amp;action=edit&amp;redlink=1" TargetMode="External"/><Relationship Id="rId194" Type="http://schemas.openxmlformats.org/officeDocument/2006/relationships/hyperlink" Target="https://es.wikipedia.org/wiki/Imposici%C3%B3n_de_manos" TargetMode="External"/><Relationship Id="rId199" Type="http://schemas.openxmlformats.org/officeDocument/2006/relationships/hyperlink" Target="https://es.wikipedia.org/wiki/Herej%C3%ADa" TargetMode="External"/><Relationship Id="rId203" Type="http://schemas.openxmlformats.org/officeDocument/2006/relationships/hyperlink" Target="https://es.wikipedia.org/wiki/Esp%C3%ADritu_Santo" TargetMode="External"/><Relationship Id="rId19" Type="http://schemas.openxmlformats.org/officeDocument/2006/relationships/hyperlink" Target="https://es.wikipedia.org/wiki/Constantino_I_(emperador)" TargetMode="External"/><Relationship Id="rId14" Type="http://schemas.openxmlformats.org/officeDocument/2006/relationships/hyperlink" Target="https://es.wikipedia.org/wiki/Imperio_romano" TargetMode="External"/><Relationship Id="rId30" Type="http://schemas.openxmlformats.org/officeDocument/2006/relationships/hyperlink" Target="https://es.wikipedia.org/wiki/Pascua" TargetMode="External"/><Relationship Id="rId35" Type="http://schemas.openxmlformats.org/officeDocument/2006/relationships/hyperlink" Target="https://es.wikipedia.org/wiki/Lapsi" TargetMode="External"/><Relationship Id="rId56" Type="http://schemas.openxmlformats.org/officeDocument/2006/relationships/hyperlink" Target="http://ec.aciprensa.com/wiki/S%C3%B3crates" TargetMode="External"/><Relationship Id="rId77" Type="http://schemas.openxmlformats.org/officeDocument/2006/relationships/hyperlink" Target="http://ec.aciprensa.com/wiki/Omnipotencia" TargetMode="External"/><Relationship Id="rId100" Type="http://schemas.openxmlformats.org/officeDocument/2006/relationships/hyperlink" Target="http://ec.aciprensa.com/wiki/Profec%C3%ADa,_profeta_y_profetisa" TargetMode="External"/><Relationship Id="rId105" Type="http://schemas.openxmlformats.org/officeDocument/2006/relationships/hyperlink" Target="http://ec.aciprensa.com/wiki/Bautismo" TargetMode="External"/><Relationship Id="rId126" Type="http://schemas.openxmlformats.org/officeDocument/2006/relationships/hyperlink" Target="https://es.wikipedia.org/wiki/Licinio" TargetMode="External"/><Relationship Id="rId147" Type="http://schemas.openxmlformats.org/officeDocument/2006/relationships/hyperlink" Target="https://es.wikipedia.org/wiki/Rufino_de_Aquilea" TargetMode="External"/><Relationship Id="rId168" Type="http://schemas.openxmlformats.org/officeDocument/2006/relationships/hyperlink" Target="https://es.wikipedia.org/wiki/Larisa" TargetMode="External"/><Relationship Id="rId8" Type="http://schemas.openxmlformats.org/officeDocument/2006/relationships/image" Target="media/image1.png"/><Relationship Id="rId51" Type="http://schemas.openxmlformats.org/officeDocument/2006/relationships/hyperlink" Target="http://ec.aciprensa.com/wiki/Concilio_de_S%C3%A1rdica" TargetMode="External"/><Relationship Id="rId72" Type="http://schemas.openxmlformats.org/officeDocument/2006/relationships/hyperlink" Target="http://ec.aciprensa.com/newwiki/index.php?title=Grecia&amp;action=edit&amp;redlink=1" TargetMode="External"/><Relationship Id="rId93" Type="http://schemas.openxmlformats.org/officeDocument/2006/relationships/hyperlink" Target="http://ec.aciprensa.com/wiki/Resurrecci%C3%B3n_de_Jesucristo" TargetMode="External"/><Relationship Id="rId98" Type="http://schemas.openxmlformats.org/officeDocument/2006/relationships/hyperlink" Target="http://ec.aciprensa.com/newwiki/index.php?title=Vida&amp;action=edit&amp;redlink=1" TargetMode="External"/><Relationship Id="rId121" Type="http://schemas.openxmlformats.org/officeDocument/2006/relationships/hyperlink" Target="http://ec.aciprensa.com/wiki/Filioque" TargetMode="External"/><Relationship Id="rId142" Type="http://schemas.openxmlformats.org/officeDocument/2006/relationships/hyperlink" Target="https://es.wikipedia.org/wiki/S%C3%B3crates_de_Constantinopla" TargetMode="External"/><Relationship Id="rId163" Type="http://schemas.openxmlformats.org/officeDocument/2006/relationships/hyperlink" Target="https://es.wikipedia.org/wiki/Jacobo_de_N%C3%ADsibe" TargetMode="External"/><Relationship Id="rId184" Type="http://schemas.openxmlformats.org/officeDocument/2006/relationships/hyperlink" Target="https://es.wikipedia.org/w/index.php?title=Paulino_de_Tiro&amp;action=edit&amp;redlink=1" TargetMode="External"/><Relationship Id="rId189" Type="http://schemas.openxmlformats.org/officeDocument/2006/relationships/hyperlink" Target="https://es.wikipedia.org/wiki/Iliria" TargetMode="External"/><Relationship Id="rId3" Type="http://schemas.openxmlformats.org/officeDocument/2006/relationships/styles" Target="styles.xml"/><Relationship Id="rId25" Type="http://schemas.openxmlformats.org/officeDocument/2006/relationships/hyperlink" Target="https://es.wikipedia.org/wiki/Santa_Sede" TargetMode="External"/><Relationship Id="rId46" Type="http://schemas.openxmlformats.org/officeDocument/2006/relationships/hyperlink" Target="http://ec.aciprensa.com/wiki/Mayor%C3%ADa" TargetMode="External"/><Relationship Id="rId67" Type="http://schemas.openxmlformats.org/officeDocument/2006/relationships/hyperlink" Target="http://ec.aciprensa.com/wiki/San_Gregorio_Nacianceno" TargetMode="External"/><Relationship Id="rId116" Type="http://schemas.openxmlformats.org/officeDocument/2006/relationships/hyperlink" Target="http://ec.aciprensa.com/wiki/Concilio_de_Calcedonia" TargetMode="External"/><Relationship Id="rId137" Type="http://schemas.openxmlformats.org/officeDocument/2006/relationships/hyperlink" Target="https://es.wikipedia.org/wiki/Sim%C3%B3n_Pedro" TargetMode="External"/><Relationship Id="rId158" Type="http://schemas.openxmlformats.org/officeDocument/2006/relationships/hyperlink" Target="https://es.wikipedia.org/w/index.php?title=Pablo_de_Neocaesarea&amp;action=edit&amp;redlink=1" TargetMode="External"/><Relationship Id="rId20" Type="http://schemas.openxmlformats.org/officeDocument/2006/relationships/hyperlink" Target="https://es.wikipedia.org/wiki/Concilio_ecum%C3%A9nico" TargetMode="External"/><Relationship Id="rId41" Type="http://schemas.openxmlformats.org/officeDocument/2006/relationships/hyperlink" Target="http://ec.aciprensa.com/wiki/Cristianismo" TargetMode="External"/><Relationship Id="rId62" Type="http://schemas.openxmlformats.org/officeDocument/2006/relationships/hyperlink" Target="http://ec.aciprensa.com/wiki/Credo" TargetMode="External"/><Relationship Id="rId83" Type="http://schemas.openxmlformats.org/officeDocument/2006/relationships/hyperlink" Target="http://ec.aciprensa.com/wiki/Creaci%C3%B3n" TargetMode="External"/><Relationship Id="rId88" Type="http://schemas.openxmlformats.org/officeDocument/2006/relationships/hyperlink" Target="http://ec.aciprensa.com/wiki/Virginidad" TargetMode="External"/><Relationship Id="rId111" Type="http://schemas.openxmlformats.org/officeDocument/2006/relationships/hyperlink" Target="http://ec.aciprensa.com/wiki/Credo" TargetMode="External"/><Relationship Id="rId132" Type="http://schemas.openxmlformats.org/officeDocument/2006/relationships/hyperlink" Target="https://es.wikipedia.org/wiki/Cristo" TargetMode="External"/><Relationship Id="rId153" Type="http://schemas.openxmlformats.org/officeDocument/2006/relationships/hyperlink" Target="https://es.wikipedia.org/wiki/Di%C3%A1cono" TargetMode="External"/><Relationship Id="rId174" Type="http://schemas.openxmlformats.org/officeDocument/2006/relationships/hyperlink" Target="https://es.wikipedia.org/w/index.php?title=Caecilianus&amp;action=edit&amp;redlink=1" TargetMode="External"/><Relationship Id="rId179" Type="http://schemas.openxmlformats.org/officeDocument/2006/relationships/hyperlink" Target="https://es.wikipedia.org/w/index.php?title=Secundus_de_Ptolemais&amp;action=edit&amp;redlink=1" TargetMode="External"/><Relationship Id="rId195" Type="http://schemas.openxmlformats.org/officeDocument/2006/relationships/hyperlink" Target="https://es.wikipedia.org/wiki/Bautismo" TargetMode="External"/><Relationship Id="rId190" Type="http://schemas.openxmlformats.org/officeDocument/2006/relationships/hyperlink" Target="https://es.wikipedia.org/w/index.php?title=Cisma_meleciano&amp;action=edit&amp;redlink=1" TargetMode="External"/><Relationship Id="rId204" Type="http://schemas.openxmlformats.org/officeDocument/2006/relationships/fontTable" Target="fontTable.xml"/><Relationship Id="rId15" Type="http://schemas.openxmlformats.org/officeDocument/2006/relationships/hyperlink" Target="https://es.wikipedia.org/wiki/Idioma_turco" TargetMode="External"/><Relationship Id="rId36" Type="http://schemas.openxmlformats.org/officeDocument/2006/relationships/hyperlink" Target="https://es.wikipedia.org/wiki/Licinio" TargetMode="External"/><Relationship Id="rId57" Type="http://schemas.openxmlformats.org/officeDocument/2006/relationships/hyperlink" Target="http://ec.aciprensa.com/wiki/Salaminio_Hermias_Sozomeno" TargetMode="External"/><Relationship Id="rId106" Type="http://schemas.openxmlformats.org/officeDocument/2006/relationships/hyperlink" Target="http://ec.aciprensa.com/wiki/Pecado" TargetMode="External"/><Relationship Id="rId127" Type="http://schemas.openxmlformats.org/officeDocument/2006/relationships/hyperlink" Target="https://es.wikipedia.org/wiki/Alejandro_de_Alejandr%C3%ADa" TargetMode="External"/><Relationship Id="rId10" Type="http://schemas.openxmlformats.org/officeDocument/2006/relationships/hyperlink" Target="https://es.wikipedia.org/wiki/Obispo" TargetMode="External"/><Relationship Id="rId31" Type="http://schemas.openxmlformats.org/officeDocument/2006/relationships/hyperlink" Target="https://es.wikipedia.org/wiki/Derecho_can%C3%B3nico" TargetMode="External"/><Relationship Id="rId52" Type="http://schemas.openxmlformats.org/officeDocument/2006/relationships/hyperlink" Target="http://ec.aciprensa.com/wiki/Concilio" TargetMode="External"/><Relationship Id="rId73" Type="http://schemas.openxmlformats.org/officeDocument/2006/relationships/hyperlink" Target="http://ec.aciprensa.com/wiki/Liturgia" TargetMode="External"/><Relationship Id="rId78" Type="http://schemas.openxmlformats.org/officeDocument/2006/relationships/hyperlink" Target="http://ec.aciprensa.com/wiki/Cielo" TargetMode="External"/><Relationship Id="rId94" Type="http://schemas.openxmlformats.org/officeDocument/2006/relationships/hyperlink" Target="http://ec.aciprensa.com/wiki/Biblia" TargetMode="External"/><Relationship Id="rId99" Type="http://schemas.openxmlformats.org/officeDocument/2006/relationships/hyperlink" Target="http://ec.aciprensa.com/wiki/Adoraci%C3%B3n" TargetMode="External"/><Relationship Id="rId101" Type="http://schemas.openxmlformats.org/officeDocument/2006/relationships/hyperlink" Target="http://ec.aciprensa.com/wiki/La_Iglesia" TargetMode="External"/><Relationship Id="rId122" Type="http://schemas.openxmlformats.org/officeDocument/2006/relationships/hyperlink" Target="http://ec.aciprensa.com/wiki/Arrio" TargetMode="External"/><Relationship Id="rId143" Type="http://schemas.openxmlformats.org/officeDocument/2006/relationships/hyperlink" Target="https://es.wikipedia.org/wiki/Evagrio_de_Antioqu%C3%ADa" TargetMode="External"/><Relationship Id="rId148" Type="http://schemas.openxmlformats.org/officeDocument/2006/relationships/hyperlink" Target="https://es.wikipedia.org/wiki/Iglesia_ortodoxa" TargetMode="External"/><Relationship Id="rId164" Type="http://schemas.openxmlformats.org/officeDocument/2006/relationships/hyperlink" Target="https://es.wikipedia.org/w/index.php?title=Hipacio_de_Gangra&amp;action=edit&amp;redlink=1" TargetMode="External"/><Relationship Id="rId169" Type="http://schemas.openxmlformats.org/officeDocument/2006/relationships/hyperlink" Target="https://es.wikipedia.org/wiki/Espirid%C3%B3n_de_Tremitunte" TargetMode="External"/><Relationship Id="rId185" Type="http://schemas.openxmlformats.org/officeDocument/2006/relationships/hyperlink" Target="https://es.wikipedia.org/w/index.php?title=Actius_de_Lydda&amp;action=edit&amp;redlink=1" TargetMode="External"/><Relationship Id="rId4" Type="http://schemas.openxmlformats.org/officeDocument/2006/relationships/settings" Target="settings.xml"/><Relationship Id="rId9" Type="http://schemas.openxmlformats.org/officeDocument/2006/relationships/hyperlink" Target="https://es.wikipedia.org/wiki/Concilio_ecum%C3%A9nico" TargetMode="External"/><Relationship Id="rId180" Type="http://schemas.openxmlformats.org/officeDocument/2006/relationships/hyperlink" Target="https://es.wikipedia.org/w/index.php?title=Theonus_de_Marmarica&amp;action=edit&amp;redlink=1" TargetMode="External"/><Relationship Id="rId26" Type="http://schemas.openxmlformats.org/officeDocument/2006/relationships/hyperlink" Target="https://es.wikipedia.org/wiki/Cristolog%C3%ADa" TargetMode="External"/><Relationship Id="rId47" Type="http://schemas.openxmlformats.org/officeDocument/2006/relationships/hyperlink" Target="http://ec.aciprensa.com/wiki/Secta" TargetMode="External"/><Relationship Id="rId68" Type="http://schemas.openxmlformats.org/officeDocument/2006/relationships/hyperlink" Target="http://ec.aciprensa.com/wiki/Esp%C3%ADritu_Santo" TargetMode="External"/><Relationship Id="rId89" Type="http://schemas.openxmlformats.org/officeDocument/2006/relationships/hyperlink" Target="http://ec.aciprensa.com/wiki/Mar%C3%ADa" TargetMode="External"/><Relationship Id="rId112" Type="http://schemas.openxmlformats.org/officeDocument/2006/relationships/hyperlink" Target="http://ec.aciprensa.com/wiki/Jerusal%C3%A9n" TargetMode="External"/><Relationship Id="rId133" Type="http://schemas.openxmlformats.org/officeDocument/2006/relationships/hyperlink" Target="https://es.wikipedia.org/wiki/Eusebio_de_Nicomedia" TargetMode="External"/><Relationship Id="rId154" Type="http://schemas.openxmlformats.org/officeDocument/2006/relationships/hyperlink" Target="https://es.wikipedia.org/wiki/Macario_I_de_Jerusal%C3%A9n" TargetMode="External"/><Relationship Id="rId175" Type="http://schemas.openxmlformats.org/officeDocument/2006/relationships/hyperlink" Target="https://es.wikipedia.org/wiki/Cartago" TargetMode="External"/><Relationship Id="rId196" Type="http://schemas.openxmlformats.org/officeDocument/2006/relationships/hyperlink" Target="https://es.wikipedia.org/wiki/Majencio" TargetMode="External"/><Relationship Id="rId200" Type="http://schemas.openxmlformats.org/officeDocument/2006/relationships/hyperlink" Target="https://es.wikipedia.org/wiki/Teodosio_I_el_Grand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49E5-AE62-4074-99BA-DD59FB55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5637</Words>
  <Characters>31005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2019-02-24T19:12:00Z</dcterms:created>
  <dcterms:modified xsi:type="dcterms:W3CDTF">2019-02-24T19:12:00Z</dcterms:modified>
</cp:coreProperties>
</file>