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AF" w:rsidRDefault="00B546AF" w:rsidP="00B546AF">
      <w:pPr>
        <w:spacing w:after="0" w:line="240" w:lineRule="auto"/>
        <w:ind w:left="-284" w:firstLine="142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  <w:r w:rsidRPr="00B546AF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 xml:space="preserve">Pablo </w:t>
      </w:r>
      <w:proofErr w:type="spellStart"/>
      <w:r w:rsidRPr="00B546AF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>Godet</w:t>
      </w:r>
      <w:proofErr w:type="spellEnd"/>
      <w:r w:rsidRPr="00B546AF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 xml:space="preserve"> de </w:t>
      </w:r>
      <w:proofErr w:type="spellStart"/>
      <w:r w:rsidRPr="00B546AF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>Marais</w:t>
      </w:r>
      <w:proofErr w:type="spellEnd"/>
      <w:r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 xml:space="preserve"> 1647-1</w:t>
      </w:r>
      <w:r w:rsidR="00EA4979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>709</w:t>
      </w:r>
    </w:p>
    <w:p w:rsidR="00B546AF" w:rsidRDefault="00B546AF" w:rsidP="00B546AF">
      <w:pPr>
        <w:spacing w:after="0" w:line="240" w:lineRule="auto"/>
        <w:ind w:left="-284" w:firstLine="142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  <w:r w:rsidRPr="00B546AF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 xml:space="preserve">Obispo de </w:t>
      </w:r>
      <w:proofErr w:type="spellStart"/>
      <w:r w:rsidRPr="00B546AF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>Chartes</w:t>
      </w:r>
      <w:proofErr w:type="spellEnd"/>
    </w:p>
    <w:p w:rsidR="00A03AC7" w:rsidRDefault="00A03AC7" w:rsidP="00B546AF">
      <w:pPr>
        <w:spacing w:after="0" w:line="240" w:lineRule="auto"/>
        <w:ind w:left="-284" w:firstLine="142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</w:p>
    <w:p w:rsidR="00A03AC7" w:rsidRPr="00B546AF" w:rsidRDefault="00A03AC7" w:rsidP="00B546AF">
      <w:pPr>
        <w:spacing w:after="0" w:line="240" w:lineRule="auto"/>
        <w:ind w:left="-284" w:firstLine="142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noProof/>
          <w:color w:val="FF0000"/>
          <w:sz w:val="32"/>
          <w:szCs w:val="32"/>
          <w:lang w:eastAsia="es-ES"/>
        </w:rPr>
        <w:drawing>
          <wp:inline distT="0" distB="0" distL="0" distR="0">
            <wp:extent cx="1562100" cy="1781175"/>
            <wp:effectExtent l="19050" t="0" r="0" b="0"/>
            <wp:docPr id="12" name="Imagen 12" descr="C:\Users\PECHI\Desktop\img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ECHI\Desktop\img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6AF" w:rsidRPr="00B546AF" w:rsidRDefault="00B546AF" w:rsidP="00B546AF">
      <w:pPr>
        <w:spacing w:after="0" w:line="240" w:lineRule="auto"/>
        <w:ind w:left="-28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E19CE" w:rsidRPr="00B546AF" w:rsidRDefault="00B546AF" w:rsidP="00B546AF">
      <w:pPr>
        <w:spacing w:after="0" w:line="240" w:lineRule="auto"/>
        <w:ind w:left="-28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Prelado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f</w:t>
      </w:r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rancés, obispo de </w:t>
      </w:r>
      <w:proofErr w:type="spellStart"/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>Chartres</w:t>
      </w:r>
      <w:proofErr w:type="spellEnd"/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confesor de Madame de </w:t>
      </w:r>
      <w:proofErr w:type="spellStart"/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>Maintenon</w:t>
      </w:r>
      <w:proofErr w:type="spellEnd"/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superior de la casa real de </w:t>
      </w:r>
      <w:r w:rsidRPr="00B546A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Saint </w:t>
      </w:r>
      <w:proofErr w:type="spellStart"/>
      <w:r w:rsidRPr="00B546A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Cir</w:t>
      </w:r>
      <w:proofErr w:type="spellEnd"/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>. Dio sus rentas a los pobres y fundó cuatro seminarios y escuelas para la instrucción de la juventud. Dejó varios mand</w:t>
      </w:r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mientos, instrucciones pastorales, estatutos sinodales, cartas a Luis XIV, al Papa, al rey de España, a Madame </w:t>
      </w:r>
      <w:proofErr w:type="spellStart"/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>Maintenon</w:t>
      </w:r>
      <w:proofErr w:type="spellEnd"/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B546AF">
        <w:rPr>
          <w:rFonts w:ascii="Arial" w:eastAsia="Times New Roman" w:hAnsi="Arial" w:cs="Arial"/>
          <w:b/>
          <w:sz w:val="24"/>
          <w:szCs w:val="24"/>
          <w:lang w:eastAsia="es-ES"/>
        </w:rPr>
        <w:t>etc</w:t>
      </w:r>
      <w:proofErr w:type="spellEnd"/>
    </w:p>
    <w:p w:rsidR="00B546AF" w:rsidRDefault="00B546AF" w:rsidP="00B546AF">
      <w:pPr>
        <w:spacing w:after="0" w:line="240" w:lineRule="auto"/>
        <w:ind w:left="-284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546AF" w:rsidRDefault="00A03AC7" w:rsidP="00B546AF">
      <w:pPr>
        <w:spacing w:after="0" w:line="240" w:lineRule="auto"/>
        <w:ind w:left="-284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Fue amigo y</w:t>
      </w:r>
      <w:r w:rsidR="00B546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defenso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 de Juan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B</w:t>
      </w:r>
      <w:r w:rsidR="00B546AF">
        <w:rPr>
          <w:rFonts w:ascii="Arial" w:eastAsia="Times New Roman" w:hAnsi="Arial" w:cs="Arial"/>
          <w:b/>
          <w:sz w:val="24"/>
          <w:szCs w:val="24"/>
          <w:lang w:eastAsia="es-ES"/>
        </w:rPr>
        <w:t>ta</w:t>
      </w:r>
      <w:proofErr w:type="spellEnd"/>
      <w:r w:rsidR="00B546A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</w:t>
      </w:r>
      <w:proofErr w:type="spellStart"/>
      <w:r w:rsidR="00B546AF">
        <w:rPr>
          <w:rFonts w:ascii="Arial" w:eastAsia="Times New Roman" w:hAnsi="Arial" w:cs="Arial"/>
          <w:b/>
          <w:sz w:val="24"/>
          <w:szCs w:val="24"/>
          <w:lang w:eastAsia="es-ES"/>
        </w:rPr>
        <w:t>Salle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>, con el que había coincidido en el Seminario de San Sulpicio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Nació en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Blois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 de familia desahogada en bienes. Orientado al Seminario, 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formó en San Sulpicio y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realízó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>su tesis doctoral en la Sorbona. Fue ordenado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sacerdote en París. Se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Ie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 encarg</w:t>
      </w:r>
      <w:r>
        <w:rPr>
          <w:rFonts w:ascii="Arial" w:hAnsi="Arial" w:cs="Arial"/>
          <w:b/>
          <w:sz w:val="24"/>
          <w:szCs w:val="24"/>
        </w:rPr>
        <w:t>ó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 en 1677 el g</w:t>
      </w:r>
      <w:r w:rsidR="00B546AF" w:rsidRPr="00B546AF">
        <w:rPr>
          <w:rFonts w:ascii="Arial" w:hAnsi="Arial" w:cs="Arial"/>
          <w:b/>
          <w:sz w:val="24"/>
          <w:szCs w:val="24"/>
        </w:rPr>
        <w:t>o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bierno del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Séminaire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 des Trente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Trois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Louis XIV le designó Obispo de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Chartres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>, pero tuvo dificultades para ser</w:t>
      </w:r>
      <w:r w:rsidR="00EA4979">
        <w:rPr>
          <w:rFonts w:ascii="Arial" w:hAnsi="Arial" w:cs="Arial"/>
          <w:b/>
          <w:sz w:val="24"/>
          <w:szCs w:val="24"/>
        </w:rPr>
        <w:t xml:space="preserve"> aceptado por el Papa debido a l</w:t>
      </w:r>
      <w:r w:rsidR="00B546AF" w:rsidRPr="00B546AF">
        <w:rPr>
          <w:rFonts w:ascii="Arial" w:hAnsi="Arial" w:cs="Arial"/>
          <w:b/>
          <w:sz w:val="24"/>
          <w:szCs w:val="24"/>
        </w:rPr>
        <w:t>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>tensiones entre Roma y el Rey francés. Sólo el 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>de Enero de 1692, 10 años después</w:t>
      </w:r>
      <w:r w:rsidR="00EA4979">
        <w:rPr>
          <w:rFonts w:ascii="Arial" w:hAnsi="Arial" w:cs="Arial"/>
          <w:b/>
          <w:sz w:val="24"/>
          <w:szCs w:val="24"/>
        </w:rPr>
        <w:t>,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 obtuvo la aprobación pontificia</w:t>
      </w:r>
      <w:r>
        <w:rPr>
          <w:rFonts w:ascii="Arial" w:hAnsi="Arial" w:cs="Arial"/>
          <w:b/>
          <w:sz w:val="24"/>
          <w:szCs w:val="24"/>
        </w:rPr>
        <w:t>.</w:t>
      </w:r>
    </w:p>
    <w:p w:rsidR="00A03AC7" w:rsidRDefault="00A03AC7" w:rsidP="00B546AF">
      <w:pPr>
        <w:spacing w:after="0" w:line="240" w:lineRule="auto"/>
        <w:ind w:left="-284" w:firstLine="142"/>
        <w:jc w:val="both"/>
        <w:rPr>
          <w:rFonts w:ascii="Arial" w:hAnsi="Arial" w:cs="Arial"/>
          <w:b/>
          <w:sz w:val="24"/>
          <w:szCs w:val="24"/>
        </w:rPr>
      </w:pPr>
    </w:p>
    <w:p w:rsidR="00A03AC7" w:rsidRDefault="00A03AC7" w:rsidP="00A03AC7">
      <w:pPr>
        <w:spacing w:after="0" w:line="240" w:lineRule="auto"/>
        <w:ind w:left="-284" w:firstLine="142"/>
        <w:jc w:val="center"/>
        <w:rPr>
          <w:rFonts w:ascii="Arial" w:hAnsi="Arial" w:cs="Arial"/>
          <w:b/>
          <w:sz w:val="24"/>
          <w:szCs w:val="24"/>
        </w:rPr>
      </w:pPr>
      <w:r w:rsidRPr="00A03AC7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3733800" cy="2695575"/>
            <wp:effectExtent l="19050" t="0" r="0" b="0"/>
            <wp:docPr id="1" name="Imagen 9" descr="Catedral de Char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tedral de Chart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AC7" w:rsidRPr="00A03AC7" w:rsidRDefault="003865FC" w:rsidP="00A03AC7">
      <w:pPr>
        <w:shd w:val="clear" w:color="auto" w:fill="F1F1F1"/>
        <w:spacing w:after="180"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es-ES"/>
        </w:rPr>
      </w:pPr>
      <w:hyperlink r:id="rId8" w:history="1">
        <w:r w:rsidRPr="003865FC">
          <w:rPr>
            <w:rFonts w:ascii="Arial" w:eastAsia="Times New Roman" w:hAnsi="Arial" w:cs="Arial"/>
            <w:vanish/>
            <w:color w:val="0000FF"/>
            <w:sz w:val="24"/>
            <w:szCs w:val="24"/>
            <w:lang w:eastAsia="es-E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google.es/url?sa=i&amp;rct=j&amp;q=&amp;esrc=s&amp;frm=1&amp;source=images&amp;cd=&amp;cad=rja&amp;docid=rcuHRHZr1N2JOM&amp;tbnid=DwXWuzhffHWclM:&amp;ved=0CAUQjRw&amp;url=http%3A%2F%2Fwww.nyhabitat.com%2Fsp%2Fblog%2F2010%2F01%2F25%2Fexcursiones-desde-paris-chartres%2F&amp;ei=F6_FUrv3JuqW0AXr8ICgDw&amp;bvm=bv.58187178,d.d2k&amp;psig=AFQjCNH9yFl1sho2BrQ3ILraOmUyrXxgzg&amp;ust=1388773487410151" style="width:371.25pt;height:267.75pt" o:button="t"/>
          </w:pict>
        </w:r>
      </w:hyperlink>
    </w:p>
    <w:p w:rsidR="00A03AC7" w:rsidRDefault="00A03AC7" w:rsidP="00A03AC7">
      <w:pPr>
        <w:spacing w:after="0" w:line="240" w:lineRule="auto"/>
        <w:ind w:left="-284" w:firstLine="142"/>
        <w:jc w:val="center"/>
        <w:rPr>
          <w:rFonts w:ascii="Arial" w:hAnsi="Arial" w:cs="Arial"/>
          <w:b/>
          <w:sz w:val="24"/>
          <w:szCs w:val="24"/>
        </w:rPr>
      </w:pPr>
    </w:p>
    <w:p w:rsidR="00B546AF" w:rsidRPr="00B546AF" w:rsidRDefault="00A03AC7" w:rsidP="00B546AF">
      <w:pPr>
        <w:spacing w:after="0" w:line="240" w:lineRule="auto"/>
        <w:ind w:left="-284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546AF" w:rsidRPr="00B546AF">
        <w:rPr>
          <w:rFonts w:ascii="Arial" w:hAnsi="Arial" w:cs="Arial"/>
          <w:b/>
          <w:sz w:val="24"/>
          <w:szCs w:val="24"/>
        </w:rPr>
        <w:t>Cuando llegó a su diócesis solicitó los Hermanos para cuatro escuelas para su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ciudad de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Chartres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. Tuvo que superar las dificultades que las autoridades locales y las del Hospicio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Ie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 presentaron para que los Hermanos pudieran llegar, Pero al fin lo consiguió, siendo uno de los defensores de las escuelas cristianas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lastRenderedPageBreak/>
        <w:t xml:space="preserve">que iba estableciendo La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Salle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Como director espiritual de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Mme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Maintenon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 tuvo que superar las tendencia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>quietistas de la dama y reflejar en una serie de cartas la doctrina cristiana sobre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>el misticismo del movimiento que ella repr</w:t>
      </w:r>
      <w:r w:rsidR="00B546AF" w:rsidRPr="00B546AF">
        <w:rPr>
          <w:rFonts w:ascii="Arial" w:hAnsi="Arial" w:cs="Arial"/>
          <w:b/>
          <w:sz w:val="24"/>
          <w:szCs w:val="24"/>
        </w:rPr>
        <w:t>e</w:t>
      </w:r>
      <w:r w:rsidR="00B546AF" w:rsidRPr="00B546AF">
        <w:rPr>
          <w:rFonts w:ascii="Arial" w:hAnsi="Arial" w:cs="Arial"/>
          <w:b/>
          <w:sz w:val="24"/>
          <w:szCs w:val="24"/>
        </w:rPr>
        <w:t>sentaba o al menos protegía, por su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amistad con la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Sra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Guyon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>, consiguiendo moderación y rectificación en las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A4979">
        <w:rPr>
          <w:rFonts w:ascii="Arial" w:hAnsi="Arial" w:cs="Arial"/>
          <w:b/>
          <w:sz w:val="24"/>
          <w:szCs w:val="24"/>
        </w:rPr>
        <w:t>desviaciones, C</w:t>
      </w:r>
      <w:r w:rsidR="00B546AF" w:rsidRPr="00B546AF">
        <w:rPr>
          <w:rFonts w:ascii="Arial" w:hAnsi="Arial" w:cs="Arial"/>
          <w:b/>
          <w:sz w:val="24"/>
          <w:szCs w:val="24"/>
        </w:rPr>
        <w:t>on todo el movimientos que estas señoras apoyaban de Saint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Cyr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>, influiría en diversos eclesiásticos y fieles piadosos y merecería más adelanta la condenación por al Pontífice romano</w:t>
      </w:r>
    </w:p>
    <w:p w:rsidR="00A03AC7" w:rsidRDefault="00A03AC7" w:rsidP="00B546AF">
      <w:pPr>
        <w:spacing w:after="0" w:line="240" w:lineRule="auto"/>
        <w:ind w:left="-284" w:firstLine="142"/>
        <w:jc w:val="both"/>
        <w:rPr>
          <w:rFonts w:ascii="Arial" w:hAnsi="Arial" w:cs="Arial"/>
          <w:b/>
          <w:sz w:val="24"/>
          <w:szCs w:val="24"/>
        </w:rPr>
      </w:pPr>
    </w:p>
    <w:p w:rsidR="00B546AF" w:rsidRDefault="00A03AC7" w:rsidP="00B546AF">
      <w:pPr>
        <w:spacing w:after="0" w:line="240" w:lineRule="auto"/>
        <w:ind w:left="-284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A4979">
        <w:rPr>
          <w:rFonts w:ascii="Arial" w:hAnsi="Arial" w:cs="Arial"/>
          <w:b/>
          <w:sz w:val="24"/>
          <w:szCs w:val="24"/>
        </w:rPr>
        <w:t>En estas polémica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s apoyó fuertemente al Cardenal de París,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Louis­Antoine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Noailles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 y a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Bossuet</w:t>
      </w:r>
      <w:proofErr w:type="spellEnd"/>
      <w:r w:rsidR="00EA4979">
        <w:rPr>
          <w:rFonts w:ascii="Arial" w:hAnsi="Arial" w:cs="Arial"/>
          <w:b/>
          <w:sz w:val="24"/>
          <w:szCs w:val="24"/>
        </w:rPr>
        <w:t>,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 cuando tuvieron que condenar con una "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DecIaratio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"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obra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Maximes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 des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saints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 (1697) de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Fenelón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>. Su lucha contra el quietismo y los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movimientos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misticistas</w:t>
      </w:r>
      <w:proofErr w:type="spellEnd"/>
      <w:r w:rsidR="00B546AF" w:rsidRPr="00B546AF">
        <w:rPr>
          <w:rFonts w:ascii="Arial" w:hAnsi="Arial" w:cs="Arial"/>
          <w:b/>
          <w:sz w:val="24"/>
          <w:szCs w:val="24"/>
        </w:rPr>
        <w:t xml:space="preserve"> fue clara, aunque moderada, y le merecieron un gra</w:t>
      </w:r>
      <w:r w:rsidR="00B546AF" w:rsidRPr="00B546AF">
        <w:rPr>
          <w:rFonts w:ascii="Arial" w:hAnsi="Arial" w:cs="Arial"/>
          <w:b/>
          <w:sz w:val="24"/>
          <w:szCs w:val="24"/>
        </w:rPr>
        <w:t>n</w:t>
      </w:r>
      <w:r w:rsidR="00EA4979"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>prestigio en las diócesis francesas</w:t>
      </w:r>
      <w:r w:rsidR="00EA4979">
        <w:rPr>
          <w:rFonts w:ascii="Arial" w:hAnsi="Arial" w:cs="Arial"/>
          <w:b/>
          <w:sz w:val="24"/>
          <w:szCs w:val="24"/>
        </w:rPr>
        <w:t>,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 en las que se extendía la doctrina falsame</w:t>
      </w:r>
      <w:r w:rsidR="00B546AF" w:rsidRPr="00B546AF">
        <w:rPr>
          <w:rFonts w:ascii="Arial" w:hAnsi="Arial" w:cs="Arial"/>
          <w:b/>
          <w:sz w:val="24"/>
          <w:szCs w:val="24"/>
        </w:rPr>
        <w:t>n</w:t>
      </w:r>
      <w:r w:rsidR="00B546AF" w:rsidRPr="00B546AF">
        <w:rPr>
          <w:rFonts w:ascii="Arial" w:hAnsi="Arial" w:cs="Arial"/>
          <w:b/>
          <w:sz w:val="24"/>
          <w:szCs w:val="24"/>
        </w:rPr>
        <w:t>te llamada espiritualista, que sobre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46AF" w:rsidRPr="00B546AF">
        <w:rPr>
          <w:rFonts w:ascii="Arial" w:hAnsi="Arial" w:cs="Arial"/>
          <w:b/>
          <w:sz w:val="24"/>
          <w:szCs w:val="24"/>
        </w:rPr>
        <w:t xml:space="preserve">todo promocionaba el prestigio de </w:t>
      </w:r>
      <w:proofErr w:type="spellStart"/>
      <w:r w:rsidR="00B546AF" w:rsidRPr="00B546AF">
        <w:rPr>
          <w:rFonts w:ascii="Arial" w:hAnsi="Arial" w:cs="Arial"/>
          <w:b/>
          <w:sz w:val="24"/>
          <w:szCs w:val="24"/>
        </w:rPr>
        <w:t>Fenelón</w:t>
      </w:r>
      <w:proofErr w:type="spellEnd"/>
      <w:r w:rsidR="00EA4979">
        <w:rPr>
          <w:rFonts w:ascii="Arial" w:hAnsi="Arial" w:cs="Arial"/>
          <w:b/>
          <w:sz w:val="24"/>
          <w:szCs w:val="24"/>
        </w:rPr>
        <w:t>.</w:t>
      </w:r>
    </w:p>
    <w:p w:rsidR="00A03AC7" w:rsidRPr="00B546AF" w:rsidRDefault="00A03AC7" w:rsidP="00B546AF">
      <w:pPr>
        <w:spacing w:after="0" w:line="240" w:lineRule="auto"/>
        <w:ind w:left="-284" w:firstLine="142"/>
        <w:jc w:val="both"/>
        <w:rPr>
          <w:rFonts w:ascii="Arial" w:hAnsi="Arial" w:cs="Arial"/>
          <w:b/>
          <w:sz w:val="24"/>
          <w:szCs w:val="24"/>
        </w:rPr>
      </w:pPr>
    </w:p>
    <w:p w:rsidR="00B546AF" w:rsidRPr="00B546AF" w:rsidRDefault="00A03AC7" w:rsidP="00B546AF">
      <w:pPr>
        <w:spacing w:after="0" w:line="240" w:lineRule="auto"/>
        <w:ind w:left="-284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546AF" w:rsidRPr="00B546AF">
        <w:rPr>
          <w:rFonts w:ascii="Arial" w:hAnsi="Arial" w:cs="Arial"/>
          <w:b/>
          <w:sz w:val="24"/>
          <w:szCs w:val="24"/>
        </w:rPr>
        <w:t>En 1698 escribió varias ordenanzas, o cartas pastorales, contra el misticismo</w:t>
      </w:r>
    </w:p>
    <w:p w:rsidR="00B546AF" w:rsidRDefault="00B546AF" w:rsidP="00B546AF">
      <w:pPr>
        <w:spacing w:after="0" w:line="240" w:lineRule="auto"/>
        <w:ind w:left="-284" w:firstLine="142"/>
        <w:jc w:val="both"/>
        <w:rPr>
          <w:rFonts w:ascii="Arial" w:hAnsi="Arial" w:cs="Arial"/>
          <w:b/>
          <w:sz w:val="24"/>
          <w:szCs w:val="24"/>
        </w:rPr>
      </w:pPr>
      <w:r w:rsidRPr="00B546AF">
        <w:rPr>
          <w:rFonts w:ascii="Arial" w:hAnsi="Arial" w:cs="Arial"/>
          <w:b/>
          <w:sz w:val="24"/>
          <w:szCs w:val="24"/>
        </w:rPr>
        <w:t xml:space="preserve">que </w:t>
      </w:r>
      <w:r w:rsidR="00EA4979">
        <w:rPr>
          <w:rFonts w:ascii="Arial" w:hAnsi="Arial" w:cs="Arial"/>
          <w:b/>
          <w:sz w:val="24"/>
          <w:szCs w:val="24"/>
        </w:rPr>
        <w:t xml:space="preserve">se apoyaba en </w:t>
      </w:r>
      <w:r w:rsidRPr="00B546AF">
        <w:rPr>
          <w:rFonts w:ascii="Arial" w:hAnsi="Arial" w:cs="Arial"/>
          <w:b/>
          <w:sz w:val="24"/>
          <w:szCs w:val="24"/>
        </w:rPr>
        <w:t xml:space="preserve"> la influencia de Miguel de Molinos, </w:t>
      </w:r>
      <w:proofErr w:type="spellStart"/>
      <w:r w:rsidRPr="00B546AF">
        <w:rPr>
          <w:rFonts w:ascii="Arial" w:hAnsi="Arial" w:cs="Arial"/>
          <w:b/>
          <w:sz w:val="24"/>
          <w:szCs w:val="24"/>
        </w:rPr>
        <w:t>Fén</w:t>
      </w:r>
      <w:r w:rsidRPr="00B546AF">
        <w:rPr>
          <w:rFonts w:ascii="Arial" w:hAnsi="Arial" w:cs="Arial"/>
          <w:b/>
          <w:sz w:val="24"/>
          <w:szCs w:val="24"/>
        </w:rPr>
        <w:t>e</w:t>
      </w:r>
      <w:r w:rsidRPr="00B546AF">
        <w:rPr>
          <w:rFonts w:ascii="Arial" w:hAnsi="Arial" w:cs="Arial"/>
          <w:b/>
          <w:sz w:val="24"/>
          <w:szCs w:val="24"/>
        </w:rPr>
        <w:t>lon</w:t>
      </w:r>
      <w:proofErr w:type="spellEnd"/>
      <w:r w:rsidRPr="00B546AF">
        <w:rPr>
          <w:rFonts w:ascii="Arial" w:hAnsi="Arial" w:cs="Arial"/>
          <w:b/>
          <w:sz w:val="24"/>
          <w:szCs w:val="24"/>
        </w:rPr>
        <w:t xml:space="preserve">, y </w:t>
      </w:r>
      <w:proofErr w:type="spellStart"/>
      <w:r w:rsidRPr="00B546AF">
        <w:rPr>
          <w:rFonts w:ascii="Arial" w:hAnsi="Arial" w:cs="Arial"/>
          <w:b/>
          <w:sz w:val="24"/>
          <w:szCs w:val="24"/>
        </w:rPr>
        <w:t>Mme</w:t>
      </w:r>
      <w:proofErr w:type="spellEnd"/>
      <w:r w:rsidR="00EA497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46AF">
        <w:rPr>
          <w:rFonts w:ascii="Arial" w:hAnsi="Arial" w:cs="Arial"/>
          <w:b/>
          <w:sz w:val="24"/>
          <w:szCs w:val="24"/>
        </w:rPr>
        <w:t>Guyon</w:t>
      </w:r>
      <w:proofErr w:type="spellEnd"/>
      <w:r w:rsidRPr="00B546AF">
        <w:rPr>
          <w:rFonts w:ascii="Arial" w:hAnsi="Arial" w:cs="Arial"/>
          <w:b/>
          <w:sz w:val="24"/>
          <w:szCs w:val="24"/>
        </w:rPr>
        <w:t>. Y del mismo modo tuvo que luchar intensamente contra el jansenismo,</w:t>
      </w:r>
      <w:r w:rsidR="00EA4979">
        <w:rPr>
          <w:rFonts w:ascii="Arial" w:hAnsi="Arial" w:cs="Arial"/>
          <w:b/>
          <w:sz w:val="24"/>
          <w:szCs w:val="24"/>
        </w:rPr>
        <w:t xml:space="preserve"> </w:t>
      </w:r>
      <w:r w:rsidRPr="00B546AF">
        <w:rPr>
          <w:rFonts w:ascii="Arial" w:hAnsi="Arial" w:cs="Arial"/>
          <w:b/>
          <w:sz w:val="24"/>
          <w:szCs w:val="24"/>
        </w:rPr>
        <w:t>refuta</w:t>
      </w:r>
      <w:r w:rsidRPr="00B546AF">
        <w:rPr>
          <w:rFonts w:ascii="Arial" w:hAnsi="Arial" w:cs="Arial"/>
          <w:b/>
          <w:sz w:val="24"/>
          <w:szCs w:val="24"/>
        </w:rPr>
        <w:t>n</w:t>
      </w:r>
      <w:r w:rsidRPr="00B546AF">
        <w:rPr>
          <w:rFonts w:ascii="Arial" w:hAnsi="Arial" w:cs="Arial"/>
          <w:b/>
          <w:sz w:val="24"/>
          <w:szCs w:val="24"/>
        </w:rPr>
        <w:t>do los llamados "casos de conciencia", que invocaban sus promot</w:t>
      </w:r>
      <w:r w:rsidRPr="00B546AF">
        <w:rPr>
          <w:rFonts w:ascii="Arial" w:hAnsi="Arial" w:cs="Arial"/>
          <w:b/>
          <w:sz w:val="24"/>
          <w:szCs w:val="24"/>
        </w:rPr>
        <w:t>o</w:t>
      </w:r>
      <w:r w:rsidRPr="00B546AF">
        <w:rPr>
          <w:rFonts w:ascii="Arial" w:hAnsi="Arial" w:cs="Arial"/>
          <w:b/>
          <w:sz w:val="24"/>
          <w:szCs w:val="24"/>
        </w:rPr>
        <w:t>res</w:t>
      </w:r>
      <w:r w:rsidR="00EA4979">
        <w:rPr>
          <w:rFonts w:ascii="Arial" w:hAnsi="Arial" w:cs="Arial"/>
          <w:b/>
          <w:sz w:val="24"/>
          <w:szCs w:val="24"/>
        </w:rPr>
        <w:t xml:space="preserve"> </w:t>
      </w:r>
      <w:r w:rsidRPr="00B546AF">
        <w:rPr>
          <w:rFonts w:ascii="Arial" w:hAnsi="Arial" w:cs="Arial"/>
          <w:b/>
          <w:sz w:val="24"/>
          <w:szCs w:val="24"/>
        </w:rPr>
        <w:t xml:space="preserve">para apartarse de la autoridad de la Iglesia. </w:t>
      </w:r>
      <w:r w:rsidR="00EA4979">
        <w:rPr>
          <w:rFonts w:ascii="Arial" w:hAnsi="Arial" w:cs="Arial"/>
          <w:b/>
          <w:sz w:val="24"/>
          <w:szCs w:val="24"/>
        </w:rPr>
        <w:t>A</w:t>
      </w:r>
      <w:r w:rsidRPr="00B546AF">
        <w:rPr>
          <w:rFonts w:ascii="Arial" w:hAnsi="Arial" w:cs="Arial"/>
          <w:b/>
          <w:sz w:val="24"/>
          <w:szCs w:val="24"/>
        </w:rPr>
        <w:t xml:space="preserve"> otros</w:t>
      </w:r>
      <w:r w:rsidR="00EA4979">
        <w:rPr>
          <w:rFonts w:ascii="Arial" w:hAnsi="Arial" w:cs="Arial"/>
          <w:b/>
          <w:sz w:val="24"/>
          <w:szCs w:val="24"/>
        </w:rPr>
        <w:t>,</w:t>
      </w:r>
      <w:r w:rsidRPr="00B546AF">
        <w:rPr>
          <w:rFonts w:ascii="Arial" w:hAnsi="Arial" w:cs="Arial"/>
          <w:b/>
          <w:sz w:val="24"/>
          <w:szCs w:val="24"/>
        </w:rPr>
        <w:t xml:space="preserve"> como</w:t>
      </w:r>
      <w:r w:rsidR="00EA4979">
        <w:rPr>
          <w:rFonts w:ascii="Arial" w:hAnsi="Arial" w:cs="Arial"/>
          <w:b/>
          <w:sz w:val="24"/>
          <w:szCs w:val="24"/>
        </w:rPr>
        <w:t xml:space="preserve"> a</w:t>
      </w:r>
      <w:r w:rsidRPr="00B54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46AF">
        <w:rPr>
          <w:rFonts w:ascii="Arial" w:hAnsi="Arial" w:cs="Arial"/>
          <w:b/>
          <w:sz w:val="24"/>
          <w:szCs w:val="24"/>
        </w:rPr>
        <w:t>Gaspard</w:t>
      </w:r>
      <w:proofErr w:type="spellEnd"/>
      <w:r w:rsidRPr="00B54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46AF">
        <w:rPr>
          <w:rFonts w:ascii="Arial" w:hAnsi="Arial" w:cs="Arial"/>
          <w:b/>
          <w:sz w:val="24"/>
          <w:szCs w:val="24"/>
        </w:rPr>
        <w:t>Juénin</w:t>
      </w:r>
      <w:proofErr w:type="spellEnd"/>
      <w:r w:rsidR="00A03AC7">
        <w:rPr>
          <w:rFonts w:ascii="Arial" w:hAnsi="Arial" w:cs="Arial"/>
          <w:b/>
          <w:sz w:val="24"/>
          <w:szCs w:val="24"/>
        </w:rPr>
        <w:t xml:space="preserve"> </w:t>
      </w:r>
      <w:r w:rsidRPr="00B546AF">
        <w:rPr>
          <w:rFonts w:ascii="Arial" w:hAnsi="Arial" w:cs="Arial"/>
          <w:b/>
          <w:sz w:val="24"/>
          <w:szCs w:val="24"/>
        </w:rPr>
        <w:t>que p</w:t>
      </w:r>
      <w:r w:rsidRPr="00B546AF">
        <w:rPr>
          <w:rFonts w:ascii="Arial" w:hAnsi="Arial" w:cs="Arial"/>
          <w:b/>
          <w:sz w:val="24"/>
          <w:szCs w:val="24"/>
        </w:rPr>
        <w:t>u</w:t>
      </w:r>
      <w:r w:rsidRPr="00B546AF">
        <w:rPr>
          <w:rFonts w:ascii="Arial" w:hAnsi="Arial" w:cs="Arial"/>
          <w:b/>
          <w:sz w:val="24"/>
          <w:szCs w:val="24"/>
        </w:rPr>
        <w:t xml:space="preserve">blicó </w:t>
      </w:r>
      <w:proofErr w:type="spellStart"/>
      <w:r w:rsidRPr="00B546AF">
        <w:rPr>
          <w:rFonts w:ascii="Arial" w:hAnsi="Arial" w:cs="Arial"/>
          <w:b/>
          <w:sz w:val="24"/>
          <w:szCs w:val="24"/>
        </w:rPr>
        <w:t>Institutions</w:t>
      </w:r>
      <w:proofErr w:type="spellEnd"/>
      <w:r w:rsidRPr="00B546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46AF">
        <w:rPr>
          <w:rFonts w:ascii="Arial" w:hAnsi="Arial" w:cs="Arial"/>
          <w:b/>
          <w:sz w:val="24"/>
          <w:szCs w:val="24"/>
        </w:rPr>
        <w:t>théologiques</w:t>
      </w:r>
      <w:proofErr w:type="spellEnd"/>
      <w:r w:rsidRPr="00B546AF">
        <w:rPr>
          <w:rFonts w:ascii="Arial" w:hAnsi="Arial" w:cs="Arial"/>
          <w:b/>
          <w:sz w:val="24"/>
          <w:szCs w:val="24"/>
        </w:rPr>
        <w:t xml:space="preserve"> (1708)</w:t>
      </w:r>
      <w:r w:rsidR="00EA4979">
        <w:rPr>
          <w:rFonts w:ascii="Arial" w:hAnsi="Arial" w:cs="Arial"/>
          <w:b/>
          <w:sz w:val="24"/>
          <w:szCs w:val="24"/>
        </w:rPr>
        <w:t>,</w:t>
      </w:r>
      <w:r w:rsidRPr="00B546AF">
        <w:rPr>
          <w:rFonts w:ascii="Arial" w:hAnsi="Arial" w:cs="Arial"/>
          <w:b/>
          <w:sz w:val="24"/>
          <w:szCs w:val="24"/>
        </w:rPr>
        <w:t xml:space="preserve"> el Obispo exigió retractación</w:t>
      </w:r>
      <w:r w:rsidR="00EA4979">
        <w:rPr>
          <w:rFonts w:ascii="Arial" w:hAnsi="Arial" w:cs="Arial"/>
          <w:b/>
          <w:sz w:val="24"/>
          <w:szCs w:val="24"/>
        </w:rPr>
        <w:t>.</w:t>
      </w:r>
      <w:r w:rsidR="00A03AC7">
        <w:rPr>
          <w:rFonts w:ascii="Arial" w:hAnsi="Arial" w:cs="Arial"/>
          <w:b/>
          <w:sz w:val="24"/>
          <w:szCs w:val="24"/>
        </w:rPr>
        <w:t xml:space="preserve"> </w:t>
      </w:r>
      <w:r w:rsidRPr="00B546AF">
        <w:rPr>
          <w:rFonts w:ascii="Arial" w:hAnsi="Arial" w:cs="Arial"/>
          <w:b/>
          <w:sz w:val="24"/>
          <w:szCs w:val="24"/>
        </w:rPr>
        <w:t>Su celo y su ortodoxia fueron siempre seguros y abundantes, mereciendo la ami</w:t>
      </w:r>
      <w:r w:rsidRPr="00B546AF">
        <w:rPr>
          <w:rFonts w:ascii="Arial" w:hAnsi="Arial" w:cs="Arial"/>
          <w:b/>
          <w:sz w:val="24"/>
          <w:szCs w:val="24"/>
        </w:rPr>
        <w:t>s</w:t>
      </w:r>
      <w:r w:rsidRPr="00B546AF">
        <w:rPr>
          <w:rFonts w:ascii="Arial" w:hAnsi="Arial" w:cs="Arial"/>
          <w:b/>
          <w:sz w:val="24"/>
          <w:szCs w:val="24"/>
        </w:rPr>
        <w:t xml:space="preserve">tad permanente de Juan </w:t>
      </w:r>
      <w:proofErr w:type="spellStart"/>
      <w:r w:rsidRPr="00B546AF">
        <w:rPr>
          <w:rFonts w:ascii="Arial" w:hAnsi="Arial" w:cs="Arial"/>
          <w:b/>
          <w:sz w:val="24"/>
          <w:szCs w:val="24"/>
        </w:rPr>
        <w:t>Bta</w:t>
      </w:r>
      <w:proofErr w:type="spellEnd"/>
      <w:r w:rsidRPr="00B546AF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B546AF">
        <w:rPr>
          <w:rFonts w:ascii="Arial" w:hAnsi="Arial" w:cs="Arial"/>
          <w:b/>
          <w:sz w:val="24"/>
          <w:szCs w:val="24"/>
        </w:rPr>
        <w:t>Salle</w:t>
      </w:r>
      <w:proofErr w:type="spellEnd"/>
      <w:r w:rsidRPr="00B546AF">
        <w:rPr>
          <w:rFonts w:ascii="Arial" w:hAnsi="Arial" w:cs="Arial"/>
          <w:b/>
          <w:sz w:val="24"/>
          <w:szCs w:val="24"/>
        </w:rPr>
        <w:t xml:space="preserve"> </w:t>
      </w:r>
      <w:r w:rsidR="00EA4979">
        <w:rPr>
          <w:rFonts w:ascii="Arial" w:hAnsi="Arial" w:cs="Arial"/>
          <w:b/>
          <w:sz w:val="24"/>
          <w:szCs w:val="24"/>
        </w:rPr>
        <w:t xml:space="preserve">. cuya muerte </w:t>
      </w:r>
      <w:r w:rsidRPr="00B546AF">
        <w:rPr>
          <w:rFonts w:ascii="Arial" w:hAnsi="Arial" w:cs="Arial"/>
          <w:b/>
          <w:sz w:val="24"/>
          <w:szCs w:val="24"/>
        </w:rPr>
        <w:t xml:space="preserve">lloró </w:t>
      </w:r>
      <w:r w:rsidR="00EA4979">
        <w:rPr>
          <w:rFonts w:ascii="Arial" w:hAnsi="Arial" w:cs="Arial"/>
          <w:b/>
          <w:sz w:val="24"/>
          <w:szCs w:val="24"/>
        </w:rPr>
        <w:t>al acaecer en</w:t>
      </w:r>
      <w:r>
        <w:rPr>
          <w:rFonts w:ascii="Arial" w:hAnsi="Arial" w:cs="Arial"/>
          <w:b/>
          <w:sz w:val="24"/>
          <w:szCs w:val="24"/>
        </w:rPr>
        <w:t xml:space="preserve"> 17</w:t>
      </w:r>
      <w:r w:rsidR="00EA4979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7 </w:t>
      </w:r>
      <w:r w:rsidR="00EA4979">
        <w:rPr>
          <w:rFonts w:ascii="Arial" w:hAnsi="Arial" w:cs="Arial"/>
          <w:b/>
          <w:sz w:val="24"/>
          <w:szCs w:val="24"/>
        </w:rPr>
        <w:t>.</w:t>
      </w:r>
    </w:p>
    <w:p w:rsidR="00A03AC7" w:rsidRDefault="00A03AC7" w:rsidP="00B546AF">
      <w:pPr>
        <w:spacing w:after="0" w:line="240" w:lineRule="auto"/>
        <w:ind w:left="-284" w:firstLine="142"/>
        <w:jc w:val="both"/>
        <w:rPr>
          <w:rFonts w:ascii="Arial" w:hAnsi="Arial" w:cs="Arial"/>
          <w:b/>
          <w:sz w:val="24"/>
          <w:szCs w:val="24"/>
        </w:rPr>
      </w:pPr>
    </w:p>
    <w:p w:rsidR="00B546AF" w:rsidRDefault="00B546AF" w:rsidP="00B546AF">
      <w:pPr>
        <w:spacing w:after="0" w:line="240" w:lineRule="auto"/>
        <w:ind w:left="-284"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2197443" cy="2926994"/>
            <wp:effectExtent l="19050" t="0" r="0" b="0"/>
            <wp:docPr id="4" name="Imagen 4" descr="20050921CathChartres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50921CathChartresB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43" cy="292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6AF" w:rsidSect="0070512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D5929"/>
    <w:rsid w:val="00312AE6"/>
    <w:rsid w:val="003865FC"/>
    <w:rsid w:val="004C1D41"/>
    <w:rsid w:val="005441F3"/>
    <w:rsid w:val="006569D3"/>
    <w:rsid w:val="00671510"/>
    <w:rsid w:val="006B057E"/>
    <w:rsid w:val="006F42C9"/>
    <w:rsid w:val="00705128"/>
    <w:rsid w:val="008C0873"/>
    <w:rsid w:val="008D3A88"/>
    <w:rsid w:val="008F38EC"/>
    <w:rsid w:val="00912D1B"/>
    <w:rsid w:val="009E19CE"/>
    <w:rsid w:val="009E19D3"/>
    <w:rsid w:val="00A03AC7"/>
    <w:rsid w:val="00AC4584"/>
    <w:rsid w:val="00B44F54"/>
    <w:rsid w:val="00B521CD"/>
    <w:rsid w:val="00B546AF"/>
    <w:rsid w:val="00BB26AA"/>
    <w:rsid w:val="00C17FDD"/>
    <w:rsid w:val="00C2334E"/>
    <w:rsid w:val="00C5044E"/>
    <w:rsid w:val="00C97144"/>
    <w:rsid w:val="00D11C71"/>
    <w:rsid w:val="00D319C6"/>
    <w:rsid w:val="00D42E5A"/>
    <w:rsid w:val="00D94EDB"/>
    <w:rsid w:val="00DC07E1"/>
    <w:rsid w:val="00DD3D4F"/>
    <w:rsid w:val="00E04A11"/>
    <w:rsid w:val="00E245B1"/>
    <w:rsid w:val="00E80274"/>
    <w:rsid w:val="00EA4979"/>
    <w:rsid w:val="00EA54F5"/>
    <w:rsid w:val="00F278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3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0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6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7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1747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56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95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4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2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frm=1&amp;source=images&amp;cd=&amp;cad=rja&amp;docid=rcuHRHZr1N2JOM&amp;tbnid=DwXWuzhffHWclM:&amp;ved=0CAUQjRw&amp;url=http%3A%2F%2Fwww.nyhabitat.com%2Fsp%2Fblog%2F2010%2F01%2F25%2Fexcursiones-desde-paris-chartres%2F&amp;ei=F6_FUrv3JuqW0AXr8ICgDw&amp;bvm=bv.58187178,d.d2k&amp;psig=AFQjCNH9yFl1sho2BrQ3ILraOmUyrXxgzg&amp;ust=138877348741015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20050921CathChartresB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2014-01-02T20:24:00Z</dcterms:created>
  <dcterms:modified xsi:type="dcterms:W3CDTF">2014-01-02T20:24:00Z</dcterms:modified>
</cp:coreProperties>
</file>