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8D" w:rsidRDefault="00563B8D" w:rsidP="00BA5E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Charles Maurice Le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Tellier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>, (1680- 1710)</w:t>
      </w:r>
    </w:p>
    <w:p w:rsidR="00563B8D" w:rsidRDefault="00563B8D" w:rsidP="00BA5E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http://en.wikipedia.org/wiki/Charles-Maurice_Le_Tellier</w:t>
      </w:r>
    </w:p>
    <w:p w:rsidR="00BA5E7C" w:rsidRDefault="00BA5E7C" w:rsidP="00563B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BA5E7C" w:rsidRDefault="00BA5E7C" w:rsidP="00BA5E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552575" cy="18954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E7C" w:rsidRDefault="00BA5E7C" w:rsidP="00563B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563B8D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De familia distinguida y muy política en la Francia de Luis XIV, fue el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Arz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 xml:space="preserve">bispo que se dejó escapar a Juan Bautista de la </w:t>
      </w:r>
      <w:proofErr w:type="spellStart"/>
      <w:r w:rsidR="00563B8D">
        <w:rPr>
          <w:rFonts w:ascii="Arial" w:hAnsi="Arial" w:cs="Arial"/>
          <w:b/>
          <w:bCs/>
          <w:color w:val="000000"/>
          <w:sz w:val="24"/>
          <w:szCs w:val="24"/>
        </w:rPr>
        <w:t>Salle</w:t>
      </w:r>
      <w:proofErr w:type="spellEnd"/>
      <w:r w:rsidR="00563B8D">
        <w:rPr>
          <w:rFonts w:ascii="Arial" w:hAnsi="Arial" w:cs="Arial"/>
          <w:b/>
          <w:bCs/>
          <w:color w:val="000000"/>
          <w:sz w:val="24"/>
          <w:szCs w:val="24"/>
        </w:rPr>
        <w:t xml:space="preserve"> no sólo de su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cabildo catedralicio cuando renunció a la canonjía, sino también de 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ciudad de Reims, camino de un destino eclesial mucho más amplio 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apost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lico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Era hijo de Michel Le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Tellier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Louvois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que con su hermano fue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ministro de Luis XIV. El padre había nacido en París y había sido cargo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siempre relu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brante en la corte. En la Corte fue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maître des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requêtes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 en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1640 llegó a adm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nistrador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Piedmont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 En 1643, debido a su amistad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 Julio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Mazarino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fue nombrado secretario de estado para asuntos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militares, siendo un administr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dor eficiente. Participó activamente en los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problemas asociados con la Fro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da, aquella rebelión nobiliaria contra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Luis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XIV cuando todavía era niños. En 1677 fue nombrado ministro de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Francia y fue uno de los que infl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yeron a Luis XIV para revocar el Edicto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 Nantes. M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 pocos días después de que se firmara la revocación. El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ambiente cortesano y los cargos famili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res hicieron de sus hijos, incluido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Arzobispo, personajes políticos y cort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sanos, con abundantes rentas y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beneficios de todo tipo. La gran fortuna am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sada por el padre, pasó 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dos hijos, uno el famoso político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Louvois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y el otro el arz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bispo de Reims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 casi siempre vivía en París.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245E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Mauricio estudió en Paris para ser ordenado sacerdote. Obtuvo el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doctorado de teología en la Sorbona, y fue ordenado sacerdote en 1666.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Siempre, incluso antes de su ordenación, contó con varias abadías r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ales,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 ocupó diversos cargos rentables. Ascendió rápidamente a cargos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importa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tes. Fue coadjutor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Langres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luego a de Reims, y se convirtió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en tit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lar de esa sede a la edad de veintinueve años.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 administración se caracterizó por el celo y el éxito a lo largo de los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años, dando sus normas con frecuencia desde La Corte. Sus mejores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dec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siones fueron la protección dispensada a la educación popular,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form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de los clérigos, la organización parroquial, la restauración de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disciplina eclesiá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tica, la extirpación del protestantismo en el distrito de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Sedan, etc. La impo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tancia de su sede, junto con el favor del rey lo llevó 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estar siempre al frente de diversos asuntos de la Iglesia en Francia.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Como secretario de la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Assemblée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Petite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1681, informó personalmente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al rey y se mantuvo contra el Papa en todos los puntos en disputa: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exte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sión de la demanda de dominio de rentas y de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nombramientoi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cargos,llamadas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“regalías.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Tuvo que solventar discrepancias fuerte con Roma , como la colocación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de la fuerza de una abadesa cisterciense al frente de las monjas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 xml:space="preserve">agustinas de </w:t>
      </w:r>
      <w:proofErr w:type="spellStart"/>
      <w:r w:rsidR="00563B8D">
        <w:rPr>
          <w:rFonts w:ascii="Arial" w:hAnsi="Arial" w:cs="Arial"/>
          <w:b/>
          <w:bCs/>
          <w:color w:val="000000"/>
          <w:sz w:val="24"/>
          <w:szCs w:val="24"/>
        </w:rPr>
        <w:t>Ch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ronne</w:t>
      </w:r>
      <w:proofErr w:type="spellEnd"/>
      <w:r w:rsidR="00563B8D">
        <w:rPr>
          <w:rFonts w:ascii="Arial" w:hAnsi="Arial" w:cs="Arial"/>
          <w:b/>
          <w:bCs/>
          <w:color w:val="000000"/>
          <w:sz w:val="24"/>
          <w:szCs w:val="24"/>
        </w:rPr>
        <w:t>,; o la expulsión de los vicarios capitulares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 xml:space="preserve">elegidos canónicamente de </w:t>
      </w:r>
      <w:proofErr w:type="spellStart"/>
      <w:r w:rsidR="00563B8D">
        <w:rPr>
          <w:rFonts w:ascii="Arial" w:hAnsi="Arial" w:cs="Arial"/>
          <w:b/>
          <w:bCs/>
          <w:color w:val="000000"/>
          <w:sz w:val="24"/>
          <w:szCs w:val="24"/>
        </w:rPr>
        <w:t>Pamiers</w:t>
      </w:r>
      <w:proofErr w:type="spellEnd"/>
      <w:r w:rsidR="00563B8D">
        <w:rPr>
          <w:rFonts w:ascii="Arial" w:hAnsi="Arial" w:cs="Arial"/>
          <w:b/>
          <w:bCs/>
          <w:color w:val="000000"/>
          <w:sz w:val="24"/>
          <w:szCs w:val="24"/>
        </w:rPr>
        <w:t>. Fueron decisiones que 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acreditaron como muy servil a las dec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si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nes reales, Por eso fue un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prelado muy cortesano y más inquieto por las actividades políticas que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por las actividades past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rales en su Diócesis, de la que estaba ausente en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la co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563B8D">
        <w:rPr>
          <w:rFonts w:ascii="Arial" w:hAnsi="Arial" w:cs="Arial"/>
          <w:b/>
          <w:bCs/>
          <w:color w:val="000000"/>
          <w:sz w:val="24"/>
          <w:szCs w:val="24"/>
        </w:rPr>
        <w:t>te casi habitualmente.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 Asamblea famosa de los galicanos de 1682 se celebró a sugerencia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suya. Elegido presidente con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Harlay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obligó a los obispos a apoyar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política real de la invasión de asuntos de la iglesia. Incluso se movió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hábi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mente para que el Papa aceptara las regalías y no rompiera con el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narca absolutista que era Luis XIV. Su moderación, con todo fue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compartida por el mismo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Bo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suet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en las cuatro proposiciones galicanas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 más tensión orig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naron con Roma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Como presidente de la Asamblea de 1700, se comprometió a tratar con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ja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senismo y el laxismo ya rechazado por el Papa, con cierta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moderación y tol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rancia. Le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Tellier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fue indulgente con los jansenistas y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severo con los te</w:t>
      </w:r>
      <w:r>
        <w:rPr>
          <w:rFonts w:ascii="Arial" w:hAnsi="Arial" w:cs="Arial"/>
          <w:b/>
          <w:bCs/>
          <w:color w:val="000000"/>
          <w:sz w:val="24"/>
          <w:szCs w:val="24"/>
        </w:rPr>
        <w:t>ó</w:t>
      </w:r>
      <w:r>
        <w:rPr>
          <w:rFonts w:ascii="Arial" w:hAnsi="Arial" w:cs="Arial"/>
          <w:b/>
          <w:bCs/>
          <w:color w:val="000000"/>
          <w:sz w:val="24"/>
          <w:szCs w:val="24"/>
        </w:rPr>
        <w:t>logos de renombre. Lo mismo puede decirse de las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diversas co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troversias en las que participó: la "versión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Mons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,"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teoría del pecado filosófico, molini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etc</w:t>
      </w:r>
      <w:proofErr w:type="spellEnd"/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Hombre rico y culto, escribió muchas notas, pastorales y tratados,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todos los cuales se conservan manuscritos en sesenta volúmenes,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depositados en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bliothèque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Nationale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París, Su biblioteca de unos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50.000 volúmenes den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taba sus afición a la lectura.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Seconserva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en la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Bibli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teca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Sainte-Geneviève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Cuidó mucho con sus influencias y cuantiosas rentas, la Basílica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catedral de su sede, en donde había actuado San Remigio en el siglo VI,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cuyo sepulcro era objeto de singular veneración</w:t>
      </w:r>
    </w:p>
    <w:p w:rsidR="00B7245E" w:rsidRDefault="00B7245E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3B8D" w:rsidRDefault="00563B8D" w:rsidP="00B724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 Arzobispo Le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Tellier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se le recuerda como un exitoso administrador,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un orador de algún mérito, un promotor de las letras, un protector de San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Juan Bautista de la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Salle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Roland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Mabillon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Ruinart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y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entrañable am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go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Bossuet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a quien había consagrado y quien le visitó</w:t>
      </w:r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 su lecho de muerte, para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depués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escribir una emotiva "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Oraison</w:t>
      </w:r>
      <w:proofErr w:type="spellEnd"/>
      <w:r w:rsidR="00B724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Funèbre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Michel Le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llier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9E19CE" w:rsidRPr="00C17FDD" w:rsidRDefault="00563B8D" w:rsidP="00B7245E">
      <w:pPr>
        <w:ind w:left="-284" w:firstLine="14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E19CE" w:rsidRPr="00C17FDD" w:rsidSect="0070512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441F3"/>
    <w:rsid w:val="00563B8D"/>
    <w:rsid w:val="006569D3"/>
    <w:rsid w:val="00671510"/>
    <w:rsid w:val="006A4F23"/>
    <w:rsid w:val="006B057E"/>
    <w:rsid w:val="006F42C9"/>
    <w:rsid w:val="00705128"/>
    <w:rsid w:val="008C0873"/>
    <w:rsid w:val="008D3A88"/>
    <w:rsid w:val="008F38EC"/>
    <w:rsid w:val="00912D1B"/>
    <w:rsid w:val="009428E3"/>
    <w:rsid w:val="009E19CE"/>
    <w:rsid w:val="009E19D3"/>
    <w:rsid w:val="00AC4584"/>
    <w:rsid w:val="00B44F54"/>
    <w:rsid w:val="00B521CD"/>
    <w:rsid w:val="00B7245E"/>
    <w:rsid w:val="00BA5E7C"/>
    <w:rsid w:val="00BB26AA"/>
    <w:rsid w:val="00C17FDD"/>
    <w:rsid w:val="00C2334E"/>
    <w:rsid w:val="00C5044E"/>
    <w:rsid w:val="00C97144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278F5"/>
    <w:rsid w:val="00F557D9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2014-01-02T18:01:00Z</dcterms:created>
  <dcterms:modified xsi:type="dcterms:W3CDTF">2014-01-02T18:01:00Z</dcterms:modified>
</cp:coreProperties>
</file>