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012" w:rsidRPr="00AF770F" w:rsidRDefault="00C12012" w:rsidP="00AF770F">
      <w:pPr>
        <w:jc w:val="both"/>
        <w:rPr>
          <w:b/>
          <w:sz w:val="28"/>
          <w:szCs w:val="28"/>
        </w:rPr>
      </w:pPr>
    </w:p>
    <w:p w:rsidR="001B2486" w:rsidRPr="0069132C" w:rsidRDefault="001B2486" w:rsidP="004D222C">
      <w:pPr>
        <w:jc w:val="center"/>
        <w:rPr>
          <w:b/>
          <w:color w:val="FF0000"/>
          <w:sz w:val="28"/>
          <w:szCs w:val="28"/>
        </w:rPr>
      </w:pPr>
      <w:r w:rsidRPr="0069132C">
        <w:rPr>
          <w:b/>
          <w:color w:val="FF0000"/>
          <w:sz w:val="28"/>
          <w:szCs w:val="28"/>
        </w:rPr>
        <w:t xml:space="preserve">0603 Los problemas de la </w:t>
      </w:r>
      <w:r w:rsidR="0069132C" w:rsidRPr="0069132C">
        <w:rPr>
          <w:b/>
          <w:color w:val="FF0000"/>
          <w:sz w:val="28"/>
          <w:szCs w:val="28"/>
        </w:rPr>
        <w:t>nueva cultura</w:t>
      </w:r>
    </w:p>
    <w:p w:rsidR="0069132C" w:rsidRDefault="0069132C" w:rsidP="004D222C">
      <w:pPr>
        <w:jc w:val="center"/>
        <w:rPr>
          <w:b/>
          <w:sz w:val="28"/>
          <w:szCs w:val="28"/>
        </w:rPr>
      </w:pPr>
    </w:p>
    <w:p w:rsidR="0069132C" w:rsidRPr="0069132C" w:rsidRDefault="0069132C" w:rsidP="0069132C">
      <w:pPr>
        <w:rPr>
          <w:b/>
        </w:rPr>
      </w:pPr>
      <w:r w:rsidRPr="0069132C">
        <w:rPr>
          <w:b/>
        </w:rPr>
        <w:t xml:space="preserve">   El siglo XVI y más el XVII supuso en las naciones cristianas un </w:t>
      </w:r>
      <w:r>
        <w:rPr>
          <w:b/>
        </w:rPr>
        <w:t xml:space="preserve">cambio portentoso de ciencia y de </w:t>
      </w:r>
      <w:proofErr w:type="gramStart"/>
      <w:r>
        <w:rPr>
          <w:b/>
        </w:rPr>
        <w:t>cultura ,</w:t>
      </w:r>
      <w:proofErr w:type="gramEnd"/>
      <w:r>
        <w:rPr>
          <w:b/>
        </w:rPr>
        <w:t xml:space="preserve"> que llegó a ser popular, pero también de tensiones y problemas  de gran variedad.  Fueron tiempos de grandes creadores, pero también de profundas inqui</w:t>
      </w:r>
      <w:r>
        <w:rPr>
          <w:b/>
        </w:rPr>
        <w:t>e</w:t>
      </w:r>
      <w:r>
        <w:rPr>
          <w:b/>
        </w:rPr>
        <w:t>tudes, entre la libertad y la ley, entre el ideal de vida y la realidad social</w:t>
      </w:r>
    </w:p>
    <w:p w:rsidR="0069132C" w:rsidRPr="0069132C" w:rsidRDefault="0069132C" w:rsidP="0069132C">
      <w:pPr>
        <w:rPr>
          <w:b/>
        </w:rPr>
      </w:pPr>
    </w:p>
    <w:p w:rsidR="0069132C" w:rsidRDefault="0069132C" w:rsidP="0069132C">
      <w:pPr>
        <w:rPr>
          <w:b/>
        </w:rPr>
      </w:pPr>
      <w:r w:rsidRPr="0069132C">
        <w:rPr>
          <w:b/>
        </w:rPr>
        <w:t xml:space="preserve">   Surgieron también </w:t>
      </w:r>
      <w:r>
        <w:rPr>
          <w:b/>
        </w:rPr>
        <w:t xml:space="preserve">multitud de problemas, como el de las opiniones libres ante la moral  y las creencias y sería luchas </w:t>
      </w:r>
      <w:proofErr w:type="spellStart"/>
      <w:r>
        <w:rPr>
          <w:b/>
        </w:rPr>
        <w:t>hate</w:t>
      </w:r>
      <w:proofErr w:type="spellEnd"/>
      <w:r>
        <w:rPr>
          <w:b/>
        </w:rPr>
        <w:t xml:space="preserve"> los abusos de los poderosos en relación a los pobres. Incluso hasta nacieron actuaciones </w:t>
      </w:r>
      <w:proofErr w:type="spellStart"/>
      <w:r>
        <w:rPr>
          <w:b/>
        </w:rPr>
        <w:t>distorsioanntes</w:t>
      </w:r>
      <w:proofErr w:type="spellEnd"/>
      <w:r>
        <w:rPr>
          <w:b/>
        </w:rPr>
        <w:t xml:space="preserve"> como es la inquisición y los </w:t>
      </w:r>
      <w:proofErr w:type="spellStart"/>
      <w:r>
        <w:rPr>
          <w:b/>
        </w:rPr>
        <w:t>enfent</w:t>
      </w:r>
      <w:r>
        <w:rPr>
          <w:b/>
        </w:rPr>
        <w:t>a</w:t>
      </w:r>
      <w:r>
        <w:rPr>
          <w:b/>
        </w:rPr>
        <w:t>meinto</w:t>
      </w:r>
      <w:proofErr w:type="spellEnd"/>
      <w:r>
        <w:rPr>
          <w:b/>
        </w:rPr>
        <w:t xml:space="preserve"> con las autoridades de los poderosos.</w:t>
      </w:r>
    </w:p>
    <w:p w:rsidR="0069132C" w:rsidRPr="0069132C" w:rsidRDefault="0069132C" w:rsidP="0069132C">
      <w:pPr>
        <w:rPr>
          <w:b/>
        </w:rPr>
      </w:pPr>
    </w:p>
    <w:p w:rsidR="001B2486" w:rsidRPr="008F654A" w:rsidRDefault="000C5CD9" w:rsidP="00EB4A43">
      <w:pPr>
        <w:ind w:firstLine="284"/>
        <w:rPr>
          <w:b/>
          <w:color w:val="FF0000"/>
          <w:sz w:val="28"/>
          <w:szCs w:val="28"/>
        </w:rPr>
      </w:pPr>
      <w:r w:rsidRPr="008F654A">
        <w:rPr>
          <w:b/>
          <w:color w:val="FF0000"/>
          <w:sz w:val="28"/>
          <w:szCs w:val="28"/>
        </w:rPr>
        <w:t xml:space="preserve">1   </w:t>
      </w:r>
      <w:r w:rsidR="001B2486" w:rsidRPr="008F654A">
        <w:rPr>
          <w:b/>
          <w:color w:val="FF0000"/>
          <w:sz w:val="28"/>
          <w:szCs w:val="28"/>
        </w:rPr>
        <w:t>El nuevo mundo y sus problemas</w:t>
      </w:r>
      <w:r w:rsidR="00796013" w:rsidRPr="008F654A">
        <w:rPr>
          <w:b/>
          <w:color w:val="FF0000"/>
          <w:sz w:val="28"/>
          <w:szCs w:val="28"/>
        </w:rPr>
        <w:t xml:space="preserve"> religiosos</w:t>
      </w:r>
    </w:p>
    <w:p w:rsidR="00796013" w:rsidRDefault="00796013" w:rsidP="00EB4A43">
      <w:pPr>
        <w:ind w:firstLine="284"/>
        <w:rPr>
          <w:b/>
          <w:sz w:val="28"/>
          <w:szCs w:val="28"/>
        </w:rPr>
      </w:pPr>
    </w:p>
    <w:p w:rsidR="008F654A" w:rsidRPr="0069132C" w:rsidRDefault="008F654A" w:rsidP="00EB4A43">
      <w:pPr>
        <w:ind w:firstLine="284"/>
        <w:rPr>
          <w:b/>
          <w:color w:val="0070C0"/>
        </w:rPr>
      </w:pPr>
      <w:r w:rsidRPr="0069132C">
        <w:rPr>
          <w:b/>
          <w:color w:val="0070C0"/>
        </w:rPr>
        <w:t>La inquis</w:t>
      </w:r>
      <w:r w:rsidR="0069132C" w:rsidRPr="0069132C">
        <w:rPr>
          <w:b/>
          <w:color w:val="0070C0"/>
        </w:rPr>
        <w:t>i</w:t>
      </w:r>
      <w:r w:rsidRPr="0069132C">
        <w:rPr>
          <w:b/>
          <w:color w:val="0070C0"/>
        </w:rPr>
        <w:t xml:space="preserve">ción </w:t>
      </w:r>
    </w:p>
    <w:p w:rsidR="0069132C" w:rsidRDefault="0069132C" w:rsidP="00EB4A43">
      <w:pPr>
        <w:ind w:firstLine="284"/>
        <w:rPr>
          <w:b/>
        </w:rPr>
      </w:pPr>
    </w:p>
    <w:p w:rsidR="0069132C" w:rsidRDefault="0069132C" w:rsidP="0069132C">
      <w:pPr>
        <w:ind w:firstLine="284"/>
        <w:jc w:val="both"/>
        <w:rPr>
          <w:b/>
        </w:rPr>
      </w:pPr>
      <w:r w:rsidRPr="00864F56">
        <w:rPr>
          <w:b/>
        </w:rPr>
        <w:t xml:space="preserve">El término </w:t>
      </w:r>
      <w:r w:rsidRPr="00864F56">
        <w:rPr>
          <w:b/>
          <w:bCs/>
        </w:rPr>
        <w:t>Inquisición</w:t>
      </w:r>
      <w:r w:rsidRPr="00864F56">
        <w:rPr>
          <w:b/>
        </w:rPr>
        <w:t xml:space="preserve"> o </w:t>
      </w:r>
      <w:r w:rsidRPr="00864F56">
        <w:rPr>
          <w:b/>
          <w:bCs/>
        </w:rPr>
        <w:t>Santa Inquisición</w:t>
      </w:r>
      <w:r w:rsidRPr="00864F56">
        <w:rPr>
          <w:b/>
        </w:rPr>
        <w:t xml:space="preserve"> hace alusión a varias instituciones dedicadas a la supresión de la </w:t>
      </w:r>
      <w:hyperlink r:id="rId6" w:tooltip="Herejía" w:history="1">
        <w:r w:rsidRPr="00864F56">
          <w:rPr>
            <w:rStyle w:val="Hipervnculo"/>
            <w:b/>
            <w:color w:val="auto"/>
            <w:u w:val="none"/>
          </w:rPr>
          <w:t>herejía</w:t>
        </w:r>
      </w:hyperlink>
      <w:r w:rsidRPr="00864F56">
        <w:rPr>
          <w:b/>
        </w:rPr>
        <w:t xml:space="preserve"> mayoritariamente en el seno de la </w:t>
      </w:r>
      <w:hyperlink r:id="rId7" w:tooltip="Iglesia católica" w:history="1">
        <w:r w:rsidRPr="00864F56">
          <w:rPr>
            <w:rStyle w:val="Hipervnculo"/>
            <w:b/>
            <w:color w:val="auto"/>
            <w:u w:val="none"/>
          </w:rPr>
          <w:t>Iglesia católica</w:t>
        </w:r>
      </w:hyperlink>
      <w:r w:rsidRPr="00864F56">
        <w:rPr>
          <w:b/>
        </w:rPr>
        <w:t xml:space="preserve">. La </w:t>
      </w:r>
      <w:hyperlink r:id="rId8" w:tooltip="Herejía" w:history="1">
        <w:r w:rsidRPr="00864F56">
          <w:rPr>
            <w:rStyle w:val="Hipervnculo"/>
            <w:b/>
            <w:color w:val="auto"/>
            <w:u w:val="none"/>
          </w:rPr>
          <w:t>herejía</w:t>
        </w:r>
      </w:hyperlink>
      <w:r w:rsidRPr="00864F56">
        <w:rPr>
          <w:b/>
        </w:rPr>
        <w:t xml:space="preserve"> en la era medieval europea muchas veces se castigaba con la pena de muerte y de esta se derivan todas las demás.</w:t>
      </w:r>
    </w:p>
    <w:p w:rsidR="00EB4A43" w:rsidRDefault="00EB4A43" w:rsidP="00EB4A43">
      <w:pPr>
        <w:ind w:firstLine="284"/>
        <w:jc w:val="center"/>
      </w:pPr>
      <w:r>
        <w:rPr>
          <w:noProof/>
          <w:color w:val="0000FF"/>
        </w:rPr>
        <w:br w:type="textWrapping" w:clear="all"/>
      </w:r>
      <w:r>
        <w:rPr>
          <w:noProof/>
          <w:color w:val="0000FF"/>
        </w:rPr>
        <w:drawing>
          <wp:inline distT="0" distB="0" distL="0" distR="0">
            <wp:extent cx="2209800" cy="3087776"/>
            <wp:effectExtent l="19050" t="0" r="0" b="0"/>
            <wp:docPr id="2" name="Imagen 2" descr="https://upload.wikimedia.org/wikipedia/commons/thumb/4/45/Pedro_Berruguete_Saint_Dominic_Presiding_over_an_Auto-da-fe_1495.jpg/300px-Pedro_Berruguete_Saint_Dominic_Presiding_over_an_Auto-da-fe_1495.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5/Pedro_Berruguete_Saint_Dominic_Presiding_over_an_Auto-da-fe_1495.jpg/300px-Pedro_Berruguete_Saint_Dominic_Presiding_over_an_Auto-da-fe_1495.jpg">
                      <a:hlinkClick r:id="rId9"/>
                    </pic:cNvPr>
                    <pic:cNvPicPr>
                      <a:picLocks noChangeAspect="1" noChangeArrowheads="1"/>
                    </pic:cNvPicPr>
                  </pic:nvPicPr>
                  <pic:blipFill>
                    <a:blip r:embed="rId10"/>
                    <a:srcRect/>
                    <a:stretch>
                      <a:fillRect/>
                    </a:stretch>
                  </pic:blipFill>
                  <pic:spPr bwMode="auto">
                    <a:xfrm>
                      <a:off x="0" y="0"/>
                      <a:ext cx="2213963" cy="3093593"/>
                    </a:xfrm>
                    <a:prstGeom prst="rect">
                      <a:avLst/>
                    </a:prstGeom>
                    <a:noFill/>
                    <a:ln w="9525">
                      <a:noFill/>
                      <a:miter lim="800000"/>
                      <a:headEnd/>
                      <a:tailEnd/>
                    </a:ln>
                  </pic:spPr>
                </pic:pic>
              </a:graphicData>
            </a:graphic>
          </wp:inline>
        </w:drawing>
      </w:r>
    </w:p>
    <w:p w:rsidR="00EB4A43" w:rsidRDefault="00EB4A43" w:rsidP="00864F56">
      <w:pPr>
        <w:ind w:firstLine="284"/>
        <w:jc w:val="center"/>
      </w:pPr>
      <w:r>
        <w:t>"</w:t>
      </w:r>
      <w:hyperlink r:id="rId11" w:tooltip="Auto de fe" w:history="1">
        <w:r w:rsidRPr="00864F56">
          <w:rPr>
            <w:rStyle w:val="Hipervnculo"/>
            <w:b/>
            <w:color w:val="0070C0"/>
            <w:sz w:val="22"/>
            <w:szCs w:val="22"/>
            <w:u w:val="none"/>
          </w:rPr>
          <w:t>Auto de fe</w:t>
        </w:r>
      </w:hyperlink>
      <w:r w:rsidRPr="00864F56">
        <w:rPr>
          <w:b/>
          <w:color w:val="0070C0"/>
          <w:sz w:val="22"/>
          <w:szCs w:val="22"/>
        </w:rPr>
        <w:t xml:space="preserve">", </w:t>
      </w:r>
      <w:hyperlink r:id="rId12" w:tooltip="Pedro Berruguete" w:history="1">
        <w:r w:rsidRPr="00864F56">
          <w:rPr>
            <w:rStyle w:val="Hipervnculo"/>
            <w:b/>
            <w:color w:val="0070C0"/>
            <w:sz w:val="22"/>
            <w:szCs w:val="22"/>
            <w:u w:val="none"/>
          </w:rPr>
          <w:t xml:space="preserve">Pedro </w:t>
        </w:r>
        <w:proofErr w:type="spellStart"/>
        <w:r w:rsidRPr="00864F56">
          <w:rPr>
            <w:rStyle w:val="Hipervnculo"/>
            <w:b/>
            <w:color w:val="0070C0"/>
            <w:sz w:val="22"/>
            <w:szCs w:val="22"/>
            <w:u w:val="none"/>
          </w:rPr>
          <w:t>Berruguete</w:t>
        </w:r>
        <w:proofErr w:type="spellEnd"/>
      </w:hyperlink>
      <w:r w:rsidRPr="00864F56">
        <w:rPr>
          <w:b/>
          <w:color w:val="0070C0"/>
          <w:sz w:val="22"/>
          <w:szCs w:val="22"/>
        </w:rPr>
        <w:t xml:space="preserve"> </w:t>
      </w:r>
      <w:hyperlink r:id="rId13" w:tooltip="1475" w:history="1">
        <w:r w:rsidRPr="00864F56">
          <w:rPr>
            <w:rStyle w:val="Hipervnculo"/>
            <w:b/>
            <w:color w:val="0070C0"/>
            <w:sz w:val="22"/>
            <w:szCs w:val="22"/>
            <w:u w:val="none"/>
          </w:rPr>
          <w:t>1475</w:t>
        </w:r>
      </w:hyperlink>
      <w:r>
        <w:t>.</w:t>
      </w:r>
    </w:p>
    <w:p w:rsidR="00EB4A43" w:rsidRPr="00864F56" w:rsidRDefault="00EB4A43" w:rsidP="00864F56">
      <w:pPr>
        <w:pStyle w:val="NormalWeb"/>
        <w:ind w:firstLine="284"/>
        <w:jc w:val="both"/>
        <w:rPr>
          <w:rFonts w:ascii="Arial" w:hAnsi="Arial" w:cs="Arial"/>
          <w:b/>
        </w:rPr>
      </w:pPr>
      <w:r w:rsidRPr="00864F56">
        <w:rPr>
          <w:rFonts w:ascii="Arial" w:hAnsi="Arial" w:cs="Arial"/>
          <w:b/>
        </w:rPr>
        <w:t xml:space="preserve">La Inquisición medieval se fundó en </w:t>
      </w:r>
      <w:hyperlink r:id="rId14" w:tooltip="1184" w:history="1">
        <w:r w:rsidRPr="00864F56">
          <w:rPr>
            <w:rStyle w:val="Hipervnculo"/>
            <w:rFonts w:ascii="Arial" w:hAnsi="Arial" w:cs="Arial"/>
            <w:b/>
            <w:color w:val="auto"/>
            <w:u w:val="none"/>
          </w:rPr>
          <w:t>1184</w:t>
        </w:r>
      </w:hyperlink>
      <w:r w:rsidRPr="00864F56">
        <w:rPr>
          <w:rFonts w:ascii="Arial" w:hAnsi="Arial" w:cs="Arial"/>
          <w:b/>
        </w:rPr>
        <w:t xml:space="preserve"> en la zona de </w:t>
      </w:r>
      <w:hyperlink r:id="rId15" w:tooltip="Languedoc" w:history="1">
        <w:proofErr w:type="spellStart"/>
        <w:r w:rsidRPr="00864F56">
          <w:rPr>
            <w:rStyle w:val="Hipervnculo"/>
            <w:rFonts w:ascii="Arial" w:hAnsi="Arial" w:cs="Arial"/>
            <w:b/>
            <w:color w:val="auto"/>
            <w:u w:val="none"/>
          </w:rPr>
          <w:t>Languedoc</w:t>
        </w:r>
        <w:proofErr w:type="spellEnd"/>
      </w:hyperlink>
      <w:r w:rsidRPr="00864F56">
        <w:rPr>
          <w:rFonts w:ascii="Arial" w:hAnsi="Arial" w:cs="Arial"/>
          <w:b/>
        </w:rPr>
        <w:t xml:space="preserve"> (en el sur de </w:t>
      </w:r>
      <w:hyperlink r:id="rId16" w:tooltip="Francia" w:history="1">
        <w:r w:rsidRPr="00864F56">
          <w:rPr>
            <w:rStyle w:val="Hipervnculo"/>
            <w:rFonts w:ascii="Arial" w:hAnsi="Arial" w:cs="Arial"/>
            <w:b/>
            <w:color w:val="auto"/>
            <w:u w:val="none"/>
          </w:rPr>
          <w:t>Fra</w:t>
        </w:r>
        <w:r w:rsidRPr="00864F56">
          <w:rPr>
            <w:rStyle w:val="Hipervnculo"/>
            <w:rFonts w:ascii="Arial" w:hAnsi="Arial" w:cs="Arial"/>
            <w:b/>
            <w:color w:val="auto"/>
            <w:u w:val="none"/>
          </w:rPr>
          <w:t>n</w:t>
        </w:r>
        <w:r w:rsidRPr="00864F56">
          <w:rPr>
            <w:rStyle w:val="Hipervnculo"/>
            <w:rFonts w:ascii="Arial" w:hAnsi="Arial" w:cs="Arial"/>
            <w:b/>
            <w:color w:val="auto"/>
            <w:u w:val="none"/>
          </w:rPr>
          <w:t>cia</w:t>
        </w:r>
      </w:hyperlink>
      <w:r w:rsidRPr="00864F56">
        <w:rPr>
          <w:rFonts w:ascii="Arial" w:hAnsi="Arial" w:cs="Arial"/>
          <w:b/>
        </w:rPr>
        <w:t xml:space="preserve">) para combatir la herejía de los </w:t>
      </w:r>
      <w:hyperlink r:id="rId17" w:tooltip="Catarismo" w:history="1">
        <w:r w:rsidRPr="00864F56">
          <w:rPr>
            <w:rStyle w:val="Hipervnculo"/>
            <w:rFonts w:ascii="Arial" w:hAnsi="Arial" w:cs="Arial"/>
            <w:b/>
            <w:color w:val="auto"/>
            <w:u w:val="none"/>
          </w:rPr>
          <w:t>cátaros</w:t>
        </w:r>
      </w:hyperlink>
      <w:r w:rsidRPr="00864F56">
        <w:rPr>
          <w:rFonts w:ascii="Arial" w:hAnsi="Arial" w:cs="Arial"/>
          <w:b/>
        </w:rPr>
        <w:t xml:space="preserve"> o albigenses. En </w:t>
      </w:r>
      <w:hyperlink r:id="rId18" w:tooltip="1249" w:history="1">
        <w:r w:rsidRPr="00864F56">
          <w:rPr>
            <w:rStyle w:val="Hipervnculo"/>
            <w:rFonts w:ascii="Arial" w:hAnsi="Arial" w:cs="Arial"/>
            <w:b/>
            <w:color w:val="auto"/>
            <w:u w:val="none"/>
          </w:rPr>
          <w:t>1249</w:t>
        </w:r>
      </w:hyperlink>
      <w:r w:rsidRPr="00864F56">
        <w:rPr>
          <w:rFonts w:ascii="Arial" w:hAnsi="Arial" w:cs="Arial"/>
          <w:b/>
        </w:rPr>
        <w:t xml:space="preserve"> se implantó también en el </w:t>
      </w:r>
      <w:hyperlink r:id="rId19" w:tooltip="Reino de Aragón" w:history="1">
        <w:r w:rsidRPr="00864F56">
          <w:rPr>
            <w:rStyle w:val="Hipervnculo"/>
            <w:rFonts w:ascii="Arial" w:hAnsi="Arial" w:cs="Arial"/>
            <w:b/>
            <w:color w:val="auto"/>
            <w:u w:val="none"/>
          </w:rPr>
          <w:t>reino de Aragón</w:t>
        </w:r>
      </w:hyperlink>
      <w:r w:rsidRPr="00864F56">
        <w:rPr>
          <w:rFonts w:ascii="Arial" w:hAnsi="Arial" w:cs="Arial"/>
          <w:b/>
        </w:rPr>
        <w:t xml:space="preserve">, siendo la primera Inquisición estatal; y en la </w:t>
      </w:r>
      <w:hyperlink r:id="rId20" w:tooltip="Edad Moderna" w:history="1">
        <w:r w:rsidRPr="00864F56">
          <w:rPr>
            <w:rStyle w:val="Hipervnculo"/>
            <w:rFonts w:ascii="Arial" w:hAnsi="Arial" w:cs="Arial"/>
            <w:b/>
            <w:color w:val="auto"/>
            <w:u w:val="none"/>
          </w:rPr>
          <w:t>Edad Moderna</w:t>
        </w:r>
      </w:hyperlink>
      <w:r w:rsidRPr="00864F56">
        <w:rPr>
          <w:rFonts w:ascii="Arial" w:hAnsi="Arial" w:cs="Arial"/>
          <w:b/>
        </w:rPr>
        <w:t xml:space="preserve">, con la unión de </w:t>
      </w:r>
      <w:hyperlink r:id="rId21" w:tooltip="Aragón" w:history="1">
        <w:r w:rsidRPr="00864F56">
          <w:rPr>
            <w:rStyle w:val="Hipervnculo"/>
            <w:rFonts w:ascii="Arial" w:hAnsi="Arial" w:cs="Arial"/>
            <w:b/>
            <w:color w:val="auto"/>
            <w:u w:val="none"/>
          </w:rPr>
          <w:t>Aragón</w:t>
        </w:r>
      </w:hyperlink>
      <w:r w:rsidRPr="00864F56">
        <w:rPr>
          <w:rFonts w:ascii="Arial" w:hAnsi="Arial" w:cs="Arial"/>
          <w:b/>
        </w:rPr>
        <w:t xml:space="preserve"> con </w:t>
      </w:r>
      <w:hyperlink r:id="rId22" w:tooltip="Castilla" w:history="1">
        <w:r w:rsidRPr="00864F56">
          <w:rPr>
            <w:rStyle w:val="Hipervnculo"/>
            <w:rFonts w:ascii="Arial" w:hAnsi="Arial" w:cs="Arial"/>
            <w:b/>
            <w:color w:val="auto"/>
            <w:u w:val="none"/>
          </w:rPr>
          <w:t>Castilla</w:t>
        </w:r>
      </w:hyperlink>
      <w:r w:rsidRPr="00864F56">
        <w:rPr>
          <w:rFonts w:ascii="Arial" w:hAnsi="Arial" w:cs="Arial"/>
          <w:b/>
        </w:rPr>
        <w:t xml:space="preserve">, se extendió a ésta con el nombre de </w:t>
      </w:r>
      <w:hyperlink r:id="rId23" w:tooltip="Inquisición española" w:history="1">
        <w:r w:rsidRPr="00864F56">
          <w:rPr>
            <w:rStyle w:val="Hipervnculo"/>
            <w:rFonts w:ascii="Arial" w:hAnsi="Arial" w:cs="Arial"/>
            <w:b/>
            <w:color w:val="auto"/>
            <w:u w:val="none"/>
          </w:rPr>
          <w:t>Inquisición española</w:t>
        </w:r>
      </w:hyperlink>
      <w:r w:rsidRPr="00864F56">
        <w:rPr>
          <w:rFonts w:ascii="Arial" w:hAnsi="Arial" w:cs="Arial"/>
          <w:b/>
        </w:rPr>
        <w:t xml:space="preserve"> (</w:t>
      </w:r>
      <w:hyperlink r:id="rId24" w:tooltip="1478" w:history="1">
        <w:r w:rsidRPr="00864F56">
          <w:rPr>
            <w:rStyle w:val="Hipervnculo"/>
            <w:rFonts w:ascii="Arial" w:hAnsi="Arial" w:cs="Arial"/>
            <w:b/>
            <w:color w:val="auto"/>
            <w:u w:val="none"/>
          </w:rPr>
          <w:t>1478</w:t>
        </w:r>
      </w:hyperlink>
      <w:r w:rsidRPr="00864F56">
        <w:rPr>
          <w:rFonts w:ascii="Arial" w:hAnsi="Arial" w:cs="Arial"/>
          <w:b/>
        </w:rPr>
        <w:t>-</w:t>
      </w:r>
      <w:hyperlink r:id="rId25" w:tooltip="1821" w:history="1">
        <w:r w:rsidRPr="00864F56">
          <w:rPr>
            <w:rStyle w:val="Hipervnculo"/>
            <w:rFonts w:ascii="Arial" w:hAnsi="Arial" w:cs="Arial"/>
            <w:b/>
            <w:color w:val="auto"/>
            <w:u w:val="none"/>
          </w:rPr>
          <w:t>1821</w:t>
        </w:r>
      </w:hyperlink>
      <w:r w:rsidRPr="00864F56">
        <w:rPr>
          <w:rFonts w:ascii="Arial" w:hAnsi="Arial" w:cs="Arial"/>
          <w:b/>
        </w:rPr>
        <w:t>) bajo control directo de la monarquía hispánica, cuyo ámbito de acción se e</w:t>
      </w:r>
      <w:r w:rsidRPr="00864F56">
        <w:rPr>
          <w:rFonts w:ascii="Arial" w:hAnsi="Arial" w:cs="Arial"/>
          <w:b/>
        </w:rPr>
        <w:t>x</w:t>
      </w:r>
      <w:r w:rsidRPr="00864F56">
        <w:rPr>
          <w:rFonts w:ascii="Arial" w:hAnsi="Arial" w:cs="Arial"/>
          <w:b/>
        </w:rPr>
        <w:t xml:space="preserve">tendió después a los territorios colonizados en lo que se denominaría </w:t>
      </w:r>
      <w:hyperlink r:id="rId26" w:tooltip="América" w:history="1">
        <w:r w:rsidRPr="00864F56">
          <w:rPr>
            <w:rStyle w:val="Hipervnculo"/>
            <w:rFonts w:ascii="Arial" w:hAnsi="Arial" w:cs="Arial"/>
            <w:b/>
            <w:color w:val="auto"/>
            <w:u w:val="none"/>
          </w:rPr>
          <w:t>América</w:t>
        </w:r>
      </w:hyperlink>
      <w:r w:rsidRPr="00864F56">
        <w:rPr>
          <w:rFonts w:ascii="Arial" w:hAnsi="Arial" w:cs="Arial"/>
          <w:b/>
        </w:rPr>
        <w:t xml:space="preserve">, la </w:t>
      </w:r>
      <w:hyperlink r:id="rId27" w:tooltip="Inquisición portuguesa" w:history="1">
        <w:r w:rsidRPr="00864F56">
          <w:rPr>
            <w:rStyle w:val="Hipervnculo"/>
            <w:rFonts w:ascii="Arial" w:hAnsi="Arial" w:cs="Arial"/>
            <w:b/>
            <w:color w:val="auto"/>
            <w:u w:val="none"/>
          </w:rPr>
          <w:t>Inquis</w:t>
        </w:r>
        <w:r w:rsidRPr="00864F56">
          <w:rPr>
            <w:rStyle w:val="Hipervnculo"/>
            <w:rFonts w:ascii="Arial" w:hAnsi="Arial" w:cs="Arial"/>
            <w:b/>
            <w:color w:val="auto"/>
            <w:u w:val="none"/>
          </w:rPr>
          <w:t>i</w:t>
        </w:r>
        <w:r w:rsidRPr="00864F56">
          <w:rPr>
            <w:rStyle w:val="Hipervnculo"/>
            <w:rFonts w:ascii="Arial" w:hAnsi="Arial" w:cs="Arial"/>
            <w:b/>
            <w:color w:val="auto"/>
            <w:u w:val="none"/>
          </w:rPr>
          <w:t>ción portuguesa</w:t>
        </w:r>
      </w:hyperlink>
      <w:r w:rsidRPr="00864F56">
        <w:rPr>
          <w:rFonts w:ascii="Arial" w:hAnsi="Arial" w:cs="Arial"/>
          <w:b/>
        </w:rPr>
        <w:t xml:space="preserve"> (</w:t>
      </w:r>
      <w:hyperlink r:id="rId28" w:tooltip="1536" w:history="1">
        <w:r w:rsidRPr="00864F56">
          <w:rPr>
            <w:rStyle w:val="Hipervnculo"/>
            <w:rFonts w:ascii="Arial" w:hAnsi="Arial" w:cs="Arial"/>
            <w:b/>
            <w:color w:val="auto"/>
            <w:u w:val="none"/>
          </w:rPr>
          <w:t>1536</w:t>
        </w:r>
      </w:hyperlink>
      <w:r w:rsidRPr="00864F56">
        <w:rPr>
          <w:rFonts w:ascii="Arial" w:hAnsi="Arial" w:cs="Arial"/>
          <w:b/>
        </w:rPr>
        <w:t>-</w:t>
      </w:r>
      <w:hyperlink r:id="rId29" w:tooltip="1821" w:history="1">
        <w:r w:rsidRPr="00864F56">
          <w:rPr>
            <w:rStyle w:val="Hipervnculo"/>
            <w:rFonts w:ascii="Arial" w:hAnsi="Arial" w:cs="Arial"/>
            <w:b/>
            <w:color w:val="auto"/>
            <w:u w:val="none"/>
          </w:rPr>
          <w:t>1821</w:t>
        </w:r>
      </w:hyperlink>
      <w:r w:rsidRPr="00864F56">
        <w:rPr>
          <w:rFonts w:ascii="Arial" w:hAnsi="Arial" w:cs="Arial"/>
          <w:b/>
        </w:rPr>
        <w:t xml:space="preserve">) y la </w:t>
      </w:r>
      <w:hyperlink r:id="rId30" w:tooltip="Inquisición romana" w:history="1">
        <w:r w:rsidRPr="00864F56">
          <w:rPr>
            <w:rStyle w:val="Hipervnculo"/>
            <w:rFonts w:ascii="Arial" w:hAnsi="Arial" w:cs="Arial"/>
            <w:b/>
            <w:color w:val="auto"/>
            <w:u w:val="none"/>
          </w:rPr>
          <w:t>Inquisición romana</w:t>
        </w:r>
      </w:hyperlink>
      <w:r w:rsidRPr="00864F56">
        <w:rPr>
          <w:rFonts w:ascii="Arial" w:hAnsi="Arial" w:cs="Arial"/>
          <w:b/>
        </w:rPr>
        <w:t xml:space="preserve"> (</w:t>
      </w:r>
      <w:hyperlink r:id="rId31" w:tooltip="1542" w:history="1">
        <w:r w:rsidRPr="00864F56">
          <w:rPr>
            <w:rStyle w:val="Hipervnculo"/>
            <w:rFonts w:ascii="Arial" w:hAnsi="Arial" w:cs="Arial"/>
            <w:b/>
            <w:color w:val="auto"/>
            <w:u w:val="none"/>
          </w:rPr>
          <w:t>1542</w:t>
        </w:r>
      </w:hyperlink>
      <w:r w:rsidRPr="00864F56">
        <w:rPr>
          <w:rFonts w:ascii="Arial" w:hAnsi="Arial" w:cs="Arial"/>
          <w:b/>
        </w:rPr>
        <w:t>-</w:t>
      </w:r>
      <w:hyperlink r:id="rId32" w:tooltip="1965" w:history="1">
        <w:r w:rsidRPr="00864F56">
          <w:rPr>
            <w:rStyle w:val="Hipervnculo"/>
            <w:rFonts w:ascii="Arial" w:hAnsi="Arial" w:cs="Arial"/>
            <w:b/>
            <w:color w:val="auto"/>
            <w:u w:val="none"/>
          </w:rPr>
          <w:t>1965</w:t>
        </w:r>
      </w:hyperlink>
      <w:r w:rsidRPr="00864F56">
        <w:rPr>
          <w:rFonts w:ascii="Arial" w:hAnsi="Arial" w:cs="Arial"/>
          <w:b/>
        </w:rPr>
        <w:t>).</w:t>
      </w:r>
    </w:p>
    <w:p w:rsidR="00EB4A43" w:rsidRPr="00864F56" w:rsidRDefault="00EB4A43" w:rsidP="00864F56">
      <w:pPr>
        <w:pStyle w:val="NormalWeb"/>
        <w:ind w:firstLine="284"/>
        <w:jc w:val="both"/>
        <w:rPr>
          <w:rFonts w:ascii="Arial" w:hAnsi="Arial" w:cs="Arial"/>
          <w:b/>
        </w:rPr>
      </w:pPr>
      <w:r w:rsidRPr="00864F56">
        <w:rPr>
          <w:rFonts w:ascii="Arial" w:hAnsi="Arial" w:cs="Arial"/>
          <w:b/>
        </w:rPr>
        <w:t>Aunque en los países de mayoría protestante también hubo persecuciones, en este c</w:t>
      </w:r>
      <w:r w:rsidRPr="00864F56">
        <w:rPr>
          <w:rFonts w:ascii="Arial" w:hAnsi="Arial" w:cs="Arial"/>
          <w:b/>
        </w:rPr>
        <w:t>a</w:t>
      </w:r>
      <w:r w:rsidRPr="00864F56">
        <w:rPr>
          <w:rFonts w:ascii="Arial" w:hAnsi="Arial" w:cs="Arial"/>
          <w:b/>
        </w:rPr>
        <w:t xml:space="preserve">so contra católicos, contra reformadores radicales como los </w:t>
      </w:r>
      <w:hyperlink r:id="rId33" w:tooltip="Anabaptismo" w:history="1">
        <w:r w:rsidRPr="00864F56">
          <w:rPr>
            <w:rStyle w:val="Hipervnculo"/>
            <w:rFonts w:ascii="Arial" w:hAnsi="Arial" w:cs="Arial"/>
            <w:b/>
            <w:color w:val="auto"/>
            <w:u w:val="none"/>
          </w:rPr>
          <w:t>anabaptistas</w:t>
        </w:r>
      </w:hyperlink>
      <w:r w:rsidRPr="00864F56">
        <w:rPr>
          <w:rFonts w:ascii="Arial" w:hAnsi="Arial" w:cs="Arial"/>
          <w:b/>
        </w:rPr>
        <w:t xml:space="preserve"> y contra s</w:t>
      </w:r>
      <w:r w:rsidRPr="00864F56">
        <w:rPr>
          <w:rFonts w:ascii="Arial" w:hAnsi="Arial" w:cs="Arial"/>
          <w:b/>
        </w:rPr>
        <w:t>u</w:t>
      </w:r>
      <w:r w:rsidRPr="00864F56">
        <w:rPr>
          <w:rFonts w:ascii="Arial" w:hAnsi="Arial" w:cs="Arial"/>
          <w:b/>
        </w:rPr>
        <w:t xml:space="preserve">puestos practicantes de </w:t>
      </w:r>
      <w:hyperlink r:id="rId34" w:tooltip="Brujería" w:history="1">
        <w:r w:rsidRPr="00864F56">
          <w:rPr>
            <w:rStyle w:val="Hipervnculo"/>
            <w:rFonts w:ascii="Arial" w:hAnsi="Arial" w:cs="Arial"/>
            <w:b/>
            <w:color w:val="auto"/>
            <w:u w:val="none"/>
          </w:rPr>
          <w:t>brujería</w:t>
        </w:r>
      </w:hyperlink>
      <w:r w:rsidRPr="00864F56">
        <w:rPr>
          <w:rFonts w:ascii="Arial" w:hAnsi="Arial" w:cs="Arial"/>
          <w:b/>
        </w:rPr>
        <w:t>, los tribunales se constituían en el marco del poder real o local, generalmente adecuado para cada caso concreto y no constituyeron una institución específica.</w:t>
      </w:r>
    </w:p>
    <w:p w:rsidR="00EB4A43" w:rsidRPr="00864F56" w:rsidRDefault="00EB4A43" w:rsidP="00864F56">
      <w:pPr>
        <w:pStyle w:val="NormalWeb"/>
        <w:ind w:firstLine="284"/>
        <w:jc w:val="both"/>
        <w:rPr>
          <w:rFonts w:ascii="Arial" w:hAnsi="Arial" w:cs="Arial"/>
          <w:b/>
        </w:rPr>
      </w:pPr>
      <w:r w:rsidRPr="00864F56">
        <w:rPr>
          <w:rFonts w:ascii="Arial" w:hAnsi="Arial" w:cs="Arial"/>
          <w:b/>
        </w:rPr>
        <w:lastRenderedPageBreak/>
        <w:t xml:space="preserve">En los comienzos de la Iglesia, la pena habitual por herejía era la </w:t>
      </w:r>
      <w:hyperlink r:id="rId35" w:tooltip="Excomunión" w:history="1">
        <w:r w:rsidRPr="00864F56">
          <w:rPr>
            <w:rStyle w:val="Hipervnculo"/>
            <w:rFonts w:ascii="Arial" w:hAnsi="Arial" w:cs="Arial"/>
            <w:b/>
            <w:color w:val="auto"/>
            <w:u w:val="none"/>
          </w:rPr>
          <w:t>excomunión</w:t>
        </w:r>
      </w:hyperlink>
      <w:r w:rsidRPr="00864F56">
        <w:rPr>
          <w:rFonts w:ascii="Arial" w:hAnsi="Arial" w:cs="Arial"/>
          <w:b/>
        </w:rPr>
        <w:t xml:space="preserve">. Cuando los emperadores romanos convierten el cristianismo en religión estatal en el </w:t>
      </w:r>
      <w:hyperlink r:id="rId36" w:tooltip="Siglo IV" w:history="1">
        <w:r w:rsidRPr="00864F56">
          <w:rPr>
            <w:rStyle w:val="Hipervnculo"/>
            <w:rFonts w:ascii="Arial" w:hAnsi="Arial" w:cs="Arial"/>
            <w:b/>
            <w:color w:val="auto"/>
            <w:u w:val="none"/>
          </w:rPr>
          <w:t>siglo IV</w:t>
        </w:r>
      </w:hyperlink>
      <w:r w:rsidRPr="00864F56">
        <w:rPr>
          <w:rFonts w:ascii="Arial" w:hAnsi="Arial" w:cs="Arial"/>
          <w:b/>
        </w:rPr>
        <w:t xml:space="preserve">, los herejes empiezan a considerarse enemigos del Estado. En su momento </w:t>
      </w:r>
      <w:hyperlink r:id="rId37" w:tooltip="Agustín de Hipona" w:history="1">
        <w:r w:rsidRPr="00864F56">
          <w:rPr>
            <w:rStyle w:val="Hipervnculo"/>
            <w:rFonts w:ascii="Arial" w:hAnsi="Arial" w:cs="Arial"/>
            <w:b/>
            <w:color w:val="auto"/>
            <w:u w:val="none"/>
          </w:rPr>
          <w:t>San Agustín</w:t>
        </w:r>
      </w:hyperlink>
      <w:r w:rsidRPr="00864F56">
        <w:rPr>
          <w:rFonts w:ascii="Arial" w:hAnsi="Arial" w:cs="Arial"/>
          <w:b/>
        </w:rPr>
        <w:t xml:space="preserve"> aprobó con reservas la acción del Estado contra los herejes.</w:t>
      </w:r>
      <w:r w:rsidR="00864F56" w:rsidRPr="00864F56">
        <w:rPr>
          <w:rFonts w:ascii="Arial" w:hAnsi="Arial" w:cs="Arial"/>
          <w:b/>
        </w:rPr>
        <w:t xml:space="preserve"> </w:t>
      </w:r>
    </w:p>
    <w:p w:rsidR="00EB4A43" w:rsidRPr="00864F56" w:rsidRDefault="00EB4A43" w:rsidP="00864F56">
      <w:pPr>
        <w:pStyle w:val="NormalWeb"/>
        <w:ind w:firstLine="284"/>
        <w:jc w:val="both"/>
        <w:rPr>
          <w:rFonts w:ascii="Arial" w:hAnsi="Arial" w:cs="Arial"/>
          <w:b/>
        </w:rPr>
      </w:pPr>
      <w:r w:rsidRPr="00864F56">
        <w:rPr>
          <w:rFonts w:ascii="Arial" w:hAnsi="Arial" w:cs="Arial"/>
          <w:b/>
        </w:rPr>
        <w:t xml:space="preserve">En respuesta al resurgimiento de la herejía de forma organizada, se produce en el </w:t>
      </w:r>
      <w:hyperlink r:id="rId38" w:tooltip="Siglo XII" w:history="1">
        <w:r w:rsidRPr="00864F56">
          <w:rPr>
            <w:rStyle w:val="Hipervnculo"/>
            <w:rFonts w:ascii="Arial" w:hAnsi="Arial" w:cs="Arial"/>
            <w:b/>
            <w:color w:val="auto"/>
            <w:u w:val="none"/>
          </w:rPr>
          <w:t>siglo XII</w:t>
        </w:r>
      </w:hyperlink>
      <w:r w:rsidRPr="00864F56">
        <w:rPr>
          <w:rFonts w:ascii="Arial" w:hAnsi="Arial" w:cs="Arial"/>
          <w:b/>
        </w:rPr>
        <w:t xml:space="preserve"> en el sur de Francia un cambio de opinión dirigida contra la </w:t>
      </w:r>
      <w:hyperlink r:id="rId39" w:tooltip="Catarismo" w:history="1">
        <w:r w:rsidRPr="00864F56">
          <w:rPr>
            <w:rStyle w:val="Hipervnculo"/>
            <w:rFonts w:ascii="Arial" w:hAnsi="Arial" w:cs="Arial"/>
            <w:b/>
            <w:color w:val="auto"/>
            <w:u w:val="none"/>
          </w:rPr>
          <w:t>doctrina albigense</w:t>
        </w:r>
      </w:hyperlink>
      <w:r w:rsidRPr="00864F56">
        <w:rPr>
          <w:rFonts w:ascii="Arial" w:hAnsi="Arial" w:cs="Arial"/>
          <w:b/>
        </w:rPr>
        <w:t xml:space="preserve">, la cual no coincidía con los puntos de vista de la Iglesia católica con relación al matrimonio y otras instituciones de la sociedad. Como reacción, el papa </w:t>
      </w:r>
      <w:hyperlink r:id="rId40" w:tooltip="Inocencio III" w:history="1">
        <w:r w:rsidRPr="00864F56">
          <w:rPr>
            <w:rStyle w:val="Hipervnculo"/>
            <w:rFonts w:ascii="Arial" w:hAnsi="Arial" w:cs="Arial"/>
            <w:b/>
            <w:color w:val="auto"/>
            <w:u w:val="none"/>
          </w:rPr>
          <w:t>Inocencio III</w:t>
        </w:r>
      </w:hyperlink>
      <w:r w:rsidRPr="00864F56">
        <w:rPr>
          <w:rFonts w:ascii="Arial" w:hAnsi="Arial" w:cs="Arial"/>
          <w:b/>
        </w:rPr>
        <w:t xml:space="preserve"> organizó una cr</w:t>
      </w:r>
      <w:r w:rsidRPr="00864F56">
        <w:rPr>
          <w:rFonts w:ascii="Arial" w:hAnsi="Arial" w:cs="Arial"/>
          <w:b/>
        </w:rPr>
        <w:t>u</w:t>
      </w:r>
      <w:r w:rsidRPr="00864F56">
        <w:rPr>
          <w:rFonts w:ascii="Arial" w:hAnsi="Arial" w:cs="Arial"/>
          <w:b/>
        </w:rPr>
        <w:t>zada contra los albigenses promulgando una legislación punitiva contra ellos. Sin emba</w:t>
      </w:r>
      <w:r w:rsidRPr="00864F56">
        <w:rPr>
          <w:rFonts w:ascii="Arial" w:hAnsi="Arial" w:cs="Arial"/>
          <w:b/>
        </w:rPr>
        <w:t>r</w:t>
      </w:r>
      <w:r w:rsidRPr="00864F56">
        <w:rPr>
          <w:rFonts w:ascii="Arial" w:hAnsi="Arial" w:cs="Arial"/>
          <w:b/>
        </w:rPr>
        <w:t xml:space="preserve">go, los esfuerzos </w:t>
      </w:r>
      <w:proofErr w:type="spellStart"/>
      <w:r w:rsidRPr="00864F56">
        <w:rPr>
          <w:rFonts w:ascii="Arial" w:hAnsi="Arial" w:cs="Arial"/>
          <w:b/>
        </w:rPr>
        <w:t>iniciales</w:t>
      </w:r>
      <w:proofErr w:type="spellEnd"/>
      <w:r w:rsidRPr="00864F56">
        <w:rPr>
          <w:rFonts w:ascii="Arial" w:hAnsi="Arial" w:cs="Arial"/>
          <w:b/>
        </w:rPr>
        <w:t xml:space="preserve"> destinados a someter la herejía no estuvieron bien coordinados y fueron ineficaces.</w:t>
      </w:r>
    </w:p>
    <w:p w:rsidR="00EB4A43" w:rsidRPr="00864F56" w:rsidRDefault="00EB4A43" w:rsidP="00864F56">
      <w:pPr>
        <w:pStyle w:val="Ttulo2"/>
        <w:ind w:firstLine="284"/>
        <w:jc w:val="both"/>
        <w:rPr>
          <w:rFonts w:ascii="Arial" w:hAnsi="Arial" w:cs="Arial"/>
          <w:color w:val="0070C0"/>
          <w:sz w:val="24"/>
          <w:szCs w:val="24"/>
        </w:rPr>
      </w:pPr>
      <w:r w:rsidRPr="00864F56">
        <w:rPr>
          <w:rStyle w:val="mw-headline"/>
          <w:rFonts w:ascii="Arial" w:hAnsi="Arial" w:cs="Arial"/>
          <w:color w:val="0070C0"/>
          <w:sz w:val="24"/>
          <w:szCs w:val="24"/>
        </w:rPr>
        <w:t>Inquisición medieval</w:t>
      </w:r>
      <w:r w:rsidR="00864F56">
        <w:rPr>
          <w:rStyle w:val="mw-headline"/>
          <w:rFonts w:ascii="Arial" w:hAnsi="Arial" w:cs="Arial"/>
          <w:color w:val="0070C0"/>
          <w:sz w:val="24"/>
          <w:szCs w:val="24"/>
        </w:rPr>
        <w:t xml:space="preserve"> y renacentista</w:t>
      </w:r>
    </w:p>
    <w:p w:rsidR="00EB4A43" w:rsidRPr="00864F56" w:rsidRDefault="00EB4A43" w:rsidP="00864F56">
      <w:pPr>
        <w:pStyle w:val="NormalWeb"/>
        <w:ind w:firstLine="284"/>
        <w:jc w:val="both"/>
        <w:rPr>
          <w:rFonts w:ascii="Arial" w:hAnsi="Arial" w:cs="Arial"/>
          <w:b/>
        </w:rPr>
      </w:pPr>
      <w:r w:rsidRPr="00864F56">
        <w:rPr>
          <w:rFonts w:ascii="Arial" w:hAnsi="Arial" w:cs="Arial"/>
          <w:b/>
        </w:rPr>
        <w:t>Aunque el procedimiento inquisitorial como medio para combatir la herejía es una práctica antigua de la Iglesia católica</w:t>
      </w:r>
      <w:r w:rsidR="00864F56">
        <w:rPr>
          <w:rFonts w:ascii="Arial" w:hAnsi="Arial" w:cs="Arial"/>
          <w:b/>
        </w:rPr>
        <w:t>, que proviene de la  Edad Media y estaba encome</w:t>
      </w:r>
      <w:r w:rsidR="00864F56">
        <w:rPr>
          <w:rFonts w:ascii="Arial" w:hAnsi="Arial" w:cs="Arial"/>
          <w:b/>
        </w:rPr>
        <w:t>n</w:t>
      </w:r>
      <w:r w:rsidR="00864F56">
        <w:rPr>
          <w:rFonts w:ascii="Arial" w:hAnsi="Arial" w:cs="Arial"/>
          <w:b/>
        </w:rPr>
        <w:t>dada a la autoridad religiosa de los Obispos. Como derecho y deber del Obispo</w:t>
      </w:r>
      <w:r w:rsidRPr="00864F56">
        <w:rPr>
          <w:rFonts w:ascii="Arial" w:hAnsi="Arial" w:cs="Arial"/>
          <w:b/>
        </w:rPr>
        <w:t xml:space="preserve"> fue est</w:t>
      </w:r>
      <w:r w:rsidRPr="00864F56">
        <w:rPr>
          <w:rFonts w:ascii="Arial" w:hAnsi="Arial" w:cs="Arial"/>
          <w:b/>
        </w:rPr>
        <w:t>a</w:t>
      </w:r>
      <w:r w:rsidRPr="00864F56">
        <w:rPr>
          <w:rFonts w:ascii="Arial" w:hAnsi="Arial" w:cs="Arial"/>
          <w:b/>
        </w:rPr>
        <w:t xml:space="preserve">blecida en </w:t>
      </w:r>
      <w:hyperlink r:id="rId41" w:tooltip="1184" w:history="1">
        <w:r w:rsidRPr="00864F56">
          <w:rPr>
            <w:rStyle w:val="Hipervnculo"/>
            <w:rFonts w:ascii="Arial" w:hAnsi="Arial" w:cs="Arial"/>
            <w:b/>
            <w:color w:val="auto"/>
            <w:u w:val="none"/>
          </w:rPr>
          <w:t>1184</w:t>
        </w:r>
      </w:hyperlink>
      <w:r w:rsidRPr="00864F56">
        <w:rPr>
          <w:rFonts w:ascii="Arial" w:hAnsi="Arial" w:cs="Arial"/>
          <w:b/>
        </w:rPr>
        <w:t xml:space="preserve"> mediante la </w:t>
      </w:r>
      <w:hyperlink r:id="rId42" w:tooltip="Bula" w:history="1">
        <w:r w:rsidRPr="00864F56">
          <w:rPr>
            <w:rStyle w:val="Hipervnculo"/>
            <w:rFonts w:ascii="Arial" w:hAnsi="Arial" w:cs="Arial"/>
            <w:b/>
            <w:color w:val="auto"/>
            <w:u w:val="none"/>
          </w:rPr>
          <w:t>bula</w:t>
        </w:r>
      </w:hyperlink>
      <w:r w:rsidRPr="00864F56">
        <w:rPr>
          <w:rFonts w:ascii="Arial" w:hAnsi="Arial" w:cs="Arial"/>
          <w:b/>
        </w:rPr>
        <w:t xml:space="preserve"> del papa </w:t>
      </w:r>
      <w:hyperlink r:id="rId43" w:tooltip="Lucio III" w:history="1">
        <w:r w:rsidRPr="00864F56">
          <w:rPr>
            <w:rStyle w:val="Hipervnculo"/>
            <w:rFonts w:ascii="Arial" w:hAnsi="Arial" w:cs="Arial"/>
            <w:b/>
            <w:color w:val="auto"/>
            <w:u w:val="none"/>
          </w:rPr>
          <w:t>Lucio III</w:t>
        </w:r>
      </w:hyperlink>
      <w:r w:rsidRPr="00864F56">
        <w:rPr>
          <w:rFonts w:ascii="Arial" w:hAnsi="Arial" w:cs="Arial"/>
          <w:b/>
        </w:rPr>
        <w:t xml:space="preserve"> </w:t>
      </w:r>
      <w:r w:rsidRPr="00864F56">
        <w:rPr>
          <w:rFonts w:ascii="Arial" w:hAnsi="Arial" w:cs="Arial"/>
          <w:b/>
          <w:i/>
          <w:iCs/>
        </w:rPr>
        <w:t xml:space="preserve">Ad </w:t>
      </w:r>
      <w:proofErr w:type="spellStart"/>
      <w:r w:rsidRPr="00864F56">
        <w:rPr>
          <w:rFonts w:ascii="Arial" w:hAnsi="Arial" w:cs="Arial"/>
          <w:b/>
          <w:i/>
          <w:iCs/>
        </w:rPr>
        <w:t>abolendam</w:t>
      </w:r>
      <w:proofErr w:type="spellEnd"/>
      <w:r w:rsidRPr="00864F56">
        <w:rPr>
          <w:rFonts w:ascii="Arial" w:hAnsi="Arial" w:cs="Arial"/>
          <w:b/>
        </w:rPr>
        <w:t xml:space="preserve">, como un instrumento para acabar con la herejía </w:t>
      </w:r>
      <w:hyperlink r:id="rId44" w:tooltip="Catarismo" w:history="1">
        <w:r w:rsidRPr="00864F56">
          <w:rPr>
            <w:rStyle w:val="Hipervnculo"/>
            <w:rFonts w:ascii="Arial" w:hAnsi="Arial" w:cs="Arial"/>
            <w:b/>
            <w:color w:val="auto"/>
            <w:u w:val="none"/>
          </w:rPr>
          <w:t>cátara</w:t>
        </w:r>
      </w:hyperlink>
      <w:r w:rsidRPr="00864F56">
        <w:rPr>
          <w:rFonts w:ascii="Arial" w:hAnsi="Arial" w:cs="Arial"/>
          <w:b/>
        </w:rPr>
        <w:t xml:space="preserve">. El castigo físico a los herejes había sido dispuesto con anterioridad por </w:t>
      </w:r>
      <w:hyperlink r:id="rId45" w:tooltip="Federico II Hohenstaufen" w:history="1">
        <w:r w:rsidRPr="00864F56">
          <w:rPr>
            <w:rStyle w:val="Hipervnculo"/>
            <w:rFonts w:ascii="Arial" w:hAnsi="Arial" w:cs="Arial"/>
            <w:b/>
            <w:color w:val="auto"/>
            <w:u w:val="none"/>
          </w:rPr>
          <w:t xml:space="preserve">Federico II </w:t>
        </w:r>
        <w:proofErr w:type="spellStart"/>
        <w:r w:rsidRPr="00864F56">
          <w:rPr>
            <w:rStyle w:val="Hipervnculo"/>
            <w:rFonts w:ascii="Arial" w:hAnsi="Arial" w:cs="Arial"/>
            <w:b/>
            <w:color w:val="auto"/>
            <w:u w:val="none"/>
          </w:rPr>
          <w:t>Hohenstaufen</w:t>
        </w:r>
        <w:proofErr w:type="spellEnd"/>
      </w:hyperlink>
      <w:r w:rsidR="00864F56">
        <w:rPr>
          <w:rFonts w:ascii="Arial" w:hAnsi="Arial" w:cs="Arial"/>
          <w:b/>
        </w:rPr>
        <w:t>. L</w:t>
      </w:r>
      <w:r w:rsidRPr="00864F56">
        <w:rPr>
          <w:rFonts w:ascii="Arial" w:hAnsi="Arial" w:cs="Arial"/>
          <w:b/>
        </w:rPr>
        <w:t>a institución de la Inquisición se dio para d</w:t>
      </w:r>
      <w:r w:rsidRPr="00864F56">
        <w:rPr>
          <w:rFonts w:ascii="Arial" w:hAnsi="Arial" w:cs="Arial"/>
          <w:b/>
        </w:rPr>
        <w:t>e</w:t>
      </w:r>
      <w:r w:rsidRPr="00864F56">
        <w:rPr>
          <w:rFonts w:ascii="Arial" w:hAnsi="Arial" w:cs="Arial"/>
          <w:b/>
        </w:rPr>
        <w:t>tener los abusos que estos procesos podrían sufrir por parte del poder civil. Mediante e</w:t>
      </w:r>
      <w:r w:rsidRPr="00864F56">
        <w:rPr>
          <w:rFonts w:ascii="Arial" w:hAnsi="Arial" w:cs="Arial"/>
          <w:b/>
        </w:rPr>
        <w:t>s</w:t>
      </w:r>
      <w:r w:rsidRPr="00864F56">
        <w:rPr>
          <w:rFonts w:ascii="Arial" w:hAnsi="Arial" w:cs="Arial"/>
          <w:b/>
        </w:rPr>
        <w:t>ta bula, se exigía a los obispos que interviniesen activamente para extirpar la herejía y se les otorgaba la p</w:t>
      </w:r>
      <w:r w:rsidRPr="00864F56">
        <w:rPr>
          <w:rFonts w:ascii="Arial" w:hAnsi="Arial" w:cs="Arial"/>
          <w:b/>
        </w:rPr>
        <w:t>o</w:t>
      </w:r>
      <w:r w:rsidRPr="00864F56">
        <w:rPr>
          <w:rFonts w:ascii="Arial" w:hAnsi="Arial" w:cs="Arial"/>
          <w:b/>
        </w:rPr>
        <w:t>testad de juzgar y condenar a los herejes de su diócesis.</w:t>
      </w:r>
      <w:r w:rsidR="00864F56" w:rsidRPr="00864F56">
        <w:rPr>
          <w:rFonts w:ascii="Arial" w:hAnsi="Arial" w:cs="Arial"/>
          <w:b/>
          <w:vertAlign w:val="superscript"/>
        </w:rPr>
        <w:t xml:space="preserve"> </w:t>
      </w:r>
      <w:r w:rsidRPr="00864F56">
        <w:rPr>
          <w:rFonts w:ascii="Arial" w:hAnsi="Arial" w:cs="Arial"/>
          <w:b/>
          <w:vertAlign w:val="superscript"/>
        </w:rPr>
        <w:t xml:space="preserve">​ </w:t>
      </w:r>
      <w:proofErr w:type="spellStart"/>
      <w:r w:rsidRPr="00864F56">
        <w:rPr>
          <w:rFonts w:ascii="Arial" w:hAnsi="Arial" w:cs="Arial"/>
          <w:b/>
          <w:vertAlign w:val="superscript"/>
        </w:rPr>
        <w:t>​</w:t>
      </w:r>
      <w:proofErr w:type="spellEnd"/>
    </w:p>
    <w:p w:rsidR="00EB4A43" w:rsidRPr="00864F56" w:rsidRDefault="00EB4A43" w:rsidP="00864F56">
      <w:pPr>
        <w:pStyle w:val="NormalWeb"/>
        <w:ind w:firstLine="284"/>
        <w:jc w:val="both"/>
        <w:rPr>
          <w:rFonts w:ascii="Arial" w:hAnsi="Arial" w:cs="Arial"/>
          <w:b/>
        </w:rPr>
      </w:pPr>
      <w:r w:rsidRPr="00864F56">
        <w:rPr>
          <w:rFonts w:ascii="Arial" w:hAnsi="Arial" w:cs="Arial"/>
          <w:b/>
        </w:rPr>
        <w:t xml:space="preserve">En </w:t>
      </w:r>
      <w:hyperlink r:id="rId46" w:tooltip="1231" w:history="1">
        <w:r w:rsidRPr="00864F56">
          <w:rPr>
            <w:rStyle w:val="Hipervnculo"/>
            <w:rFonts w:ascii="Arial" w:hAnsi="Arial" w:cs="Arial"/>
            <w:b/>
            <w:color w:val="auto"/>
            <w:u w:val="none"/>
          </w:rPr>
          <w:t>1231</w:t>
        </w:r>
      </w:hyperlink>
      <w:r w:rsidRPr="00864F56">
        <w:rPr>
          <w:rFonts w:ascii="Arial" w:hAnsi="Arial" w:cs="Arial"/>
          <w:b/>
        </w:rPr>
        <w:t>, ante el fracaso de la Inquisición episcopal, denominada así porque no depen</w:t>
      </w:r>
      <w:r w:rsidRPr="00864F56">
        <w:rPr>
          <w:rFonts w:ascii="Arial" w:hAnsi="Arial" w:cs="Arial"/>
          <w:b/>
        </w:rPr>
        <w:t>d</w:t>
      </w:r>
      <w:r w:rsidRPr="00864F56">
        <w:rPr>
          <w:rFonts w:ascii="Arial" w:hAnsi="Arial" w:cs="Arial"/>
          <w:b/>
        </w:rPr>
        <w:t xml:space="preserve">ía de una autoridad central, sino que era administrada por los </w:t>
      </w:r>
      <w:hyperlink r:id="rId47" w:tooltip="Obispo" w:history="1">
        <w:r w:rsidRPr="00864F56">
          <w:rPr>
            <w:rStyle w:val="Hipervnculo"/>
            <w:rFonts w:ascii="Arial" w:hAnsi="Arial" w:cs="Arial"/>
            <w:b/>
            <w:color w:val="auto"/>
            <w:u w:val="none"/>
          </w:rPr>
          <w:t>obispos</w:t>
        </w:r>
      </w:hyperlink>
      <w:r w:rsidRPr="00864F56">
        <w:rPr>
          <w:rFonts w:ascii="Arial" w:hAnsi="Arial" w:cs="Arial"/>
          <w:b/>
        </w:rPr>
        <w:t xml:space="preserve"> locales, </w:t>
      </w:r>
      <w:hyperlink r:id="rId48" w:tooltip="Gregorio IX" w:history="1">
        <w:r w:rsidRPr="00864F56">
          <w:rPr>
            <w:rStyle w:val="Hipervnculo"/>
            <w:rFonts w:ascii="Arial" w:hAnsi="Arial" w:cs="Arial"/>
            <w:b/>
            <w:color w:val="auto"/>
            <w:u w:val="none"/>
          </w:rPr>
          <w:t>Gregorio IX</w:t>
        </w:r>
      </w:hyperlink>
      <w:r w:rsidRPr="00864F56">
        <w:rPr>
          <w:rFonts w:ascii="Arial" w:hAnsi="Arial" w:cs="Arial"/>
          <w:b/>
        </w:rPr>
        <w:t xml:space="preserve"> creó mediante la bula </w:t>
      </w:r>
      <w:proofErr w:type="spellStart"/>
      <w:r w:rsidRPr="00864F56">
        <w:rPr>
          <w:rFonts w:ascii="Arial" w:hAnsi="Arial" w:cs="Arial"/>
          <w:b/>
          <w:i/>
          <w:iCs/>
        </w:rPr>
        <w:t>Excommunicamus</w:t>
      </w:r>
      <w:proofErr w:type="spellEnd"/>
      <w:r w:rsidRPr="00864F56">
        <w:rPr>
          <w:rFonts w:ascii="Arial" w:hAnsi="Arial" w:cs="Arial"/>
          <w:b/>
        </w:rPr>
        <w:t xml:space="preserve"> la </w:t>
      </w:r>
      <w:hyperlink r:id="rId49" w:tooltip="Inquisición pontificia" w:history="1">
        <w:r w:rsidRPr="00864F56">
          <w:rPr>
            <w:rStyle w:val="Hipervnculo"/>
            <w:rFonts w:ascii="Arial" w:hAnsi="Arial" w:cs="Arial"/>
            <w:b/>
            <w:bCs/>
            <w:color w:val="auto"/>
            <w:u w:val="none"/>
          </w:rPr>
          <w:t>Inquisición pontificia</w:t>
        </w:r>
      </w:hyperlink>
      <w:r w:rsidRPr="00864F56">
        <w:rPr>
          <w:rFonts w:ascii="Arial" w:hAnsi="Arial" w:cs="Arial"/>
          <w:b/>
        </w:rPr>
        <w:t xml:space="preserve"> o Inquisición papal, dir</w:t>
      </w:r>
      <w:r w:rsidRPr="00864F56">
        <w:rPr>
          <w:rFonts w:ascii="Arial" w:hAnsi="Arial" w:cs="Arial"/>
          <w:b/>
        </w:rPr>
        <w:t>i</w:t>
      </w:r>
      <w:r w:rsidRPr="00864F56">
        <w:rPr>
          <w:rFonts w:ascii="Arial" w:hAnsi="Arial" w:cs="Arial"/>
          <w:b/>
        </w:rPr>
        <w:t xml:space="preserve">gida directamente por el Papa y dominada por las </w:t>
      </w:r>
      <w:hyperlink r:id="rId50" w:tooltip="Orden mendicante" w:history="1">
        <w:r w:rsidRPr="00864F56">
          <w:rPr>
            <w:rStyle w:val="Hipervnculo"/>
            <w:rFonts w:ascii="Arial" w:hAnsi="Arial" w:cs="Arial"/>
            <w:b/>
            <w:color w:val="auto"/>
            <w:u w:val="none"/>
          </w:rPr>
          <w:t>órdenes mendicantes</w:t>
        </w:r>
      </w:hyperlink>
      <w:r w:rsidRPr="00864F56">
        <w:rPr>
          <w:rFonts w:ascii="Arial" w:hAnsi="Arial" w:cs="Arial"/>
          <w:b/>
        </w:rPr>
        <w:t xml:space="preserve">, especialmente los </w:t>
      </w:r>
      <w:hyperlink r:id="rId51" w:tooltip="Orden de Predicadores" w:history="1">
        <w:r w:rsidRPr="00864F56">
          <w:rPr>
            <w:rStyle w:val="Hipervnculo"/>
            <w:rFonts w:ascii="Arial" w:hAnsi="Arial" w:cs="Arial"/>
            <w:b/>
            <w:color w:val="auto"/>
            <w:u w:val="none"/>
          </w:rPr>
          <w:t>dominicos</w:t>
        </w:r>
      </w:hyperlink>
      <w:r w:rsidRPr="00864F56">
        <w:rPr>
          <w:rFonts w:ascii="Arial" w:hAnsi="Arial" w:cs="Arial"/>
          <w:b/>
        </w:rPr>
        <w:t>. El hecho de que religiosos bajo el control directo del Papa tuvieran a su cargo los tribunales, fue un freno a su expansión, ya que algunos obispos no querían ver limitado su poder en una diócesis por la presencia de estos organismos papales.</w:t>
      </w:r>
      <w:r w:rsidRPr="00864F56">
        <w:rPr>
          <w:rFonts w:ascii="Arial" w:hAnsi="Arial" w:cs="Arial"/>
          <w:b/>
          <w:vertAlign w:val="superscript"/>
        </w:rPr>
        <w:t xml:space="preserve"> ​</w:t>
      </w:r>
    </w:p>
    <w:p w:rsidR="00EB4A43" w:rsidRPr="00864F56" w:rsidRDefault="00EB4A43" w:rsidP="00864F56">
      <w:pPr>
        <w:pStyle w:val="NormalWeb"/>
        <w:ind w:firstLine="284"/>
        <w:jc w:val="both"/>
        <w:rPr>
          <w:rFonts w:ascii="Arial" w:hAnsi="Arial" w:cs="Arial"/>
          <w:b/>
        </w:rPr>
      </w:pPr>
      <w:r w:rsidRPr="00864F56">
        <w:rPr>
          <w:rFonts w:ascii="Arial" w:hAnsi="Arial" w:cs="Arial"/>
          <w:b/>
        </w:rPr>
        <w:t xml:space="preserve">En </w:t>
      </w:r>
      <w:hyperlink r:id="rId52" w:tooltip="1252" w:history="1">
        <w:r w:rsidRPr="00864F56">
          <w:rPr>
            <w:rStyle w:val="Hipervnculo"/>
            <w:rFonts w:ascii="Arial" w:hAnsi="Arial" w:cs="Arial"/>
            <w:b/>
            <w:color w:val="auto"/>
            <w:u w:val="none"/>
          </w:rPr>
          <w:t>1252</w:t>
        </w:r>
      </w:hyperlink>
      <w:r w:rsidRPr="00864F56">
        <w:rPr>
          <w:rFonts w:ascii="Arial" w:hAnsi="Arial" w:cs="Arial"/>
          <w:b/>
        </w:rPr>
        <w:t xml:space="preserve">, el papa </w:t>
      </w:r>
      <w:hyperlink r:id="rId53" w:tooltip="Inocencio IV" w:history="1">
        <w:r w:rsidRPr="00864F56">
          <w:rPr>
            <w:rStyle w:val="Hipervnculo"/>
            <w:rFonts w:ascii="Arial" w:hAnsi="Arial" w:cs="Arial"/>
            <w:b/>
            <w:color w:val="auto"/>
            <w:u w:val="none"/>
          </w:rPr>
          <w:t>Inocencio IV</w:t>
        </w:r>
      </w:hyperlink>
      <w:r w:rsidRPr="00864F56">
        <w:rPr>
          <w:rFonts w:ascii="Arial" w:hAnsi="Arial" w:cs="Arial"/>
          <w:b/>
        </w:rPr>
        <w:t xml:space="preserve"> autorizó en la bula </w:t>
      </w:r>
      <w:hyperlink r:id="rId54" w:tooltip="Ad extirpanda" w:history="1">
        <w:r w:rsidRPr="00864F56">
          <w:rPr>
            <w:rStyle w:val="Hipervnculo"/>
            <w:rFonts w:ascii="Arial" w:hAnsi="Arial" w:cs="Arial"/>
            <w:b/>
            <w:i/>
            <w:iCs/>
            <w:color w:val="auto"/>
            <w:u w:val="none"/>
          </w:rPr>
          <w:t xml:space="preserve">Ad </w:t>
        </w:r>
        <w:proofErr w:type="spellStart"/>
        <w:r w:rsidRPr="00864F56">
          <w:rPr>
            <w:rStyle w:val="Hipervnculo"/>
            <w:rFonts w:ascii="Arial" w:hAnsi="Arial" w:cs="Arial"/>
            <w:b/>
            <w:i/>
            <w:iCs/>
            <w:color w:val="auto"/>
            <w:u w:val="none"/>
          </w:rPr>
          <w:t>extirpanda</w:t>
        </w:r>
        <w:proofErr w:type="spellEnd"/>
      </w:hyperlink>
      <w:r w:rsidRPr="00864F56">
        <w:rPr>
          <w:rFonts w:ascii="Arial" w:hAnsi="Arial" w:cs="Arial"/>
          <w:b/>
        </w:rPr>
        <w:t xml:space="preserve"> el uso de la </w:t>
      </w:r>
      <w:hyperlink r:id="rId55" w:tooltip="Tortura" w:history="1">
        <w:r w:rsidRPr="00864F56">
          <w:rPr>
            <w:rStyle w:val="Hipervnculo"/>
            <w:rFonts w:ascii="Arial" w:hAnsi="Arial" w:cs="Arial"/>
            <w:b/>
            <w:color w:val="auto"/>
            <w:u w:val="none"/>
          </w:rPr>
          <w:t>tortura</w:t>
        </w:r>
      </w:hyperlink>
      <w:r w:rsidRPr="00864F56">
        <w:rPr>
          <w:rFonts w:ascii="Arial" w:hAnsi="Arial" w:cs="Arial"/>
          <w:b/>
        </w:rPr>
        <w:t xml:space="preserve"> para obtener la confesión de los reos. Se recomendaba a los torturadores no se excedieran hasta el punto de mutilar al reo o finiquitarlos. Las penas eran variables. Los que se n</w:t>
      </w:r>
      <w:r w:rsidRPr="00864F56">
        <w:rPr>
          <w:rFonts w:ascii="Arial" w:hAnsi="Arial" w:cs="Arial"/>
          <w:b/>
        </w:rPr>
        <w:t>e</w:t>
      </w:r>
      <w:r w:rsidRPr="00864F56">
        <w:rPr>
          <w:rFonts w:ascii="Arial" w:hAnsi="Arial" w:cs="Arial"/>
          <w:b/>
        </w:rPr>
        <w:t xml:space="preserve">gaban a abjurar, "herejes </w:t>
      </w:r>
      <w:hyperlink r:id="rId56" w:tooltip="Relapso" w:history="1">
        <w:r w:rsidRPr="00864F56">
          <w:rPr>
            <w:rStyle w:val="Hipervnculo"/>
            <w:rFonts w:ascii="Arial" w:hAnsi="Arial" w:cs="Arial"/>
            <w:b/>
            <w:color w:val="auto"/>
            <w:u w:val="none"/>
          </w:rPr>
          <w:t>relapsos</w:t>
        </w:r>
      </w:hyperlink>
      <w:r w:rsidRPr="00864F56">
        <w:rPr>
          <w:rFonts w:ascii="Arial" w:hAnsi="Arial" w:cs="Arial"/>
          <w:b/>
        </w:rPr>
        <w:t>", eran entregados al brazo secular para la ejecución de la pena de muerte.</w:t>
      </w:r>
    </w:p>
    <w:p w:rsidR="00EB4A43" w:rsidRPr="00864F56" w:rsidRDefault="00EB4A43" w:rsidP="00864F56">
      <w:pPr>
        <w:pStyle w:val="NormalWeb"/>
        <w:ind w:firstLine="284"/>
        <w:jc w:val="both"/>
        <w:rPr>
          <w:rFonts w:ascii="Arial" w:hAnsi="Arial" w:cs="Arial"/>
          <w:b/>
        </w:rPr>
      </w:pPr>
      <w:r w:rsidRPr="00864F56">
        <w:rPr>
          <w:rFonts w:ascii="Arial" w:hAnsi="Arial" w:cs="Arial"/>
          <w:b/>
        </w:rPr>
        <w:t xml:space="preserve">La </w:t>
      </w:r>
      <w:hyperlink r:id="rId57" w:tooltip="Inquisición pontificia" w:history="1">
        <w:r w:rsidRPr="00864F56">
          <w:rPr>
            <w:rStyle w:val="Hipervnculo"/>
            <w:rFonts w:ascii="Arial" w:hAnsi="Arial" w:cs="Arial"/>
            <w:b/>
            <w:color w:val="auto"/>
            <w:u w:val="none"/>
          </w:rPr>
          <w:t>Inquisición pontificia</w:t>
        </w:r>
      </w:hyperlink>
      <w:r w:rsidRPr="00864F56">
        <w:rPr>
          <w:rFonts w:ascii="Arial" w:hAnsi="Arial" w:cs="Arial"/>
          <w:b/>
        </w:rPr>
        <w:t xml:space="preserve"> funcionó sobre todo en el sur de </w:t>
      </w:r>
      <w:hyperlink r:id="rId58" w:tooltip="Francia" w:history="1">
        <w:r w:rsidRPr="00864F56">
          <w:rPr>
            <w:rStyle w:val="Hipervnculo"/>
            <w:rFonts w:ascii="Arial" w:hAnsi="Arial" w:cs="Arial"/>
            <w:b/>
            <w:color w:val="auto"/>
            <w:u w:val="none"/>
          </w:rPr>
          <w:t>Francia</w:t>
        </w:r>
      </w:hyperlink>
      <w:r w:rsidRPr="00864F56">
        <w:rPr>
          <w:rFonts w:ascii="Arial" w:hAnsi="Arial" w:cs="Arial"/>
          <w:b/>
        </w:rPr>
        <w:t xml:space="preserve"> y en el norte de </w:t>
      </w:r>
      <w:hyperlink r:id="rId59" w:tooltip="Italia" w:history="1">
        <w:r w:rsidRPr="00864F56">
          <w:rPr>
            <w:rStyle w:val="Hipervnculo"/>
            <w:rFonts w:ascii="Arial" w:hAnsi="Arial" w:cs="Arial"/>
            <w:b/>
            <w:color w:val="auto"/>
            <w:u w:val="none"/>
          </w:rPr>
          <w:t>Italia</w:t>
        </w:r>
      </w:hyperlink>
      <w:r w:rsidRPr="00864F56">
        <w:rPr>
          <w:rFonts w:ascii="Arial" w:hAnsi="Arial" w:cs="Arial"/>
          <w:b/>
        </w:rPr>
        <w:t xml:space="preserve">. En España, existió en la </w:t>
      </w:r>
      <w:hyperlink r:id="rId60" w:tooltip="Corona de Aragón" w:history="1">
        <w:r w:rsidRPr="00864F56">
          <w:rPr>
            <w:rStyle w:val="Hipervnculo"/>
            <w:rFonts w:ascii="Arial" w:hAnsi="Arial" w:cs="Arial"/>
            <w:b/>
            <w:color w:val="auto"/>
            <w:u w:val="none"/>
          </w:rPr>
          <w:t>Corona de Aragón</w:t>
        </w:r>
      </w:hyperlink>
      <w:r w:rsidRPr="00864F56">
        <w:rPr>
          <w:rFonts w:ascii="Arial" w:hAnsi="Arial" w:cs="Arial"/>
          <w:b/>
        </w:rPr>
        <w:t xml:space="preserve"> desde 1249, pero no en la de </w:t>
      </w:r>
      <w:hyperlink r:id="rId61" w:tooltip="Corona de Castilla" w:history="1">
        <w:r w:rsidRPr="00864F56">
          <w:rPr>
            <w:rStyle w:val="Hipervnculo"/>
            <w:rFonts w:ascii="Arial" w:hAnsi="Arial" w:cs="Arial"/>
            <w:b/>
            <w:color w:val="auto"/>
            <w:u w:val="none"/>
          </w:rPr>
          <w:t>Castilla</w:t>
        </w:r>
      </w:hyperlink>
      <w:r w:rsidRPr="00864F56">
        <w:rPr>
          <w:rFonts w:ascii="Arial" w:hAnsi="Arial" w:cs="Arial"/>
          <w:b/>
        </w:rPr>
        <w:t>.</w:t>
      </w:r>
    </w:p>
    <w:p w:rsidR="0006780D" w:rsidRDefault="0006780D" w:rsidP="0006780D">
      <w:pPr>
        <w:pStyle w:val="NormalWeb"/>
        <w:ind w:firstLine="284"/>
        <w:jc w:val="both"/>
        <w:rPr>
          <w:rFonts w:ascii="Arial" w:hAnsi="Arial" w:cs="Arial"/>
          <w:b/>
        </w:rPr>
      </w:pPr>
      <w:r w:rsidRPr="00864F56">
        <w:rPr>
          <w:rFonts w:ascii="Arial" w:hAnsi="Arial" w:cs="Arial"/>
          <w:b/>
        </w:rPr>
        <w:t xml:space="preserve">La Inquisición real se implantó en la Corona de Castilla en 1478 por la bula del papa </w:t>
      </w:r>
      <w:hyperlink r:id="rId62" w:tooltip="Sixto IV" w:history="1">
        <w:r w:rsidRPr="00864F56">
          <w:rPr>
            <w:rStyle w:val="Hipervnculo"/>
            <w:rFonts w:ascii="Arial" w:hAnsi="Arial" w:cs="Arial"/>
            <w:b/>
            <w:color w:val="auto"/>
            <w:u w:val="none"/>
          </w:rPr>
          <w:t>Sixto IV</w:t>
        </w:r>
      </w:hyperlink>
      <w:r w:rsidRPr="00864F56">
        <w:rPr>
          <w:rFonts w:ascii="Arial" w:hAnsi="Arial" w:cs="Arial"/>
          <w:b/>
        </w:rPr>
        <w:t xml:space="preserve"> </w:t>
      </w:r>
      <w:proofErr w:type="spellStart"/>
      <w:r w:rsidRPr="00864F56">
        <w:rPr>
          <w:rFonts w:ascii="Arial" w:hAnsi="Arial" w:cs="Arial"/>
          <w:b/>
          <w:i/>
          <w:iCs/>
        </w:rPr>
        <w:t>Exigit</w:t>
      </w:r>
      <w:proofErr w:type="spellEnd"/>
      <w:r w:rsidRPr="00864F56">
        <w:rPr>
          <w:rFonts w:ascii="Arial" w:hAnsi="Arial" w:cs="Arial"/>
          <w:b/>
          <w:i/>
          <w:iCs/>
        </w:rPr>
        <w:t xml:space="preserve"> </w:t>
      </w:r>
      <w:proofErr w:type="spellStart"/>
      <w:r w:rsidRPr="00864F56">
        <w:rPr>
          <w:rFonts w:ascii="Arial" w:hAnsi="Arial" w:cs="Arial"/>
          <w:b/>
          <w:i/>
          <w:iCs/>
        </w:rPr>
        <w:t>sincerae</w:t>
      </w:r>
      <w:proofErr w:type="spellEnd"/>
      <w:r w:rsidRPr="00864F56">
        <w:rPr>
          <w:rFonts w:ascii="Arial" w:hAnsi="Arial" w:cs="Arial"/>
          <w:b/>
          <w:i/>
          <w:iCs/>
        </w:rPr>
        <w:t xml:space="preserve"> </w:t>
      </w:r>
      <w:proofErr w:type="spellStart"/>
      <w:r w:rsidRPr="00864F56">
        <w:rPr>
          <w:rFonts w:ascii="Arial" w:hAnsi="Arial" w:cs="Arial"/>
          <w:b/>
          <w:i/>
          <w:iCs/>
        </w:rPr>
        <w:t>devotionis</w:t>
      </w:r>
      <w:proofErr w:type="spellEnd"/>
      <w:r w:rsidRPr="00864F56">
        <w:rPr>
          <w:rFonts w:ascii="Arial" w:hAnsi="Arial" w:cs="Arial"/>
          <w:b/>
        </w:rPr>
        <w:t xml:space="preserve"> con la finalidad de combatir las prácticas judaizantes de los </w:t>
      </w:r>
      <w:hyperlink r:id="rId63" w:tooltip="Judeoconverso (España)" w:history="1">
        <w:r w:rsidRPr="00864F56">
          <w:rPr>
            <w:rStyle w:val="Hipervnculo"/>
            <w:rFonts w:ascii="Arial" w:hAnsi="Arial" w:cs="Arial"/>
            <w:b/>
            <w:color w:val="auto"/>
            <w:u w:val="none"/>
          </w:rPr>
          <w:t>judeoconversos</w:t>
        </w:r>
      </w:hyperlink>
      <w:r w:rsidRPr="00864F56">
        <w:rPr>
          <w:rFonts w:ascii="Arial" w:hAnsi="Arial" w:cs="Arial"/>
          <w:b/>
        </w:rPr>
        <w:t xml:space="preserve"> de </w:t>
      </w:r>
      <w:hyperlink r:id="rId64" w:tooltip="Sevilla" w:history="1">
        <w:r w:rsidRPr="00864F56">
          <w:rPr>
            <w:rStyle w:val="Hipervnculo"/>
            <w:rFonts w:ascii="Arial" w:hAnsi="Arial" w:cs="Arial"/>
            <w:b/>
            <w:color w:val="auto"/>
            <w:u w:val="none"/>
          </w:rPr>
          <w:t>Sevilla</w:t>
        </w:r>
      </w:hyperlink>
      <w:r w:rsidRPr="00864F56">
        <w:rPr>
          <w:rFonts w:ascii="Arial" w:hAnsi="Arial" w:cs="Arial"/>
          <w:b/>
        </w:rPr>
        <w:t>. A diferencia de la Inquisición medieval, dependía dire</w:t>
      </w:r>
      <w:r w:rsidRPr="00864F56">
        <w:rPr>
          <w:rFonts w:ascii="Arial" w:hAnsi="Arial" w:cs="Arial"/>
          <w:b/>
        </w:rPr>
        <w:t>c</w:t>
      </w:r>
      <w:r w:rsidRPr="00864F56">
        <w:rPr>
          <w:rFonts w:ascii="Arial" w:hAnsi="Arial" w:cs="Arial"/>
          <w:b/>
        </w:rPr>
        <w:t xml:space="preserve">tamente de la monarquía, es decir, de los </w:t>
      </w:r>
      <w:hyperlink r:id="rId65" w:tooltip="Reyes Católicos" w:history="1">
        <w:r w:rsidRPr="00864F56">
          <w:rPr>
            <w:rStyle w:val="Hipervnculo"/>
            <w:rFonts w:ascii="Arial" w:hAnsi="Arial" w:cs="Arial"/>
            <w:b/>
            <w:color w:val="auto"/>
            <w:u w:val="none"/>
          </w:rPr>
          <w:t>Reyes Católicos</w:t>
        </w:r>
      </w:hyperlink>
      <w:r w:rsidRPr="00864F56">
        <w:rPr>
          <w:rFonts w:ascii="Arial" w:hAnsi="Arial" w:cs="Arial"/>
          <w:b/>
        </w:rPr>
        <w:t xml:space="preserve">. </w:t>
      </w:r>
    </w:p>
    <w:p w:rsidR="0006780D" w:rsidRDefault="0006780D" w:rsidP="0006780D">
      <w:pPr>
        <w:pStyle w:val="NormalWeb"/>
        <w:ind w:firstLine="284"/>
        <w:jc w:val="both"/>
        <w:rPr>
          <w:rFonts w:ascii="Arial" w:hAnsi="Arial" w:cs="Arial"/>
          <w:b/>
        </w:rPr>
      </w:pPr>
      <w:r w:rsidRPr="00864F56">
        <w:rPr>
          <w:rFonts w:ascii="Arial" w:hAnsi="Arial" w:cs="Arial"/>
          <w:b/>
        </w:rPr>
        <w:t>Tras una nueva bula emitida en 1483, la Inquisición se extendió a los reinos de la Cor</w:t>
      </w:r>
      <w:r w:rsidRPr="00864F56">
        <w:rPr>
          <w:rFonts w:ascii="Arial" w:hAnsi="Arial" w:cs="Arial"/>
          <w:b/>
        </w:rPr>
        <w:t>o</w:t>
      </w:r>
      <w:r w:rsidRPr="00864F56">
        <w:rPr>
          <w:rFonts w:ascii="Arial" w:hAnsi="Arial" w:cs="Arial"/>
          <w:b/>
        </w:rPr>
        <w:t xml:space="preserve">na de Aragón, incluyendo </w:t>
      </w:r>
      <w:hyperlink r:id="rId66" w:tooltip="Sicilia" w:history="1">
        <w:r w:rsidRPr="00864F56">
          <w:rPr>
            <w:rStyle w:val="Hipervnculo"/>
            <w:rFonts w:ascii="Arial" w:hAnsi="Arial" w:cs="Arial"/>
            <w:b/>
            <w:color w:val="auto"/>
            <w:u w:val="none"/>
          </w:rPr>
          <w:t>Sicilia</w:t>
        </w:r>
      </w:hyperlink>
      <w:r w:rsidRPr="00864F56">
        <w:rPr>
          <w:rFonts w:ascii="Arial" w:hAnsi="Arial" w:cs="Arial"/>
          <w:b/>
        </w:rPr>
        <w:t xml:space="preserve"> y </w:t>
      </w:r>
      <w:hyperlink r:id="rId67" w:tooltip="Cerdeña" w:history="1">
        <w:r w:rsidRPr="00864F56">
          <w:rPr>
            <w:rStyle w:val="Hipervnculo"/>
            <w:rFonts w:ascii="Arial" w:hAnsi="Arial" w:cs="Arial"/>
            <w:b/>
            <w:color w:val="auto"/>
            <w:u w:val="none"/>
          </w:rPr>
          <w:t>Cerdeña</w:t>
        </w:r>
      </w:hyperlink>
      <w:r w:rsidRPr="00864F56">
        <w:rPr>
          <w:rFonts w:ascii="Arial" w:hAnsi="Arial" w:cs="Arial"/>
          <w:b/>
        </w:rPr>
        <w:t xml:space="preserve">, y a los territorios de América (hubo tribunales de la Inquisición en </w:t>
      </w:r>
      <w:hyperlink r:id="rId68" w:tooltip="Ciudad de México" w:history="1">
        <w:r w:rsidRPr="00864F56">
          <w:rPr>
            <w:rStyle w:val="Hipervnculo"/>
            <w:rFonts w:ascii="Arial" w:hAnsi="Arial" w:cs="Arial"/>
            <w:b/>
            <w:color w:val="auto"/>
            <w:u w:val="none"/>
          </w:rPr>
          <w:t>México</w:t>
        </w:r>
      </w:hyperlink>
      <w:r w:rsidRPr="00864F56">
        <w:rPr>
          <w:rFonts w:ascii="Arial" w:hAnsi="Arial" w:cs="Arial"/>
          <w:b/>
        </w:rPr>
        <w:t xml:space="preserve">, </w:t>
      </w:r>
      <w:hyperlink r:id="rId69" w:tooltip="Lima" w:history="1">
        <w:r w:rsidRPr="00864F56">
          <w:rPr>
            <w:rStyle w:val="Hipervnculo"/>
            <w:rFonts w:ascii="Arial" w:hAnsi="Arial" w:cs="Arial"/>
            <w:b/>
            <w:color w:val="auto"/>
            <w:u w:val="none"/>
          </w:rPr>
          <w:t>Lima</w:t>
        </w:r>
      </w:hyperlink>
      <w:r w:rsidRPr="00864F56">
        <w:rPr>
          <w:rFonts w:ascii="Arial" w:hAnsi="Arial" w:cs="Arial"/>
          <w:b/>
        </w:rPr>
        <w:t xml:space="preserve"> y </w:t>
      </w:r>
      <w:hyperlink r:id="rId70" w:tooltip="Cartagena de Indias" w:history="1">
        <w:r w:rsidRPr="00864F56">
          <w:rPr>
            <w:rStyle w:val="Hipervnculo"/>
            <w:rFonts w:ascii="Arial" w:hAnsi="Arial" w:cs="Arial"/>
            <w:b/>
            <w:color w:val="auto"/>
            <w:u w:val="none"/>
          </w:rPr>
          <w:t>Cartagena de Indias</w:t>
        </w:r>
      </w:hyperlink>
      <w:r w:rsidRPr="00864F56">
        <w:rPr>
          <w:rFonts w:ascii="Arial" w:hAnsi="Arial" w:cs="Arial"/>
          <w:b/>
        </w:rPr>
        <w:t xml:space="preserve">), y se nombró </w:t>
      </w:r>
      <w:hyperlink r:id="rId71" w:tooltip="Inquisidor General" w:history="1">
        <w:r w:rsidRPr="00864F56">
          <w:rPr>
            <w:rStyle w:val="Hipervnculo"/>
            <w:rFonts w:ascii="Arial" w:hAnsi="Arial" w:cs="Arial"/>
            <w:b/>
            <w:color w:val="auto"/>
            <w:u w:val="none"/>
          </w:rPr>
          <w:t>Inquisidor General</w:t>
        </w:r>
      </w:hyperlink>
      <w:r w:rsidRPr="00864F56">
        <w:rPr>
          <w:rFonts w:ascii="Arial" w:hAnsi="Arial" w:cs="Arial"/>
          <w:b/>
        </w:rPr>
        <w:t xml:space="preserve"> a </w:t>
      </w:r>
      <w:hyperlink r:id="rId72" w:tooltip="Tomás de Torquemada" w:history="1">
        <w:r w:rsidRPr="00864F56">
          <w:rPr>
            <w:rStyle w:val="Hipervnculo"/>
            <w:rFonts w:ascii="Arial" w:hAnsi="Arial" w:cs="Arial"/>
            <w:b/>
            <w:color w:val="auto"/>
            <w:u w:val="none"/>
          </w:rPr>
          <w:t>Tomás de Torquemada</w:t>
        </w:r>
      </w:hyperlink>
      <w:r w:rsidRPr="00864F56">
        <w:rPr>
          <w:rFonts w:ascii="Arial" w:hAnsi="Arial" w:cs="Arial"/>
          <w:b/>
        </w:rPr>
        <w:t>.</w:t>
      </w:r>
      <w:r>
        <w:rPr>
          <w:rFonts w:ascii="Arial" w:hAnsi="Arial" w:cs="Arial"/>
          <w:b/>
        </w:rPr>
        <w:t xml:space="preserve"> </w:t>
      </w:r>
      <w:r w:rsidRPr="00864F56">
        <w:rPr>
          <w:rFonts w:ascii="Arial" w:hAnsi="Arial" w:cs="Arial"/>
          <w:b/>
        </w:rPr>
        <w:t xml:space="preserve"> La Inquisición se convirtió en la única institución común a t</w:t>
      </w:r>
      <w:r w:rsidRPr="00864F56">
        <w:rPr>
          <w:rFonts w:ascii="Arial" w:hAnsi="Arial" w:cs="Arial"/>
          <w:b/>
        </w:rPr>
        <w:t>o</w:t>
      </w:r>
      <w:r w:rsidRPr="00864F56">
        <w:rPr>
          <w:rFonts w:ascii="Arial" w:hAnsi="Arial" w:cs="Arial"/>
          <w:b/>
        </w:rPr>
        <w:t>dos los españoles, con excepción de la propia Corona, a quien servía como instrumento del poder real: era un organismo policial interestatal, capaz de actuar a ambos lados de las fronteras entre las coronas de Castilla y Aragón, mientras que los agentes ordinarios de la Corona no podían rebasar los límites jurisdiccionales de sus respectivos reinos</w:t>
      </w:r>
    </w:p>
    <w:p w:rsidR="0006780D" w:rsidRDefault="0006780D" w:rsidP="0006780D">
      <w:pPr>
        <w:pStyle w:val="NormalWeb"/>
        <w:ind w:firstLine="284"/>
        <w:jc w:val="both"/>
        <w:rPr>
          <w:rFonts w:ascii="Arial" w:hAnsi="Arial" w:cs="Arial"/>
          <w:b/>
        </w:rPr>
      </w:pPr>
    </w:p>
    <w:p w:rsidR="0006780D" w:rsidRPr="00864F56" w:rsidRDefault="0006780D" w:rsidP="0006780D">
      <w:pPr>
        <w:pStyle w:val="NormalWeb"/>
        <w:ind w:firstLine="284"/>
        <w:jc w:val="both"/>
        <w:rPr>
          <w:rFonts w:ascii="Arial" w:hAnsi="Arial" w:cs="Arial"/>
          <w:b/>
        </w:rPr>
      </w:pPr>
      <w:r w:rsidRPr="00864F56">
        <w:rPr>
          <w:rFonts w:ascii="Arial" w:hAnsi="Arial" w:cs="Arial"/>
          <w:b/>
        </w:rPr>
        <w:t xml:space="preserve">La Inquisición romana, también llamada Congregación del Santo Oficio, fue creada en </w:t>
      </w:r>
      <w:hyperlink r:id="rId73" w:tooltip="1542" w:history="1">
        <w:r w:rsidRPr="00864F56">
          <w:rPr>
            <w:rStyle w:val="Hipervnculo"/>
            <w:rFonts w:ascii="Arial" w:hAnsi="Arial" w:cs="Arial"/>
            <w:b/>
            <w:color w:val="auto"/>
            <w:u w:val="none"/>
          </w:rPr>
          <w:t>1542</w:t>
        </w:r>
      </w:hyperlink>
      <w:r w:rsidRPr="00864F56">
        <w:rPr>
          <w:rFonts w:ascii="Arial" w:hAnsi="Arial" w:cs="Arial"/>
          <w:b/>
        </w:rPr>
        <w:t xml:space="preserve">, ante la amenaza del </w:t>
      </w:r>
      <w:hyperlink r:id="rId74" w:tooltip="Protestantismo" w:history="1">
        <w:r w:rsidRPr="00864F56">
          <w:rPr>
            <w:rStyle w:val="Hipervnculo"/>
            <w:rFonts w:ascii="Arial" w:hAnsi="Arial" w:cs="Arial"/>
            <w:b/>
            <w:color w:val="auto"/>
            <w:u w:val="none"/>
          </w:rPr>
          <w:t>protestantismo</w:t>
        </w:r>
      </w:hyperlink>
      <w:r w:rsidRPr="00864F56">
        <w:rPr>
          <w:rFonts w:ascii="Arial" w:hAnsi="Arial" w:cs="Arial"/>
          <w:b/>
        </w:rPr>
        <w:t xml:space="preserve">, por el </w:t>
      </w:r>
      <w:hyperlink r:id="rId75" w:tooltip="Papa" w:history="1">
        <w:r w:rsidRPr="00864F56">
          <w:rPr>
            <w:rStyle w:val="Hipervnculo"/>
            <w:rFonts w:ascii="Arial" w:hAnsi="Arial" w:cs="Arial"/>
            <w:b/>
            <w:color w:val="auto"/>
            <w:u w:val="none"/>
          </w:rPr>
          <w:t>Papa</w:t>
        </w:r>
      </w:hyperlink>
      <w:r w:rsidRPr="00864F56">
        <w:rPr>
          <w:rFonts w:ascii="Arial" w:hAnsi="Arial" w:cs="Arial"/>
          <w:b/>
        </w:rPr>
        <w:t xml:space="preserve"> </w:t>
      </w:r>
      <w:hyperlink r:id="rId76" w:tooltip="Paulo III" w:history="1">
        <w:r w:rsidRPr="00864F56">
          <w:rPr>
            <w:rStyle w:val="Hipervnculo"/>
            <w:rFonts w:ascii="Arial" w:hAnsi="Arial" w:cs="Arial"/>
            <w:b/>
            <w:color w:val="auto"/>
            <w:u w:val="none"/>
          </w:rPr>
          <w:t>Paulo III</w:t>
        </w:r>
      </w:hyperlink>
      <w:r w:rsidRPr="00864F56">
        <w:rPr>
          <w:rFonts w:ascii="Arial" w:hAnsi="Arial" w:cs="Arial"/>
          <w:b/>
        </w:rPr>
        <w:t>. Se trataba de un organi</w:t>
      </w:r>
      <w:r w:rsidRPr="00864F56">
        <w:rPr>
          <w:rFonts w:ascii="Arial" w:hAnsi="Arial" w:cs="Arial"/>
          <w:b/>
        </w:rPr>
        <w:t>s</w:t>
      </w:r>
      <w:r w:rsidRPr="00864F56">
        <w:rPr>
          <w:rFonts w:ascii="Arial" w:hAnsi="Arial" w:cs="Arial"/>
          <w:b/>
        </w:rPr>
        <w:t>mo bastante diferente de la Inquisición medieval, ya que era una congregación permane</w:t>
      </w:r>
      <w:r w:rsidRPr="00864F56">
        <w:rPr>
          <w:rFonts w:ascii="Arial" w:hAnsi="Arial" w:cs="Arial"/>
          <w:b/>
        </w:rPr>
        <w:t>n</w:t>
      </w:r>
      <w:r w:rsidRPr="00864F56">
        <w:rPr>
          <w:rFonts w:ascii="Arial" w:hAnsi="Arial" w:cs="Arial"/>
          <w:b/>
        </w:rPr>
        <w:t xml:space="preserve">te de cardenales y otros prelados que no </w:t>
      </w:r>
      <w:proofErr w:type="gramStart"/>
      <w:r w:rsidRPr="00864F56">
        <w:rPr>
          <w:rFonts w:ascii="Arial" w:hAnsi="Arial" w:cs="Arial"/>
          <w:b/>
        </w:rPr>
        <w:t>dependía</w:t>
      </w:r>
      <w:proofErr w:type="gramEnd"/>
      <w:r w:rsidRPr="00864F56">
        <w:rPr>
          <w:rFonts w:ascii="Arial" w:hAnsi="Arial" w:cs="Arial"/>
          <w:b/>
        </w:rPr>
        <w:t xml:space="preserve"> del control episcopal. Su ámbito de acción se extendía a toda la Iglesia católica. Su principal tarea fue desmantelar y atacar a las organizaciones, corrientes de pensamiento y posturas religiosas que socavaran la i</w:t>
      </w:r>
      <w:r w:rsidRPr="00864F56">
        <w:rPr>
          <w:rFonts w:ascii="Arial" w:hAnsi="Arial" w:cs="Arial"/>
          <w:b/>
        </w:rPr>
        <w:t>n</w:t>
      </w:r>
      <w:r w:rsidRPr="00864F56">
        <w:rPr>
          <w:rFonts w:ascii="Arial" w:hAnsi="Arial" w:cs="Arial"/>
          <w:b/>
        </w:rPr>
        <w:t>tegridad de la fe católica, y examinar y proscribir los libros que se considerasen ofensivos para la ortodoxia.</w:t>
      </w:r>
    </w:p>
    <w:p w:rsidR="0006780D" w:rsidRPr="00864F56" w:rsidRDefault="0006780D" w:rsidP="0006780D">
      <w:pPr>
        <w:pStyle w:val="NormalWeb"/>
        <w:ind w:firstLine="284"/>
        <w:jc w:val="both"/>
        <w:rPr>
          <w:rFonts w:ascii="Arial" w:hAnsi="Arial" w:cs="Arial"/>
          <w:b/>
        </w:rPr>
      </w:pPr>
      <w:r w:rsidRPr="00864F56">
        <w:rPr>
          <w:rFonts w:ascii="Arial" w:hAnsi="Arial" w:cs="Arial"/>
          <w:b/>
        </w:rPr>
        <w:t xml:space="preserve">Al comienzo, la actividad de la Inquisición romana se restringió a Italia, pero cuando </w:t>
      </w:r>
      <w:proofErr w:type="spellStart"/>
      <w:r w:rsidRPr="00864F56">
        <w:rPr>
          <w:rFonts w:ascii="Arial" w:hAnsi="Arial" w:cs="Arial"/>
          <w:b/>
        </w:rPr>
        <w:t>Gian</w:t>
      </w:r>
      <w:proofErr w:type="spellEnd"/>
      <w:r w:rsidRPr="00864F56">
        <w:rPr>
          <w:rFonts w:ascii="Arial" w:hAnsi="Arial" w:cs="Arial"/>
          <w:b/>
        </w:rPr>
        <w:t xml:space="preserve"> Pietro </w:t>
      </w:r>
      <w:proofErr w:type="spellStart"/>
      <w:r w:rsidRPr="00864F56">
        <w:rPr>
          <w:rFonts w:ascii="Arial" w:hAnsi="Arial" w:cs="Arial"/>
          <w:b/>
        </w:rPr>
        <w:t>Caraffa</w:t>
      </w:r>
      <w:proofErr w:type="spellEnd"/>
      <w:r w:rsidRPr="00864F56">
        <w:rPr>
          <w:rFonts w:ascii="Arial" w:hAnsi="Arial" w:cs="Arial"/>
          <w:b/>
        </w:rPr>
        <w:t xml:space="preserve"> fue elegido Papa como </w:t>
      </w:r>
      <w:hyperlink r:id="rId77" w:tooltip="Pablo IV" w:history="1">
        <w:r w:rsidRPr="00864F56">
          <w:rPr>
            <w:rStyle w:val="Hipervnculo"/>
            <w:rFonts w:ascii="Arial" w:hAnsi="Arial" w:cs="Arial"/>
            <w:b/>
            <w:color w:val="auto"/>
            <w:u w:val="none"/>
          </w:rPr>
          <w:t>Pablo IV</w:t>
        </w:r>
      </w:hyperlink>
      <w:r w:rsidRPr="00864F56">
        <w:rPr>
          <w:rFonts w:ascii="Arial" w:hAnsi="Arial" w:cs="Arial"/>
          <w:b/>
        </w:rPr>
        <w:t xml:space="preserve">, en </w:t>
      </w:r>
      <w:hyperlink r:id="rId78" w:tooltip="1555" w:history="1">
        <w:r w:rsidRPr="00864F56">
          <w:rPr>
            <w:rStyle w:val="Hipervnculo"/>
            <w:rFonts w:ascii="Arial" w:hAnsi="Arial" w:cs="Arial"/>
            <w:b/>
            <w:color w:val="auto"/>
            <w:u w:val="none"/>
          </w:rPr>
          <w:t>1555</w:t>
        </w:r>
      </w:hyperlink>
      <w:r w:rsidRPr="00864F56">
        <w:rPr>
          <w:rFonts w:ascii="Arial" w:hAnsi="Arial" w:cs="Arial"/>
          <w:b/>
        </w:rPr>
        <w:t>, comenzó a perseguir a n</w:t>
      </w:r>
      <w:r w:rsidRPr="00864F56">
        <w:rPr>
          <w:rFonts w:ascii="Arial" w:hAnsi="Arial" w:cs="Arial"/>
          <w:b/>
        </w:rPr>
        <w:t>u</w:t>
      </w:r>
      <w:r w:rsidRPr="00864F56">
        <w:rPr>
          <w:rFonts w:ascii="Arial" w:hAnsi="Arial" w:cs="Arial"/>
          <w:b/>
        </w:rPr>
        <w:t xml:space="preserve">merosos sospechosos de </w:t>
      </w:r>
      <w:hyperlink r:id="rId79" w:tooltip="Heterodoxia" w:history="1">
        <w:r w:rsidRPr="00864F56">
          <w:rPr>
            <w:rStyle w:val="Hipervnculo"/>
            <w:rFonts w:ascii="Arial" w:hAnsi="Arial" w:cs="Arial"/>
            <w:b/>
            <w:color w:val="auto"/>
            <w:u w:val="none"/>
          </w:rPr>
          <w:t>heterodoxia</w:t>
        </w:r>
      </w:hyperlink>
      <w:r w:rsidRPr="00864F56">
        <w:rPr>
          <w:rFonts w:ascii="Arial" w:hAnsi="Arial" w:cs="Arial"/>
          <w:b/>
        </w:rPr>
        <w:t xml:space="preserve">, entre los que se encontraban varios miembros de la jerarquía eclesiástica, como el cardenal inglés </w:t>
      </w:r>
      <w:hyperlink r:id="rId80" w:tooltip="Reginald Pole" w:history="1">
        <w:proofErr w:type="spellStart"/>
        <w:r w:rsidRPr="00864F56">
          <w:rPr>
            <w:rStyle w:val="Hipervnculo"/>
            <w:rFonts w:ascii="Arial" w:hAnsi="Arial" w:cs="Arial"/>
            <w:b/>
            <w:color w:val="auto"/>
            <w:u w:val="none"/>
          </w:rPr>
          <w:t>Reginald</w:t>
        </w:r>
        <w:proofErr w:type="spellEnd"/>
        <w:r w:rsidRPr="00864F56">
          <w:rPr>
            <w:rStyle w:val="Hipervnculo"/>
            <w:rFonts w:ascii="Arial" w:hAnsi="Arial" w:cs="Arial"/>
            <w:b/>
            <w:color w:val="auto"/>
            <w:u w:val="none"/>
          </w:rPr>
          <w:t xml:space="preserve"> Pole</w:t>
        </w:r>
      </w:hyperlink>
      <w:r w:rsidRPr="00864F56">
        <w:rPr>
          <w:rFonts w:ascii="Arial" w:hAnsi="Arial" w:cs="Arial"/>
          <w:b/>
        </w:rPr>
        <w:t xml:space="preserve">. En </w:t>
      </w:r>
      <w:hyperlink r:id="rId81" w:tooltip="1600" w:history="1">
        <w:r w:rsidRPr="00864F56">
          <w:rPr>
            <w:rStyle w:val="Hipervnculo"/>
            <w:rFonts w:ascii="Arial" w:hAnsi="Arial" w:cs="Arial"/>
            <w:b/>
            <w:color w:val="auto"/>
            <w:u w:val="none"/>
          </w:rPr>
          <w:t>1600</w:t>
        </w:r>
      </w:hyperlink>
      <w:r w:rsidRPr="00864F56">
        <w:rPr>
          <w:rFonts w:ascii="Arial" w:hAnsi="Arial" w:cs="Arial"/>
          <w:b/>
        </w:rPr>
        <w:t xml:space="preserve"> fue juzgado, condenado y ejecutado el filósofo </w:t>
      </w:r>
      <w:hyperlink r:id="rId82" w:tooltip="Giordano Bruno" w:history="1">
        <w:r w:rsidRPr="00864F56">
          <w:rPr>
            <w:rStyle w:val="Hipervnculo"/>
            <w:rFonts w:ascii="Arial" w:hAnsi="Arial" w:cs="Arial"/>
            <w:b/>
            <w:color w:val="auto"/>
            <w:u w:val="none"/>
          </w:rPr>
          <w:t>Giordano Bruno</w:t>
        </w:r>
      </w:hyperlink>
      <w:r w:rsidRPr="00864F56">
        <w:rPr>
          <w:rFonts w:ascii="Arial" w:hAnsi="Arial" w:cs="Arial"/>
          <w:b/>
        </w:rPr>
        <w:t xml:space="preserve">. En </w:t>
      </w:r>
      <w:hyperlink r:id="rId83" w:tooltip="1633" w:history="1">
        <w:r w:rsidRPr="00864F56">
          <w:rPr>
            <w:rStyle w:val="Hipervnculo"/>
            <w:rFonts w:ascii="Arial" w:hAnsi="Arial" w:cs="Arial"/>
            <w:b/>
            <w:color w:val="auto"/>
            <w:u w:val="none"/>
          </w:rPr>
          <w:t>1633</w:t>
        </w:r>
      </w:hyperlink>
      <w:r w:rsidRPr="00864F56">
        <w:rPr>
          <w:rFonts w:ascii="Arial" w:hAnsi="Arial" w:cs="Arial"/>
          <w:b/>
        </w:rPr>
        <w:t xml:space="preserve"> fue procesado y condenado </w:t>
      </w:r>
      <w:hyperlink r:id="rId84" w:tooltip="Galileo Galilei" w:history="1">
        <w:r w:rsidRPr="00864F56">
          <w:rPr>
            <w:rStyle w:val="Hipervnculo"/>
            <w:rFonts w:ascii="Arial" w:hAnsi="Arial" w:cs="Arial"/>
            <w:b/>
            <w:color w:val="auto"/>
            <w:u w:val="none"/>
          </w:rPr>
          <w:t>Galileo Galilei</w:t>
        </w:r>
      </w:hyperlink>
      <w:r w:rsidRPr="00864F56">
        <w:rPr>
          <w:rFonts w:ascii="Arial" w:hAnsi="Arial" w:cs="Arial"/>
          <w:b/>
        </w:rPr>
        <w:t>, al destierro a más de 50 km de Roma, suspendiéndole asimismo el abono del dinero que recibía al modo de una beca moderna.</w:t>
      </w:r>
    </w:p>
    <w:p w:rsidR="00EB4A43" w:rsidRPr="00864F56" w:rsidRDefault="00EB4A43" w:rsidP="00864F56">
      <w:pPr>
        <w:ind w:firstLine="284"/>
        <w:jc w:val="center"/>
        <w:rPr>
          <w:b/>
        </w:rPr>
      </w:pPr>
      <w:r w:rsidRPr="00864F56">
        <w:rPr>
          <w:b/>
          <w:noProof/>
        </w:rPr>
        <w:drawing>
          <wp:inline distT="0" distB="0" distL="0" distR="0">
            <wp:extent cx="2524125" cy="1893094"/>
            <wp:effectExtent l="19050" t="0" r="9525" b="0"/>
            <wp:docPr id="3" name="Imagen 3" descr="https://upload.wikimedia.org/wikipedia/commons/thumb/5/5f/Inquisici%C3%B3n.Textotachado.JPG/220px-Inquisici%C3%B3n.Textotachado.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f/Inquisici%C3%B3n.Textotachado.JPG/220px-Inquisici%C3%B3n.Textotachado.JPG">
                      <a:hlinkClick r:id="rId85"/>
                    </pic:cNvPr>
                    <pic:cNvPicPr>
                      <a:picLocks noChangeAspect="1" noChangeArrowheads="1"/>
                    </pic:cNvPicPr>
                  </pic:nvPicPr>
                  <pic:blipFill>
                    <a:blip r:embed="rId86"/>
                    <a:srcRect/>
                    <a:stretch>
                      <a:fillRect/>
                    </a:stretch>
                  </pic:blipFill>
                  <pic:spPr bwMode="auto">
                    <a:xfrm>
                      <a:off x="0" y="0"/>
                      <a:ext cx="2524125" cy="1893094"/>
                    </a:xfrm>
                    <a:prstGeom prst="rect">
                      <a:avLst/>
                    </a:prstGeom>
                    <a:noFill/>
                    <a:ln w="9525">
                      <a:noFill/>
                      <a:miter lim="800000"/>
                      <a:headEnd/>
                      <a:tailEnd/>
                    </a:ln>
                  </pic:spPr>
                </pic:pic>
              </a:graphicData>
            </a:graphic>
          </wp:inline>
        </w:drawing>
      </w:r>
    </w:p>
    <w:p w:rsidR="0006780D" w:rsidRPr="0006780D" w:rsidRDefault="00EB4A43" w:rsidP="0006780D">
      <w:pPr>
        <w:ind w:firstLine="284"/>
        <w:jc w:val="center"/>
        <w:rPr>
          <w:b/>
          <w:color w:val="0070C0"/>
          <w:sz w:val="22"/>
          <w:szCs w:val="22"/>
        </w:rPr>
      </w:pPr>
      <w:r w:rsidRPr="0006780D">
        <w:rPr>
          <w:b/>
          <w:color w:val="0070C0"/>
          <w:sz w:val="22"/>
          <w:szCs w:val="22"/>
        </w:rPr>
        <w:t xml:space="preserve">Texto de </w:t>
      </w:r>
      <w:hyperlink r:id="rId87" w:tooltip="Erasmo de Róterdam" w:history="1">
        <w:r w:rsidRPr="0006780D">
          <w:rPr>
            <w:rStyle w:val="Hipervnculo"/>
            <w:b/>
            <w:color w:val="0070C0"/>
            <w:sz w:val="22"/>
            <w:szCs w:val="22"/>
            <w:u w:val="none"/>
          </w:rPr>
          <w:t>Erasmo de Rotterdam</w:t>
        </w:r>
      </w:hyperlink>
      <w:r w:rsidRPr="0006780D">
        <w:rPr>
          <w:b/>
          <w:color w:val="0070C0"/>
          <w:sz w:val="22"/>
          <w:szCs w:val="22"/>
        </w:rPr>
        <w:t xml:space="preserve"> </w:t>
      </w:r>
    </w:p>
    <w:p w:rsidR="00EB4A43" w:rsidRPr="0006780D" w:rsidRDefault="00EB4A43" w:rsidP="0006780D">
      <w:pPr>
        <w:ind w:firstLine="284"/>
        <w:jc w:val="center"/>
        <w:rPr>
          <w:b/>
          <w:color w:val="0070C0"/>
          <w:sz w:val="22"/>
          <w:szCs w:val="22"/>
        </w:rPr>
      </w:pPr>
      <w:proofErr w:type="gramStart"/>
      <w:r w:rsidRPr="0006780D">
        <w:rPr>
          <w:b/>
          <w:color w:val="0070C0"/>
          <w:sz w:val="22"/>
          <w:szCs w:val="22"/>
        </w:rPr>
        <w:t>tachado</w:t>
      </w:r>
      <w:proofErr w:type="gramEnd"/>
      <w:r w:rsidRPr="0006780D">
        <w:rPr>
          <w:b/>
          <w:color w:val="0070C0"/>
          <w:sz w:val="22"/>
          <w:szCs w:val="22"/>
        </w:rPr>
        <w:t xml:space="preserve"> por la Inquisición.</w:t>
      </w:r>
    </w:p>
    <w:p w:rsidR="00EB4A43" w:rsidRPr="00864F56" w:rsidRDefault="0006780D" w:rsidP="0006780D">
      <w:pPr>
        <w:pStyle w:val="NormalWeb"/>
        <w:ind w:firstLine="284"/>
        <w:jc w:val="both"/>
        <w:rPr>
          <w:b/>
        </w:rPr>
      </w:pPr>
      <w:r>
        <w:rPr>
          <w:rFonts w:ascii="Arial" w:hAnsi="Arial" w:cs="Arial"/>
          <w:b/>
        </w:rPr>
        <w:t xml:space="preserve">  </w:t>
      </w:r>
      <w:r w:rsidR="00EB4A43" w:rsidRPr="00864F56">
        <w:rPr>
          <w:rFonts w:ascii="Arial" w:hAnsi="Arial" w:cs="Arial"/>
          <w:b/>
        </w:rPr>
        <w:t>Cuando comenzaron las persecuciones de protestantes en España</w:t>
      </w:r>
      <w:r>
        <w:rPr>
          <w:rFonts w:ascii="Arial" w:hAnsi="Arial" w:cs="Arial"/>
          <w:b/>
        </w:rPr>
        <w:t xml:space="preserve"> después del conc</w:t>
      </w:r>
      <w:r>
        <w:rPr>
          <w:rFonts w:ascii="Arial" w:hAnsi="Arial" w:cs="Arial"/>
          <w:b/>
        </w:rPr>
        <w:t>i</w:t>
      </w:r>
      <w:r>
        <w:rPr>
          <w:rFonts w:ascii="Arial" w:hAnsi="Arial" w:cs="Arial"/>
          <w:b/>
        </w:rPr>
        <w:t>lio de Trento 1545-1563</w:t>
      </w:r>
      <w:r w:rsidR="00EB4A43" w:rsidRPr="00864F56">
        <w:rPr>
          <w:rFonts w:ascii="Arial" w:hAnsi="Arial" w:cs="Arial"/>
          <w:b/>
        </w:rPr>
        <w:t xml:space="preserve">, </w:t>
      </w:r>
      <w:r>
        <w:rPr>
          <w:rFonts w:ascii="Arial" w:hAnsi="Arial" w:cs="Arial"/>
          <w:b/>
        </w:rPr>
        <w:t xml:space="preserve">sobre todo en tiempo de Felipe II, </w:t>
      </w:r>
      <w:r w:rsidR="00EB4A43" w:rsidRPr="00864F56">
        <w:rPr>
          <w:rFonts w:ascii="Arial" w:hAnsi="Arial" w:cs="Arial"/>
          <w:b/>
        </w:rPr>
        <w:t xml:space="preserve">la hostilidad que había hacia el </w:t>
      </w:r>
      <w:hyperlink r:id="rId88" w:tooltip="Papismo" w:history="1">
        <w:r w:rsidR="00EB4A43" w:rsidRPr="00864F56">
          <w:rPr>
            <w:rStyle w:val="Hipervnculo"/>
            <w:rFonts w:ascii="Arial" w:hAnsi="Arial" w:cs="Arial"/>
            <w:b/>
            <w:i/>
            <w:iCs/>
            <w:color w:val="auto"/>
            <w:u w:val="none"/>
          </w:rPr>
          <w:t>papismo</w:t>
        </w:r>
      </w:hyperlink>
      <w:r w:rsidR="00EB4A43" w:rsidRPr="00864F56">
        <w:rPr>
          <w:rFonts w:ascii="Arial" w:hAnsi="Arial" w:cs="Arial"/>
          <w:b/>
        </w:rPr>
        <w:t xml:space="preserve"> se extendió inmediatamente al rey de España, del que dependía la Inquisición, y a los dominicos, que la dominaban. Al fin y al cabo, la mayor derrota que habían sufrido los protestantes había sido a manos de </w:t>
      </w:r>
      <w:hyperlink r:id="rId89" w:tooltip="Carlos I de España" w:history="1">
        <w:r w:rsidR="00EB4A43" w:rsidRPr="00864F56">
          <w:rPr>
            <w:rStyle w:val="Hipervnculo"/>
            <w:rFonts w:ascii="Arial" w:hAnsi="Arial" w:cs="Arial"/>
            <w:b/>
            <w:color w:val="auto"/>
            <w:u w:val="none"/>
          </w:rPr>
          <w:t>Carlos I de España</w:t>
        </w:r>
      </w:hyperlink>
      <w:r w:rsidR="00EB4A43" w:rsidRPr="00864F56">
        <w:rPr>
          <w:rFonts w:ascii="Arial" w:hAnsi="Arial" w:cs="Arial"/>
          <w:b/>
        </w:rPr>
        <w:t xml:space="preserve"> en la </w:t>
      </w:r>
      <w:hyperlink r:id="rId90" w:tooltip="Batalla de Mühlberg" w:history="1">
        <w:r w:rsidR="00EB4A43" w:rsidRPr="00864F56">
          <w:rPr>
            <w:rStyle w:val="Hipervnculo"/>
            <w:rFonts w:ascii="Arial" w:hAnsi="Arial" w:cs="Arial"/>
            <w:b/>
            <w:color w:val="auto"/>
            <w:u w:val="none"/>
          </w:rPr>
          <w:t xml:space="preserve">batalla de </w:t>
        </w:r>
        <w:proofErr w:type="spellStart"/>
        <w:r w:rsidR="00EB4A43" w:rsidRPr="00864F56">
          <w:rPr>
            <w:rStyle w:val="Hipervnculo"/>
            <w:rFonts w:ascii="Arial" w:hAnsi="Arial" w:cs="Arial"/>
            <w:b/>
            <w:color w:val="auto"/>
            <w:u w:val="none"/>
          </w:rPr>
          <w:t>Mühlberg</w:t>
        </w:r>
        <w:proofErr w:type="spellEnd"/>
      </w:hyperlink>
      <w:r w:rsidR="00EB4A43" w:rsidRPr="00864F56">
        <w:rPr>
          <w:rFonts w:ascii="Arial" w:hAnsi="Arial" w:cs="Arial"/>
          <w:b/>
        </w:rPr>
        <w:t xml:space="preserve"> en 1547. Una imagen de España, en parte promovida por la corona española, como adalid del catolicismo se extendió por toda Europa.</w:t>
      </w:r>
    </w:p>
    <w:p w:rsidR="00EB4A43" w:rsidRPr="00864F56" w:rsidRDefault="0006780D" w:rsidP="00864F56">
      <w:pPr>
        <w:pStyle w:val="NormalWeb"/>
        <w:ind w:firstLine="284"/>
        <w:jc w:val="both"/>
        <w:rPr>
          <w:rFonts w:ascii="Arial" w:hAnsi="Arial" w:cs="Arial"/>
          <w:b/>
        </w:rPr>
      </w:pPr>
      <w:r>
        <w:rPr>
          <w:rFonts w:ascii="Arial" w:hAnsi="Arial" w:cs="Arial"/>
          <w:b/>
        </w:rPr>
        <w:t xml:space="preserve">   </w:t>
      </w:r>
      <w:r w:rsidR="00EB4A43" w:rsidRPr="00864F56">
        <w:rPr>
          <w:rFonts w:ascii="Arial" w:hAnsi="Arial" w:cs="Arial"/>
          <w:b/>
        </w:rPr>
        <w:t>Esta identificación de los protestantes con las herejías desde la época de la conve</w:t>
      </w:r>
      <w:r w:rsidR="00EB4A43" w:rsidRPr="00864F56">
        <w:rPr>
          <w:rFonts w:ascii="Arial" w:hAnsi="Arial" w:cs="Arial"/>
          <w:b/>
        </w:rPr>
        <w:t>r</w:t>
      </w:r>
      <w:r w:rsidR="00EB4A43" w:rsidRPr="00864F56">
        <w:rPr>
          <w:rFonts w:ascii="Arial" w:hAnsi="Arial" w:cs="Arial"/>
          <w:b/>
        </w:rPr>
        <w:t xml:space="preserve">sión del </w:t>
      </w:r>
      <w:hyperlink r:id="rId91" w:tooltip="Imperio romano" w:history="1">
        <w:r w:rsidR="00EB4A43" w:rsidRPr="00864F56">
          <w:rPr>
            <w:rStyle w:val="Hipervnculo"/>
            <w:rFonts w:ascii="Arial" w:hAnsi="Arial" w:cs="Arial"/>
            <w:b/>
            <w:color w:val="auto"/>
            <w:u w:val="none"/>
          </w:rPr>
          <w:t>Imperio romano</w:t>
        </w:r>
      </w:hyperlink>
      <w:r w:rsidR="00EB4A43" w:rsidRPr="00864F56">
        <w:rPr>
          <w:rFonts w:ascii="Arial" w:hAnsi="Arial" w:cs="Arial"/>
          <w:b/>
        </w:rPr>
        <w:t xml:space="preserve"> hasta el siglo XV llevó a la creación de </w:t>
      </w:r>
      <w:hyperlink r:id="rId92" w:tooltip="Martirologio" w:history="1">
        <w:r w:rsidR="00EB4A43" w:rsidRPr="00864F56">
          <w:rPr>
            <w:rStyle w:val="Hipervnculo"/>
            <w:rFonts w:ascii="Arial" w:hAnsi="Arial" w:cs="Arial"/>
            <w:b/>
            <w:i/>
            <w:iCs/>
            <w:color w:val="auto"/>
            <w:u w:val="none"/>
          </w:rPr>
          <w:t>martirologio</w:t>
        </w:r>
      </w:hyperlink>
      <w:r w:rsidR="00EB4A43" w:rsidRPr="00864F56">
        <w:rPr>
          <w:rFonts w:ascii="Arial" w:hAnsi="Arial" w:cs="Arial"/>
          <w:b/>
          <w:i/>
          <w:iCs/>
        </w:rPr>
        <w:t>s</w:t>
      </w:r>
      <w:r w:rsidR="00EB4A43" w:rsidRPr="00864F56">
        <w:rPr>
          <w:rFonts w:ascii="Arial" w:hAnsi="Arial" w:cs="Arial"/>
          <w:b/>
        </w:rPr>
        <w:t xml:space="preserve"> en Alemania e Inglaterra, colecciones de vidas de mártires descritas con mucho morbo, a menudo pr</w:t>
      </w:r>
      <w:r w:rsidR="00EB4A43" w:rsidRPr="00864F56">
        <w:rPr>
          <w:rFonts w:ascii="Arial" w:hAnsi="Arial" w:cs="Arial"/>
          <w:b/>
        </w:rPr>
        <w:t>o</w:t>
      </w:r>
      <w:r w:rsidR="00EB4A43" w:rsidRPr="00864F56">
        <w:rPr>
          <w:rFonts w:ascii="Arial" w:hAnsi="Arial" w:cs="Arial"/>
          <w:b/>
        </w:rPr>
        <w:t xml:space="preserve">fusamente ilustradas, que circularon entre las clases más populares y que insuflaban la indignación contra la Iglesia Católica. Uno de los más famosos y el que más influencia tendría fue el </w:t>
      </w:r>
      <w:proofErr w:type="spellStart"/>
      <w:r w:rsidR="00EB4A43" w:rsidRPr="00864F56">
        <w:rPr>
          <w:rFonts w:ascii="Arial" w:hAnsi="Arial" w:cs="Arial"/>
          <w:b/>
          <w:i/>
          <w:iCs/>
        </w:rPr>
        <w:t>Book</w:t>
      </w:r>
      <w:proofErr w:type="spellEnd"/>
      <w:r w:rsidR="00EB4A43" w:rsidRPr="00864F56">
        <w:rPr>
          <w:rFonts w:ascii="Arial" w:hAnsi="Arial" w:cs="Arial"/>
          <w:b/>
          <w:i/>
          <w:iCs/>
        </w:rPr>
        <w:t xml:space="preserve"> of </w:t>
      </w:r>
      <w:proofErr w:type="spellStart"/>
      <w:r w:rsidR="00EB4A43" w:rsidRPr="00864F56">
        <w:rPr>
          <w:rFonts w:ascii="Arial" w:hAnsi="Arial" w:cs="Arial"/>
          <w:b/>
          <w:i/>
          <w:iCs/>
        </w:rPr>
        <w:t>Martyrs</w:t>
      </w:r>
      <w:proofErr w:type="spellEnd"/>
      <w:r w:rsidR="00EB4A43" w:rsidRPr="00864F56">
        <w:rPr>
          <w:rFonts w:ascii="Arial" w:hAnsi="Arial" w:cs="Arial"/>
          <w:b/>
        </w:rPr>
        <w:t xml:space="preserve"> (</w:t>
      </w:r>
      <w:hyperlink r:id="rId93" w:tooltip="El libro de los mártires" w:history="1">
        <w:r w:rsidR="00EB4A43" w:rsidRPr="00864F56">
          <w:rPr>
            <w:rStyle w:val="Hipervnculo"/>
            <w:rFonts w:ascii="Arial" w:hAnsi="Arial" w:cs="Arial"/>
            <w:b/>
            <w:i/>
            <w:iCs/>
            <w:color w:val="auto"/>
            <w:u w:val="none"/>
          </w:rPr>
          <w:t>El libro de los mártires</w:t>
        </w:r>
      </w:hyperlink>
      <w:r w:rsidR="00EB4A43" w:rsidRPr="00864F56">
        <w:rPr>
          <w:rFonts w:ascii="Arial" w:hAnsi="Arial" w:cs="Arial"/>
          <w:b/>
        </w:rPr>
        <w:t xml:space="preserve">, </w:t>
      </w:r>
      <w:hyperlink r:id="rId94" w:tooltip="1554" w:history="1">
        <w:r w:rsidR="00EB4A43" w:rsidRPr="00864F56">
          <w:rPr>
            <w:rStyle w:val="Hipervnculo"/>
            <w:rFonts w:ascii="Arial" w:hAnsi="Arial" w:cs="Arial"/>
            <w:b/>
            <w:color w:val="auto"/>
            <w:u w:val="none"/>
          </w:rPr>
          <w:t>1554</w:t>
        </w:r>
      </w:hyperlink>
      <w:r w:rsidR="00EB4A43" w:rsidRPr="00864F56">
        <w:rPr>
          <w:rFonts w:ascii="Arial" w:hAnsi="Arial" w:cs="Arial"/>
          <w:b/>
        </w:rPr>
        <w:t xml:space="preserve">) de </w:t>
      </w:r>
      <w:hyperlink r:id="rId95" w:tooltip="John Foxe" w:history="1">
        <w:r w:rsidR="00EB4A43" w:rsidRPr="00864F56">
          <w:rPr>
            <w:rStyle w:val="Hipervnculo"/>
            <w:rFonts w:ascii="Arial" w:hAnsi="Arial" w:cs="Arial"/>
            <w:b/>
            <w:color w:val="auto"/>
            <w:u w:val="none"/>
          </w:rPr>
          <w:t xml:space="preserve">John </w:t>
        </w:r>
        <w:proofErr w:type="spellStart"/>
        <w:r w:rsidR="00EB4A43" w:rsidRPr="00864F56">
          <w:rPr>
            <w:rStyle w:val="Hipervnculo"/>
            <w:rFonts w:ascii="Arial" w:hAnsi="Arial" w:cs="Arial"/>
            <w:b/>
            <w:color w:val="auto"/>
            <w:u w:val="none"/>
          </w:rPr>
          <w:t>Foxe</w:t>
        </w:r>
        <w:proofErr w:type="spellEnd"/>
      </w:hyperlink>
      <w:r w:rsidR="00EB4A43" w:rsidRPr="00864F56">
        <w:rPr>
          <w:rFonts w:ascii="Arial" w:hAnsi="Arial" w:cs="Arial"/>
          <w:b/>
        </w:rPr>
        <w:t xml:space="preserve"> (1516 – 1587). </w:t>
      </w:r>
      <w:proofErr w:type="spellStart"/>
      <w:r w:rsidR="00EB4A43" w:rsidRPr="00864F56">
        <w:rPr>
          <w:rFonts w:ascii="Arial" w:hAnsi="Arial" w:cs="Arial"/>
          <w:b/>
        </w:rPr>
        <w:t>Foxe</w:t>
      </w:r>
      <w:proofErr w:type="spellEnd"/>
      <w:r w:rsidR="00EB4A43" w:rsidRPr="00864F56">
        <w:rPr>
          <w:rFonts w:ascii="Arial" w:hAnsi="Arial" w:cs="Arial"/>
          <w:b/>
        </w:rPr>
        <w:t xml:space="preserve"> dedica un capítulo entero a la Inquisición española, el </w:t>
      </w:r>
      <w:proofErr w:type="spellStart"/>
      <w:r w:rsidR="00EB4A43" w:rsidRPr="00864F56">
        <w:rPr>
          <w:rFonts w:ascii="Arial" w:hAnsi="Arial" w:cs="Arial"/>
          <w:b/>
          <w:i/>
          <w:iCs/>
        </w:rPr>
        <w:t>T</w:t>
      </w:r>
      <w:r w:rsidR="005E3CCF">
        <w:rPr>
          <w:rFonts w:ascii="Arial" w:hAnsi="Arial" w:cs="Arial"/>
          <w:b/>
          <w:i/>
          <w:iCs/>
        </w:rPr>
        <w:t>he</w:t>
      </w:r>
      <w:proofErr w:type="spellEnd"/>
      <w:r w:rsidR="005E3CCF">
        <w:rPr>
          <w:rFonts w:ascii="Arial" w:hAnsi="Arial" w:cs="Arial"/>
          <w:b/>
          <w:i/>
          <w:iCs/>
        </w:rPr>
        <w:t xml:space="preserve"> execrable </w:t>
      </w:r>
      <w:proofErr w:type="spellStart"/>
      <w:r w:rsidR="005E3CCF">
        <w:rPr>
          <w:rFonts w:ascii="Arial" w:hAnsi="Arial" w:cs="Arial"/>
          <w:b/>
          <w:i/>
          <w:iCs/>
        </w:rPr>
        <w:t>Inquisition</w:t>
      </w:r>
      <w:proofErr w:type="spellEnd"/>
      <w:r w:rsidR="005E3CCF">
        <w:rPr>
          <w:rFonts w:ascii="Arial" w:hAnsi="Arial" w:cs="Arial"/>
          <w:b/>
          <w:i/>
          <w:iCs/>
        </w:rPr>
        <w:t xml:space="preserve"> of </w:t>
      </w:r>
      <w:proofErr w:type="spellStart"/>
      <w:r w:rsidR="005E3CCF">
        <w:rPr>
          <w:rFonts w:ascii="Arial" w:hAnsi="Arial" w:cs="Arial"/>
          <w:b/>
          <w:i/>
          <w:iCs/>
        </w:rPr>
        <w:t>Spag</w:t>
      </w:r>
      <w:r w:rsidR="00EB4A43" w:rsidRPr="00864F56">
        <w:rPr>
          <w:rFonts w:ascii="Arial" w:hAnsi="Arial" w:cs="Arial"/>
          <w:b/>
          <w:i/>
          <w:iCs/>
        </w:rPr>
        <w:t>ne</w:t>
      </w:r>
      <w:proofErr w:type="spellEnd"/>
      <w:r w:rsidR="00EB4A43" w:rsidRPr="00864F56">
        <w:rPr>
          <w:rFonts w:ascii="Arial" w:hAnsi="Arial" w:cs="Arial"/>
          <w:b/>
        </w:rPr>
        <w:t>.</w:t>
      </w:r>
      <w:r w:rsidR="005E3CCF" w:rsidRPr="00864F56">
        <w:rPr>
          <w:rFonts w:ascii="Arial" w:hAnsi="Arial" w:cs="Arial"/>
          <w:b/>
        </w:rPr>
        <w:t xml:space="preserve"> </w:t>
      </w:r>
    </w:p>
    <w:p w:rsidR="00EB4A43" w:rsidRPr="00864F56" w:rsidRDefault="00234A31" w:rsidP="00864F56">
      <w:pPr>
        <w:pStyle w:val="NormalWeb"/>
        <w:ind w:firstLine="284"/>
        <w:jc w:val="both"/>
        <w:rPr>
          <w:rFonts w:ascii="Arial" w:hAnsi="Arial" w:cs="Arial"/>
          <w:b/>
        </w:rPr>
      </w:pPr>
      <w:r>
        <w:rPr>
          <w:rFonts w:ascii="Arial" w:hAnsi="Arial" w:cs="Arial"/>
          <w:b/>
        </w:rPr>
        <w:t>E</w:t>
      </w:r>
      <w:r w:rsidR="00EB4A43" w:rsidRPr="00864F56">
        <w:rPr>
          <w:rFonts w:ascii="Arial" w:hAnsi="Arial" w:cs="Arial"/>
          <w:b/>
        </w:rPr>
        <w:t>n el texto se encuentran muchos de los elementos que se repetirán más adelante: cualquiera puede ser juzgado por cualquier nimiedad, la Inquisición no puede equivoca</w:t>
      </w:r>
      <w:r w:rsidR="00EB4A43" w:rsidRPr="00864F56">
        <w:rPr>
          <w:rFonts w:ascii="Arial" w:hAnsi="Arial" w:cs="Arial"/>
          <w:b/>
        </w:rPr>
        <w:t>r</w:t>
      </w:r>
      <w:r w:rsidR="00EB4A43" w:rsidRPr="00864F56">
        <w:rPr>
          <w:rFonts w:ascii="Arial" w:hAnsi="Arial" w:cs="Arial"/>
          <w:b/>
        </w:rPr>
        <w:t>se, los acusados lo son a menudo por dinero, envidia o para ocultar acciones de la Inqu</w:t>
      </w:r>
      <w:r w:rsidR="00EB4A43" w:rsidRPr="00864F56">
        <w:rPr>
          <w:rFonts w:ascii="Arial" w:hAnsi="Arial" w:cs="Arial"/>
          <w:b/>
        </w:rPr>
        <w:t>i</w:t>
      </w:r>
      <w:r w:rsidR="00EB4A43" w:rsidRPr="00864F56">
        <w:rPr>
          <w:rFonts w:ascii="Arial" w:hAnsi="Arial" w:cs="Arial"/>
          <w:b/>
        </w:rPr>
        <w:t>sición, si no encuentran pruebas se inventan, los prisioneros son aislados sin ningún co</w:t>
      </w:r>
      <w:r w:rsidR="0069132C">
        <w:rPr>
          <w:rFonts w:ascii="Arial" w:hAnsi="Arial" w:cs="Arial"/>
          <w:b/>
        </w:rPr>
        <w:t xml:space="preserve">ntacto exterior en calabozos </w:t>
      </w:r>
      <w:r w:rsidR="00EB4A43" w:rsidRPr="00864F56">
        <w:rPr>
          <w:rFonts w:ascii="Arial" w:hAnsi="Arial" w:cs="Arial"/>
          <w:b/>
        </w:rPr>
        <w:t xml:space="preserve">donde sufren horribles torturas, etc. </w:t>
      </w:r>
      <w:proofErr w:type="spellStart"/>
      <w:r w:rsidR="00EB4A43" w:rsidRPr="00864F56">
        <w:rPr>
          <w:rFonts w:ascii="Arial" w:hAnsi="Arial" w:cs="Arial"/>
          <w:b/>
        </w:rPr>
        <w:t>Foxe</w:t>
      </w:r>
      <w:proofErr w:type="spellEnd"/>
      <w:r w:rsidR="00EB4A43" w:rsidRPr="00864F56">
        <w:rPr>
          <w:rFonts w:ascii="Arial" w:hAnsi="Arial" w:cs="Arial"/>
          <w:b/>
        </w:rPr>
        <w:t xml:space="preserve"> ya advertía que la funesta institución podría introducirse en cualquier país que aceptara el catolicismo.</w:t>
      </w:r>
    </w:p>
    <w:p w:rsidR="0006780D" w:rsidRDefault="00EB4A43" w:rsidP="00864F56">
      <w:pPr>
        <w:pStyle w:val="NormalWeb"/>
        <w:ind w:firstLine="284"/>
        <w:jc w:val="both"/>
        <w:rPr>
          <w:rFonts w:ascii="Arial" w:hAnsi="Arial" w:cs="Arial"/>
          <w:b/>
        </w:rPr>
      </w:pPr>
      <w:r w:rsidRPr="00864F56">
        <w:rPr>
          <w:rFonts w:ascii="Arial" w:hAnsi="Arial" w:cs="Arial"/>
          <w:b/>
        </w:rPr>
        <w:lastRenderedPageBreak/>
        <w:t xml:space="preserve">Otro libro que tuvo mucha influencia fue el </w:t>
      </w:r>
      <w:proofErr w:type="spellStart"/>
      <w:r w:rsidRPr="00864F56">
        <w:rPr>
          <w:rFonts w:ascii="Arial" w:hAnsi="Arial" w:cs="Arial"/>
          <w:b/>
          <w:i/>
          <w:iCs/>
        </w:rPr>
        <w:t>Sanctae</w:t>
      </w:r>
      <w:proofErr w:type="spellEnd"/>
      <w:r w:rsidRPr="00864F56">
        <w:rPr>
          <w:rFonts w:ascii="Arial" w:hAnsi="Arial" w:cs="Arial"/>
          <w:b/>
          <w:i/>
          <w:iCs/>
        </w:rPr>
        <w:t xml:space="preserve"> </w:t>
      </w:r>
      <w:proofErr w:type="spellStart"/>
      <w:r w:rsidRPr="00864F56">
        <w:rPr>
          <w:rFonts w:ascii="Arial" w:hAnsi="Arial" w:cs="Arial"/>
          <w:b/>
          <w:i/>
          <w:iCs/>
        </w:rPr>
        <w:t>Inquisitionis</w:t>
      </w:r>
      <w:proofErr w:type="spellEnd"/>
      <w:r w:rsidRPr="00864F56">
        <w:rPr>
          <w:rFonts w:ascii="Arial" w:hAnsi="Arial" w:cs="Arial"/>
          <w:b/>
          <w:i/>
          <w:iCs/>
        </w:rPr>
        <w:t xml:space="preserve"> </w:t>
      </w:r>
      <w:proofErr w:type="spellStart"/>
      <w:r w:rsidRPr="00864F56">
        <w:rPr>
          <w:rFonts w:ascii="Arial" w:hAnsi="Arial" w:cs="Arial"/>
          <w:b/>
          <w:i/>
          <w:iCs/>
        </w:rPr>
        <w:t>Hispanicae</w:t>
      </w:r>
      <w:proofErr w:type="spellEnd"/>
      <w:r w:rsidRPr="00864F56">
        <w:rPr>
          <w:rFonts w:ascii="Arial" w:hAnsi="Arial" w:cs="Arial"/>
          <w:b/>
          <w:i/>
          <w:iCs/>
        </w:rPr>
        <w:t xml:space="preserve"> Artes</w:t>
      </w:r>
      <w:r w:rsidRPr="00864F56">
        <w:rPr>
          <w:rFonts w:ascii="Arial" w:hAnsi="Arial" w:cs="Arial"/>
          <w:b/>
        </w:rPr>
        <w:t xml:space="preserve"> (</w:t>
      </w:r>
      <w:r w:rsidRPr="00864F56">
        <w:rPr>
          <w:rFonts w:ascii="Arial" w:hAnsi="Arial" w:cs="Arial"/>
          <w:b/>
          <w:i/>
          <w:iCs/>
        </w:rPr>
        <w:t>E</w:t>
      </w:r>
      <w:r w:rsidRPr="00864F56">
        <w:rPr>
          <w:rFonts w:ascii="Arial" w:hAnsi="Arial" w:cs="Arial"/>
          <w:b/>
          <w:i/>
          <w:iCs/>
        </w:rPr>
        <w:t>x</w:t>
      </w:r>
      <w:r w:rsidRPr="00864F56">
        <w:rPr>
          <w:rFonts w:ascii="Arial" w:hAnsi="Arial" w:cs="Arial"/>
          <w:b/>
          <w:i/>
          <w:iCs/>
        </w:rPr>
        <w:t>posición de algunas mañas de la Santa Inquisición Española</w:t>
      </w:r>
      <w:r w:rsidRPr="00864F56">
        <w:rPr>
          <w:rFonts w:ascii="Arial" w:hAnsi="Arial" w:cs="Arial"/>
          <w:b/>
        </w:rPr>
        <w:t xml:space="preserve">) publicado en </w:t>
      </w:r>
      <w:hyperlink r:id="rId96" w:tooltip="Heidelberg" w:history="1">
        <w:r w:rsidRPr="00864F56">
          <w:rPr>
            <w:rStyle w:val="Hipervnculo"/>
            <w:rFonts w:ascii="Arial" w:hAnsi="Arial" w:cs="Arial"/>
            <w:b/>
            <w:color w:val="auto"/>
            <w:u w:val="none"/>
          </w:rPr>
          <w:t>Heidelberg</w:t>
        </w:r>
      </w:hyperlink>
      <w:r w:rsidRPr="00864F56">
        <w:rPr>
          <w:rFonts w:ascii="Arial" w:hAnsi="Arial" w:cs="Arial"/>
          <w:b/>
        </w:rPr>
        <w:t xml:space="preserve"> en </w:t>
      </w:r>
      <w:hyperlink r:id="rId97" w:tooltip="1567" w:history="1">
        <w:r w:rsidRPr="00864F56">
          <w:rPr>
            <w:rStyle w:val="Hipervnculo"/>
            <w:rFonts w:ascii="Arial" w:hAnsi="Arial" w:cs="Arial"/>
            <w:b/>
            <w:color w:val="auto"/>
            <w:u w:val="none"/>
          </w:rPr>
          <w:t>1567</w:t>
        </w:r>
      </w:hyperlink>
      <w:r w:rsidRPr="00864F56">
        <w:rPr>
          <w:rFonts w:ascii="Arial" w:hAnsi="Arial" w:cs="Arial"/>
          <w:b/>
        </w:rPr>
        <w:t xml:space="preserve"> bajo el seudónimo de </w:t>
      </w:r>
      <w:proofErr w:type="spellStart"/>
      <w:r w:rsidRPr="00864F56">
        <w:rPr>
          <w:rFonts w:ascii="Arial" w:hAnsi="Arial" w:cs="Arial"/>
          <w:b/>
        </w:rPr>
        <w:t>Reginaldus</w:t>
      </w:r>
      <w:proofErr w:type="spellEnd"/>
      <w:r w:rsidRPr="00864F56">
        <w:rPr>
          <w:rFonts w:ascii="Arial" w:hAnsi="Arial" w:cs="Arial"/>
          <w:b/>
        </w:rPr>
        <w:t xml:space="preserve"> </w:t>
      </w:r>
      <w:proofErr w:type="spellStart"/>
      <w:r w:rsidRPr="00864F56">
        <w:rPr>
          <w:rFonts w:ascii="Arial" w:hAnsi="Arial" w:cs="Arial"/>
          <w:b/>
        </w:rPr>
        <w:t>Gonzalvus</w:t>
      </w:r>
      <w:proofErr w:type="spellEnd"/>
      <w:r w:rsidRPr="00864F56">
        <w:rPr>
          <w:rFonts w:ascii="Arial" w:hAnsi="Arial" w:cs="Arial"/>
          <w:b/>
        </w:rPr>
        <w:t xml:space="preserve"> </w:t>
      </w:r>
      <w:proofErr w:type="spellStart"/>
      <w:r w:rsidRPr="00864F56">
        <w:rPr>
          <w:rFonts w:ascii="Arial" w:hAnsi="Arial" w:cs="Arial"/>
          <w:b/>
        </w:rPr>
        <w:t>Montanus</w:t>
      </w:r>
      <w:proofErr w:type="spellEnd"/>
      <w:r w:rsidRPr="00864F56">
        <w:rPr>
          <w:rFonts w:ascii="Arial" w:hAnsi="Arial" w:cs="Arial"/>
          <w:b/>
        </w:rPr>
        <w:t xml:space="preserve">. Parece que </w:t>
      </w:r>
      <w:proofErr w:type="spellStart"/>
      <w:r w:rsidRPr="00864F56">
        <w:rPr>
          <w:rFonts w:ascii="Arial" w:hAnsi="Arial" w:cs="Arial"/>
          <w:b/>
        </w:rPr>
        <w:t>Gonzalvus</w:t>
      </w:r>
      <w:proofErr w:type="spellEnd"/>
      <w:r w:rsidRPr="00864F56">
        <w:rPr>
          <w:rFonts w:ascii="Arial" w:hAnsi="Arial" w:cs="Arial"/>
          <w:b/>
        </w:rPr>
        <w:t xml:space="preserve"> era un seudónimo de </w:t>
      </w:r>
      <w:hyperlink r:id="rId98" w:tooltip="Antonio del Corro" w:history="1">
        <w:r w:rsidRPr="00864F56">
          <w:rPr>
            <w:rStyle w:val="Hipervnculo"/>
            <w:rFonts w:ascii="Arial" w:hAnsi="Arial" w:cs="Arial"/>
            <w:b/>
            <w:color w:val="auto"/>
            <w:u w:val="none"/>
          </w:rPr>
          <w:t>Antonio del Corro</w:t>
        </w:r>
      </w:hyperlink>
      <w:r w:rsidRPr="00864F56">
        <w:rPr>
          <w:rFonts w:ascii="Arial" w:hAnsi="Arial" w:cs="Arial"/>
          <w:b/>
        </w:rPr>
        <w:t xml:space="preserve">, un </w:t>
      </w:r>
      <w:hyperlink r:id="rId99" w:tooltip="Teólogo" w:history="1">
        <w:r w:rsidRPr="00864F56">
          <w:rPr>
            <w:rStyle w:val="Hipervnculo"/>
            <w:rFonts w:ascii="Arial" w:hAnsi="Arial" w:cs="Arial"/>
            <w:b/>
            <w:color w:val="auto"/>
            <w:u w:val="none"/>
          </w:rPr>
          <w:t>teólogo</w:t>
        </w:r>
      </w:hyperlink>
      <w:r w:rsidRPr="00864F56">
        <w:rPr>
          <w:rFonts w:ascii="Arial" w:hAnsi="Arial" w:cs="Arial"/>
          <w:b/>
        </w:rPr>
        <w:t xml:space="preserve"> protestante español exiliado en los Países Bajos. Del Corro añadió credibilidad a su relato por el conocimiento que tenía del tribunal. El libro fue un éxito inmediato, entre 1568 y 1570 hubo dos ediciones en </w:t>
      </w:r>
      <w:hyperlink r:id="rId100" w:tooltip="Idioma inglés" w:history="1">
        <w:r w:rsidRPr="00864F56">
          <w:rPr>
            <w:rStyle w:val="Hipervnculo"/>
            <w:rFonts w:ascii="Arial" w:hAnsi="Arial" w:cs="Arial"/>
            <w:b/>
            <w:color w:val="auto"/>
            <w:u w:val="none"/>
          </w:rPr>
          <w:t>inglés</w:t>
        </w:r>
      </w:hyperlink>
      <w:r w:rsidRPr="00864F56">
        <w:rPr>
          <w:rFonts w:ascii="Arial" w:hAnsi="Arial" w:cs="Arial"/>
          <w:b/>
        </w:rPr>
        <w:t xml:space="preserve">, una en </w:t>
      </w:r>
      <w:hyperlink r:id="rId101" w:tooltip="Idioma francés" w:history="1">
        <w:r w:rsidRPr="00864F56">
          <w:rPr>
            <w:rStyle w:val="Hipervnculo"/>
            <w:rFonts w:ascii="Arial" w:hAnsi="Arial" w:cs="Arial"/>
            <w:b/>
            <w:color w:val="auto"/>
            <w:u w:val="none"/>
          </w:rPr>
          <w:t>francés</w:t>
        </w:r>
      </w:hyperlink>
      <w:r w:rsidRPr="00864F56">
        <w:rPr>
          <w:rFonts w:ascii="Arial" w:hAnsi="Arial" w:cs="Arial"/>
          <w:b/>
        </w:rPr>
        <w:t xml:space="preserve">, tres en </w:t>
      </w:r>
      <w:hyperlink r:id="rId102" w:tooltip="Idioma neerlandés" w:history="1">
        <w:r w:rsidRPr="00864F56">
          <w:rPr>
            <w:rStyle w:val="Hipervnculo"/>
            <w:rFonts w:ascii="Arial" w:hAnsi="Arial" w:cs="Arial"/>
            <w:b/>
            <w:color w:val="auto"/>
            <w:u w:val="none"/>
          </w:rPr>
          <w:t>holandés</w:t>
        </w:r>
      </w:hyperlink>
      <w:r w:rsidRPr="00864F56">
        <w:rPr>
          <w:rFonts w:ascii="Arial" w:hAnsi="Arial" w:cs="Arial"/>
          <w:b/>
        </w:rPr>
        <w:t xml:space="preserve">, cuatro en </w:t>
      </w:r>
      <w:hyperlink r:id="rId103" w:tooltip="Idioma alemán" w:history="1">
        <w:r w:rsidRPr="00864F56">
          <w:rPr>
            <w:rStyle w:val="Hipervnculo"/>
            <w:rFonts w:ascii="Arial" w:hAnsi="Arial" w:cs="Arial"/>
            <w:b/>
            <w:color w:val="auto"/>
            <w:u w:val="none"/>
          </w:rPr>
          <w:t>alemán</w:t>
        </w:r>
      </w:hyperlink>
      <w:r w:rsidRPr="00864F56">
        <w:rPr>
          <w:rFonts w:ascii="Arial" w:hAnsi="Arial" w:cs="Arial"/>
          <w:b/>
        </w:rPr>
        <w:t xml:space="preserve"> y una en </w:t>
      </w:r>
      <w:hyperlink r:id="rId104" w:tooltip="Idioma húngaro" w:history="1">
        <w:r w:rsidRPr="00864F56">
          <w:rPr>
            <w:rStyle w:val="Hipervnculo"/>
            <w:rFonts w:ascii="Arial" w:hAnsi="Arial" w:cs="Arial"/>
            <w:b/>
            <w:color w:val="auto"/>
            <w:u w:val="none"/>
          </w:rPr>
          <w:t>húngaro</w:t>
        </w:r>
      </w:hyperlink>
      <w:r w:rsidRPr="00864F56">
        <w:rPr>
          <w:rFonts w:ascii="Arial" w:hAnsi="Arial" w:cs="Arial"/>
          <w:b/>
        </w:rPr>
        <w:t xml:space="preserve">, y continuó publicándose y citándose hasta el siglo XIX. </w:t>
      </w:r>
    </w:p>
    <w:p w:rsidR="0006780D" w:rsidRDefault="00EB4A43" w:rsidP="00864F56">
      <w:pPr>
        <w:pStyle w:val="NormalWeb"/>
        <w:ind w:firstLine="284"/>
        <w:jc w:val="both"/>
        <w:rPr>
          <w:rFonts w:ascii="Arial" w:hAnsi="Arial" w:cs="Arial"/>
          <w:b/>
        </w:rPr>
      </w:pPr>
      <w:r w:rsidRPr="00864F56">
        <w:rPr>
          <w:rFonts w:ascii="Arial" w:hAnsi="Arial" w:cs="Arial"/>
          <w:b/>
        </w:rPr>
        <w:t xml:space="preserve">El relato, en general correcto, toma la forma de un prisionero que pasa por todas las etapas del proceso y, sobre todo, el interrogatorio, permitiendo al lector identificarse con la víctima. Esta corrección de la descripción oculta que </w:t>
      </w:r>
      <w:r w:rsidR="0069132C">
        <w:rPr>
          <w:rFonts w:ascii="Arial" w:hAnsi="Arial" w:cs="Arial"/>
          <w:b/>
        </w:rPr>
        <w:t>D</w:t>
      </w:r>
      <w:r w:rsidRPr="00864F56">
        <w:rPr>
          <w:rFonts w:ascii="Arial" w:hAnsi="Arial" w:cs="Arial"/>
          <w:b/>
        </w:rPr>
        <w:t xml:space="preserve">el Corro presenta algunas de las prácticas más extremas de la Inquisición como la regla, a todo acusado como inocente, a todo oficial de la Inquisición como taimado y vano y cada paso en el proceso como una violación de la </w:t>
      </w:r>
      <w:hyperlink r:id="rId105" w:tooltip="Derecho natural" w:history="1">
        <w:r w:rsidRPr="00864F56">
          <w:rPr>
            <w:rStyle w:val="Hipervnculo"/>
            <w:rFonts w:ascii="Arial" w:hAnsi="Arial" w:cs="Arial"/>
            <w:b/>
            <w:color w:val="auto"/>
            <w:u w:val="none"/>
          </w:rPr>
          <w:t>ley natural</w:t>
        </w:r>
      </w:hyperlink>
      <w:r w:rsidRPr="00864F56">
        <w:rPr>
          <w:rFonts w:ascii="Arial" w:hAnsi="Arial" w:cs="Arial"/>
          <w:b/>
        </w:rPr>
        <w:t xml:space="preserve">. </w:t>
      </w:r>
    </w:p>
    <w:p w:rsidR="00EB4A43" w:rsidRPr="00864F56" w:rsidRDefault="0006780D" w:rsidP="00864F56">
      <w:pPr>
        <w:pStyle w:val="NormalWeb"/>
        <w:ind w:firstLine="284"/>
        <w:jc w:val="both"/>
        <w:rPr>
          <w:rFonts w:ascii="Arial" w:hAnsi="Arial" w:cs="Arial"/>
          <w:b/>
        </w:rPr>
      </w:pPr>
      <w:r>
        <w:rPr>
          <w:rFonts w:ascii="Arial" w:hAnsi="Arial" w:cs="Arial"/>
          <w:b/>
        </w:rPr>
        <w:t xml:space="preserve">   </w:t>
      </w:r>
      <w:r w:rsidR="00EB4A43" w:rsidRPr="00864F56">
        <w:rPr>
          <w:rFonts w:ascii="Arial" w:hAnsi="Arial" w:cs="Arial"/>
          <w:b/>
        </w:rPr>
        <w:t>Del Corro, que alababa el propósito inicial de la Inquisición, es decir, perseguir a los falsos conversos, no había previsto el uso de su libro en la Leyenda Negra, de forma sim</w:t>
      </w:r>
      <w:r w:rsidR="00EB4A43" w:rsidRPr="00864F56">
        <w:rPr>
          <w:rFonts w:ascii="Arial" w:hAnsi="Arial" w:cs="Arial"/>
          <w:b/>
        </w:rPr>
        <w:t>i</w:t>
      </w:r>
      <w:r w:rsidR="00EB4A43" w:rsidRPr="00864F56">
        <w:rPr>
          <w:rFonts w:ascii="Arial" w:hAnsi="Arial" w:cs="Arial"/>
          <w:b/>
        </w:rPr>
        <w:t xml:space="preserve">lar a lo que ocurrió con </w:t>
      </w:r>
      <w:hyperlink r:id="rId106" w:tooltip="Bartolomé de las Casas" w:history="1">
        <w:r w:rsidR="00EB4A43" w:rsidRPr="00864F56">
          <w:rPr>
            <w:rStyle w:val="Hipervnculo"/>
            <w:rFonts w:ascii="Arial" w:hAnsi="Arial" w:cs="Arial"/>
            <w:b/>
            <w:color w:val="auto"/>
            <w:u w:val="none"/>
          </w:rPr>
          <w:t>Bartolomé de las Casas</w:t>
        </w:r>
      </w:hyperlink>
      <w:r w:rsidR="00EB4A43" w:rsidRPr="00864F56">
        <w:rPr>
          <w:rFonts w:ascii="Arial" w:hAnsi="Arial" w:cs="Arial"/>
          <w:b/>
        </w:rPr>
        <w:t xml:space="preserve">. Estaba convencido de que la Inquisición había sido convertida por los monjes dominicos en algo execrable del que </w:t>
      </w:r>
      <w:hyperlink r:id="rId107" w:tooltip="Felipe II de España" w:history="1">
        <w:r w:rsidR="00EB4A43" w:rsidRPr="00864F56">
          <w:rPr>
            <w:rStyle w:val="Hipervnculo"/>
            <w:rFonts w:ascii="Arial" w:hAnsi="Arial" w:cs="Arial"/>
            <w:b/>
            <w:color w:val="auto"/>
            <w:u w:val="none"/>
          </w:rPr>
          <w:t>Felipe II</w:t>
        </w:r>
      </w:hyperlink>
      <w:r w:rsidR="00EB4A43" w:rsidRPr="00864F56">
        <w:rPr>
          <w:rFonts w:ascii="Arial" w:hAnsi="Arial" w:cs="Arial"/>
          <w:b/>
        </w:rPr>
        <w:t xml:space="preserve"> no c</w:t>
      </w:r>
      <w:r w:rsidR="00EB4A43" w:rsidRPr="00864F56">
        <w:rPr>
          <w:rFonts w:ascii="Arial" w:hAnsi="Arial" w:cs="Arial"/>
          <w:b/>
        </w:rPr>
        <w:t>o</w:t>
      </w:r>
      <w:r w:rsidR="00EB4A43" w:rsidRPr="00864F56">
        <w:rPr>
          <w:rFonts w:ascii="Arial" w:hAnsi="Arial" w:cs="Arial"/>
          <w:b/>
        </w:rPr>
        <w:t>nocía su funcionamiento real y de que el pueblo español se oponía a la funesta instit</w:t>
      </w:r>
      <w:r w:rsidR="00EB4A43" w:rsidRPr="00864F56">
        <w:rPr>
          <w:rFonts w:ascii="Arial" w:hAnsi="Arial" w:cs="Arial"/>
          <w:b/>
        </w:rPr>
        <w:t>u</w:t>
      </w:r>
      <w:r w:rsidR="00EB4A43" w:rsidRPr="00864F56">
        <w:rPr>
          <w:rFonts w:ascii="Arial" w:hAnsi="Arial" w:cs="Arial"/>
          <w:b/>
        </w:rPr>
        <w:t>ción.</w:t>
      </w:r>
    </w:p>
    <w:p w:rsidR="00EB4A43" w:rsidRPr="00CA39EE" w:rsidRDefault="00EB4A43" w:rsidP="00864F56">
      <w:pPr>
        <w:pStyle w:val="Ttulo2"/>
        <w:ind w:firstLine="284"/>
        <w:jc w:val="both"/>
        <w:rPr>
          <w:rFonts w:ascii="Arial" w:hAnsi="Arial" w:cs="Arial"/>
          <w:color w:val="0070C0"/>
          <w:sz w:val="24"/>
          <w:szCs w:val="24"/>
        </w:rPr>
      </w:pPr>
      <w:r w:rsidRPr="00864F56">
        <w:rPr>
          <w:rStyle w:val="mw-headline"/>
          <w:rFonts w:ascii="Arial" w:hAnsi="Arial" w:cs="Arial"/>
          <w:sz w:val="24"/>
          <w:szCs w:val="24"/>
        </w:rPr>
        <w:t>L</w:t>
      </w:r>
      <w:r w:rsidRPr="00CA39EE">
        <w:rPr>
          <w:rStyle w:val="mw-headline"/>
          <w:rFonts w:ascii="Arial" w:hAnsi="Arial" w:cs="Arial"/>
          <w:color w:val="0070C0"/>
          <w:sz w:val="24"/>
          <w:szCs w:val="24"/>
        </w:rPr>
        <w:t>a política</w:t>
      </w:r>
      <w:r w:rsidR="00CA39EE">
        <w:rPr>
          <w:rStyle w:val="mw-headline"/>
          <w:rFonts w:ascii="Arial" w:hAnsi="Arial" w:cs="Arial"/>
          <w:color w:val="0070C0"/>
          <w:sz w:val="24"/>
          <w:szCs w:val="24"/>
        </w:rPr>
        <w:t xml:space="preserve"> inquisitorial </w:t>
      </w:r>
      <w:r w:rsidRPr="00CA39EE">
        <w:rPr>
          <w:rStyle w:val="mw-headline"/>
          <w:rFonts w:ascii="Arial" w:hAnsi="Arial" w:cs="Arial"/>
          <w:color w:val="0070C0"/>
          <w:sz w:val="24"/>
          <w:szCs w:val="24"/>
        </w:rPr>
        <w:t>europea del siglo XVI</w:t>
      </w:r>
    </w:p>
    <w:p w:rsidR="00EB4A43" w:rsidRPr="00864F56" w:rsidRDefault="00EB4A43" w:rsidP="00864F56">
      <w:pPr>
        <w:pStyle w:val="NormalWeb"/>
        <w:ind w:firstLine="284"/>
        <w:jc w:val="both"/>
        <w:rPr>
          <w:rFonts w:ascii="Arial" w:hAnsi="Arial" w:cs="Arial"/>
          <w:b/>
        </w:rPr>
      </w:pPr>
      <w:r w:rsidRPr="00864F56">
        <w:rPr>
          <w:rFonts w:ascii="Arial" w:hAnsi="Arial" w:cs="Arial"/>
          <w:b/>
        </w:rPr>
        <w:t>A partir de los años 1559 a 1562 aparecieron unos libros que presentaban a la Inquis</w:t>
      </w:r>
      <w:r w:rsidRPr="00864F56">
        <w:rPr>
          <w:rFonts w:ascii="Arial" w:hAnsi="Arial" w:cs="Arial"/>
          <w:b/>
        </w:rPr>
        <w:t>i</w:t>
      </w:r>
      <w:r w:rsidRPr="00864F56">
        <w:rPr>
          <w:rFonts w:ascii="Arial" w:hAnsi="Arial" w:cs="Arial"/>
          <w:b/>
        </w:rPr>
        <w:t>ción como una amenaza a las libertades europeas. Estos escritos razonaban que los pa</w:t>
      </w:r>
      <w:r w:rsidRPr="00864F56">
        <w:rPr>
          <w:rFonts w:ascii="Arial" w:hAnsi="Arial" w:cs="Arial"/>
          <w:b/>
        </w:rPr>
        <w:t>í</w:t>
      </w:r>
      <w:r w:rsidRPr="00864F56">
        <w:rPr>
          <w:rFonts w:ascii="Arial" w:hAnsi="Arial" w:cs="Arial"/>
          <w:b/>
        </w:rPr>
        <w:t xml:space="preserve">ses que aceptaran la religión católica no sólo perderían sus libertades religiosas, sino las civiles también a través de la Inquisición. Para ilustrar sus puntos describían </w:t>
      </w:r>
      <w:hyperlink r:id="rId108" w:tooltip="Auto de fe" w:history="1">
        <w:r w:rsidRPr="00864F56">
          <w:rPr>
            <w:rStyle w:val="Hipervnculo"/>
            <w:rFonts w:ascii="Arial" w:hAnsi="Arial" w:cs="Arial"/>
            <w:b/>
            <w:color w:val="auto"/>
            <w:u w:val="none"/>
          </w:rPr>
          <w:t>autos de fe</w:t>
        </w:r>
      </w:hyperlink>
      <w:r w:rsidRPr="00864F56">
        <w:rPr>
          <w:rFonts w:ascii="Arial" w:hAnsi="Arial" w:cs="Arial"/>
          <w:b/>
        </w:rPr>
        <w:t xml:space="preserve"> y torturas y empleaban abundantemente relatos de huidos de la Inquisición dispuestos a contar su historia. La </w:t>
      </w:r>
      <w:hyperlink r:id="rId109" w:tooltip="Reforma Protestante" w:history="1">
        <w:r w:rsidRPr="00864F56">
          <w:rPr>
            <w:rStyle w:val="Hipervnculo"/>
            <w:rFonts w:ascii="Arial" w:hAnsi="Arial" w:cs="Arial"/>
            <w:b/>
            <w:color w:val="auto"/>
            <w:u w:val="none"/>
          </w:rPr>
          <w:t>Reforma</w:t>
        </w:r>
      </w:hyperlink>
      <w:r w:rsidRPr="00864F56">
        <w:rPr>
          <w:rFonts w:ascii="Arial" w:hAnsi="Arial" w:cs="Arial"/>
          <w:b/>
        </w:rPr>
        <w:t xml:space="preserve"> era vista como una liberación del alma humana de la osc</w:t>
      </w:r>
      <w:r w:rsidRPr="00864F56">
        <w:rPr>
          <w:rFonts w:ascii="Arial" w:hAnsi="Arial" w:cs="Arial"/>
          <w:b/>
        </w:rPr>
        <w:t>u</w:t>
      </w:r>
      <w:r w:rsidRPr="00864F56">
        <w:rPr>
          <w:rFonts w:ascii="Arial" w:hAnsi="Arial" w:cs="Arial"/>
          <w:b/>
        </w:rPr>
        <w:t>ridad y la superstición.</w:t>
      </w:r>
    </w:p>
    <w:p w:rsidR="00EB4A43" w:rsidRPr="00864F56" w:rsidRDefault="007E2A8B" w:rsidP="00864F56">
      <w:pPr>
        <w:pStyle w:val="NormalWeb"/>
        <w:ind w:firstLine="284"/>
        <w:jc w:val="both"/>
        <w:rPr>
          <w:rFonts w:ascii="Arial" w:hAnsi="Arial" w:cs="Arial"/>
          <w:b/>
        </w:rPr>
      </w:pPr>
      <w:hyperlink r:id="rId110" w:tooltip="Francia" w:history="1">
        <w:r w:rsidR="00EB4A43" w:rsidRPr="00864F56">
          <w:rPr>
            <w:rStyle w:val="Hipervnculo"/>
            <w:rFonts w:ascii="Arial" w:hAnsi="Arial" w:cs="Arial"/>
            <w:b/>
            <w:color w:val="auto"/>
            <w:u w:val="none"/>
          </w:rPr>
          <w:t>Francia</w:t>
        </w:r>
      </w:hyperlink>
      <w:r w:rsidR="00EB4A43" w:rsidRPr="00864F56">
        <w:rPr>
          <w:rFonts w:ascii="Arial" w:hAnsi="Arial" w:cs="Arial"/>
          <w:b/>
        </w:rPr>
        <w:t xml:space="preserve">, </w:t>
      </w:r>
      <w:hyperlink r:id="rId111" w:tooltip="Gran Bretaña" w:history="1">
        <w:r w:rsidR="00EB4A43" w:rsidRPr="00864F56">
          <w:rPr>
            <w:rStyle w:val="Hipervnculo"/>
            <w:rFonts w:ascii="Arial" w:hAnsi="Arial" w:cs="Arial"/>
            <w:b/>
            <w:color w:val="auto"/>
            <w:u w:val="none"/>
          </w:rPr>
          <w:t>Gran Bretaña</w:t>
        </w:r>
      </w:hyperlink>
      <w:r w:rsidR="00EB4A43" w:rsidRPr="00864F56">
        <w:rPr>
          <w:rFonts w:ascii="Arial" w:hAnsi="Arial" w:cs="Arial"/>
          <w:b/>
        </w:rPr>
        <w:t xml:space="preserve"> y los </w:t>
      </w:r>
      <w:hyperlink r:id="rId112" w:tooltip="Países Bajos" w:history="1">
        <w:r w:rsidR="00EB4A43" w:rsidRPr="00864F56">
          <w:rPr>
            <w:rStyle w:val="Hipervnculo"/>
            <w:rFonts w:ascii="Arial" w:hAnsi="Arial" w:cs="Arial"/>
            <w:b/>
            <w:color w:val="auto"/>
            <w:u w:val="none"/>
          </w:rPr>
          <w:t>Países Bajos</w:t>
        </w:r>
      </w:hyperlink>
      <w:r w:rsidR="00EB4A43" w:rsidRPr="00864F56">
        <w:rPr>
          <w:rFonts w:ascii="Arial" w:hAnsi="Arial" w:cs="Arial"/>
          <w:b/>
        </w:rPr>
        <w:t xml:space="preserve"> poseían las prensas más activas del contine</w:t>
      </w:r>
      <w:r w:rsidR="00EB4A43" w:rsidRPr="00864F56">
        <w:rPr>
          <w:rFonts w:ascii="Arial" w:hAnsi="Arial" w:cs="Arial"/>
          <w:b/>
        </w:rPr>
        <w:t>n</w:t>
      </w:r>
      <w:r w:rsidR="00EB4A43" w:rsidRPr="00864F56">
        <w:rPr>
          <w:rFonts w:ascii="Arial" w:hAnsi="Arial" w:cs="Arial"/>
          <w:b/>
        </w:rPr>
        <w:t>te y las emplearon eficazmente para defenderse cuando se consideraron amenazados. Los documentos generados entre los años 1548 y 1581 se convertirían en referencia y b</w:t>
      </w:r>
      <w:r w:rsidR="00EB4A43" w:rsidRPr="00864F56">
        <w:rPr>
          <w:rFonts w:ascii="Arial" w:hAnsi="Arial" w:cs="Arial"/>
          <w:b/>
        </w:rPr>
        <w:t>a</w:t>
      </w:r>
      <w:r w:rsidR="00EB4A43" w:rsidRPr="00864F56">
        <w:rPr>
          <w:rFonts w:ascii="Arial" w:hAnsi="Arial" w:cs="Arial"/>
          <w:b/>
        </w:rPr>
        <w:t>se para estudios de historiadores posteriores.</w:t>
      </w:r>
    </w:p>
    <w:p w:rsidR="00EB4A43" w:rsidRDefault="00EB4A43" w:rsidP="00864F56">
      <w:pPr>
        <w:pStyle w:val="NormalWeb"/>
        <w:ind w:firstLine="284"/>
        <w:jc w:val="both"/>
        <w:rPr>
          <w:rFonts w:ascii="Arial" w:hAnsi="Arial" w:cs="Arial"/>
          <w:b/>
        </w:rPr>
      </w:pPr>
      <w:r w:rsidRPr="00864F56">
        <w:rPr>
          <w:rFonts w:ascii="Arial" w:hAnsi="Arial" w:cs="Arial"/>
          <w:b/>
        </w:rPr>
        <w:t xml:space="preserve">En los Países Bajos, ya desde el reinado de Carlos I y a pesar de que el mismo </w:t>
      </w:r>
      <w:hyperlink r:id="rId113" w:tooltip="Felipe II de España" w:history="1">
        <w:r w:rsidRPr="00864F56">
          <w:rPr>
            <w:rStyle w:val="Hipervnculo"/>
            <w:rFonts w:ascii="Arial" w:hAnsi="Arial" w:cs="Arial"/>
            <w:b/>
            <w:color w:val="auto"/>
            <w:u w:val="none"/>
          </w:rPr>
          <w:t>Felipe II</w:t>
        </w:r>
      </w:hyperlink>
      <w:r w:rsidRPr="00864F56">
        <w:rPr>
          <w:rFonts w:ascii="Arial" w:hAnsi="Arial" w:cs="Arial"/>
          <w:b/>
        </w:rPr>
        <w:t xml:space="preserve"> había asegurado que la Inquisición Española no era exportable, muchos holandeses te</w:t>
      </w:r>
      <w:r w:rsidRPr="00864F56">
        <w:rPr>
          <w:rFonts w:ascii="Arial" w:hAnsi="Arial" w:cs="Arial"/>
          <w:b/>
        </w:rPr>
        <w:t>m</w:t>
      </w:r>
      <w:r w:rsidRPr="00864F56">
        <w:rPr>
          <w:rFonts w:ascii="Arial" w:hAnsi="Arial" w:cs="Arial"/>
          <w:b/>
        </w:rPr>
        <w:t xml:space="preserve">ían que el rey intentase introducirla para reducir sus libertades. Felipe II reconocía que los Países Bajos ya tenían una inquisición propia </w:t>
      </w:r>
      <w:r w:rsidRPr="00864F56">
        <w:rPr>
          <w:rFonts w:ascii="Arial" w:hAnsi="Arial" w:cs="Arial"/>
          <w:b/>
          <w:i/>
          <w:iCs/>
        </w:rPr>
        <w:t>más despiadada que la de aquí</w:t>
      </w:r>
      <w:r w:rsidRPr="00864F56">
        <w:rPr>
          <w:rFonts w:ascii="Arial" w:hAnsi="Arial" w:cs="Arial"/>
          <w:b/>
        </w:rPr>
        <w:t>: los tribun</w:t>
      </w:r>
      <w:r w:rsidRPr="00864F56">
        <w:rPr>
          <w:rFonts w:ascii="Arial" w:hAnsi="Arial" w:cs="Arial"/>
          <w:b/>
        </w:rPr>
        <w:t>a</w:t>
      </w:r>
      <w:r w:rsidRPr="00864F56">
        <w:rPr>
          <w:rFonts w:ascii="Arial" w:hAnsi="Arial" w:cs="Arial"/>
          <w:b/>
        </w:rPr>
        <w:t xml:space="preserve">les de </w:t>
      </w:r>
      <w:hyperlink r:id="rId114" w:tooltip="Amberes" w:history="1">
        <w:r w:rsidRPr="00864F56">
          <w:rPr>
            <w:rStyle w:val="Hipervnculo"/>
            <w:rFonts w:ascii="Arial" w:hAnsi="Arial" w:cs="Arial"/>
            <w:b/>
            <w:color w:val="auto"/>
            <w:u w:val="none"/>
          </w:rPr>
          <w:t>Amberes</w:t>
        </w:r>
      </w:hyperlink>
      <w:r w:rsidRPr="00864F56">
        <w:rPr>
          <w:rFonts w:ascii="Arial" w:hAnsi="Arial" w:cs="Arial"/>
          <w:b/>
        </w:rPr>
        <w:t xml:space="preserve"> ejecutaron entre 1557 y 1562 a 103 herejes, más de los que murieron en toda España en ese período. Varios cambios en la organización de la Inquisición holand</w:t>
      </w:r>
      <w:r w:rsidRPr="00864F56">
        <w:rPr>
          <w:rFonts w:ascii="Arial" w:hAnsi="Arial" w:cs="Arial"/>
          <w:b/>
        </w:rPr>
        <w:t>e</w:t>
      </w:r>
      <w:r w:rsidRPr="00864F56">
        <w:rPr>
          <w:rFonts w:ascii="Arial" w:hAnsi="Arial" w:cs="Arial"/>
          <w:b/>
        </w:rPr>
        <w:t>sa incrementaron los miedos, tanto a la Inquisición Española como a la local, y fue acr</w:t>
      </w:r>
      <w:r w:rsidRPr="00864F56">
        <w:rPr>
          <w:rFonts w:ascii="Arial" w:hAnsi="Arial" w:cs="Arial"/>
          <w:b/>
        </w:rPr>
        <w:t>e</w:t>
      </w:r>
      <w:r w:rsidRPr="00864F56">
        <w:rPr>
          <w:rFonts w:ascii="Arial" w:hAnsi="Arial" w:cs="Arial"/>
          <w:b/>
        </w:rPr>
        <w:t xml:space="preserve">centando la oposición </w:t>
      </w:r>
      <w:r w:rsidR="00E73BCA">
        <w:rPr>
          <w:rFonts w:ascii="Arial" w:hAnsi="Arial" w:cs="Arial"/>
          <w:b/>
        </w:rPr>
        <w:t>en e</w:t>
      </w:r>
      <w:r w:rsidRPr="00864F56">
        <w:rPr>
          <w:rFonts w:ascii="Arial" w:hAnsi="Arial" w:cs="Arial"/>
          <w:b/>
        </w:rPr>
        <w:t>l siglo XVI</w:t>
      </w:r>
      <w:r w:rsidR="00E73BCA">
        <w:rPr>
          <w:rFonts w:ascii="Arial" w:hAnsi="Arial" w:cs="Arial"/>
          <w:b/>
        </w:rPr>
        <w:t>. Se</w:t>
      </w:r>
      <w:r w:rsidRPr="00864F56">
        <w:rPr>
          <w:rFonts w:ascii="Arial" w:hAnsi="Arial" w:cs="Arial"/>
          <w:b/>
        </w:rPr>
        <w:t xml:space="preserve"> temía la anarquía si no se </w:t>
      </w:r>
      <w:r w:rsidR="00E73BCA">
        <w:rPr>
          <w:rFonts w:ascii="Arial" w:hAnsi="Arial" w:cs="Arial"/>
          <w:b/>
        </w:rPr>
        <w:t xml:space="preserve">acogía </w:t>
      </w:r>
      <w:r w:rsidRPr="00864F56">
        <w:rPr>
          <w:rFonts w:ascii="Arial" w:hAnsi="Arial" w:cs="Arial"/>
          <w:b/>
        </w:rPr>
        <w:t>el calvinismo.</w:t>
      </w:r>
    </w:p>
    <w:p w:rsidR="00CA39EE" w:rsidRPr="00864F56" w:rsidRDefault="00CA39EE" w:rsidP="00CA39EE">
      <w:pPr>
        <w:pStyle w:val="NormalWeb"/>
        <w:ind w:firstLine="284"/>
        <w:jc w:val="both"/>
        <w:rPr>
          <w:rFonts w:ascii="Arial" w:hAnsi="Arial" w:cs="Arial"/>
          <w:b/>
        </w:rPr>
      </w:pPr>
      <w:r w:rsidRPr="00864F56">
        <w:rPr>
          <w:rFonts w:ascii="Arial" w:hAnsi="Arial" w:cs="Arial"/>
          <w:b/>
        </w:rPr>
        <w:t>Este temor fue manipulado por protestantes y aquellos que promovían la independe</w:t>
      </w:r>
      <w:r w:rsidRPr="00864F56">
        <w:rPr>
          <w:rFonts w:ascii="Arial" w:hAnsi="Arial" w:cs="Arial"/>
          <w:b/>
        </w:rPr>
        <w:t>n</w:t>
      </w:r>
      <w:r w:rsidRPr="00864F56">
        <w:rPr>
          <w:rFonts w:ascii="Arial" w:hAnsi="Arial" w:cs="Arial"/>
          <w:b/>
        </w:rPr>
        <w:t xml:space="preserve">cia de los Países Bajos en panfletos como </w:t>
      </w:r>
      <w:r w:rsidRPr="00864F56">
        <w:rPr>
          <w:rFonts w:ascii="Arial" w:hAnsi="Arial" w:cs="Arial"/>
          <w:b/>
          <w:i/>
          <w:iCs/>
        </w:rPr>
        <w:t>De la no cristiana, tiránica Inquisición que pe</w:t>
      </w:r>
      <w:r w:rsidRPr="00864F56">
        <w:rPr>
          <w:rFonts w:ascii="Arial" w:hAnsi="Arial" w:cs="Arial"/>
          <w:b/>
          <w:i/>
          <w:iCs/>
        </w:rPr>
        <w:t>r</w:t>
      </w:r>
      <w:r w:rsidRPr="00864F56">
        <w:rPr>
          <w:rFonts w:ascii="Arial" w:hAnsi="Arial" w:cs="Arial"/>
          <w:b/>
          <w:i/>
          <w:iCs/>
        </w:rPr>
        <w:t>sigue la fe, escrito desde los Países Bajos</w:t>
      </w:r>
      <w:r w:rsidRPr="00864F56">
        <w:rPr>
          <w:rFonts w:ascii="Arial" w:hAnsi="Arial" w:cs="Arial"/>
          <w:b/>
        </w:rPr>
        <w:t xml:space="preserve"> (1548)</w:t>
      </w:r>
      <w:r w:rsidRPr="00864F56">
        <w:rPr>
          <w:rFonts w:ascii="Arial" w:hAnsi="Arial" w:cs="Arial"/>
          <w:b/>
          <w:vertAlign w:val="superscript"/>
        </w:rPr>
        <w:t xml:space="preserve"> ​ </w:t>
      </w:r>
      <w:proofErr w:type="spellStart"/>
      <w:r w:rsidRPr="00864F56">
        <w:rPr>
          <w:rFonts w:ascii="Arial" w:hAnsi="Arial" w:cs="Arial"/>
          <w:b/>
          <w:vertAlign w:val="superscript"/>
        </w:rPr>
        <w:t>​</w:t>
      </w:r>
      <w:proofErr w:type="spellEnd"/>
      <w:r w:rsidRPr="00864F56">
        <w:rPr>
          <w:rFonts w:ascii="Arial" w:hAnsi="Arial" w:cs="Arial"/>
          <w:b/>
        </w:rPr>
        <w:t xml:space="preserve"> o </w:t>
      </w:r>
      <w:r w:rsidRPr="00864F56">
        <w:rPr>
          <w:rFonts w:ascii="Arial" w:hAnsi="Arial" w:cs="Arial"/>
          <w:b/>
          <w:i/>
          <w:iCs/>
        </w:rPr>
        <w:t>La forma de la Inquisición Española introducida en la Baja Alemania en el año 1550</w:t>
      </w:r>
      <w:r w:rsidRPr="00864F56">
        <w:rPr>
          <w:rFonts w:ascii="Arial" w:hAnsi="Arial" w:cs="Arial"/>
          <w:b/>
        </w:rPr>
        <w:t>.</w:t>
      </w:r>
      <w:r w:rsidRPr="00864F56">
        <w:rPr>
          <w:rFonts w:ascii="Arial" w:hAnsi="Arial" w:cs="Arial"/>
          <w:b/>
          <w:vertAlign w:val="superscript"/>
        </w:rPr>
        <w:t xml:space="preserve"> ​</w:t>
      </w:r>
      <w:r w:rsidRPr="00864F56">
        <w:rPr>
          <w:rFonts w:ascii="Arial" w:hAnsi="Arial" w:cs="Arial"/>
          <w:b/>
        </w:rPr>
        <w:t xml:space="preserve"> En 1570, los refugiados religiosos prese</w:t>
      </w:r>
      <w:r w:rsidRPr="00864F56">
        <w:rPr>
          <w:rFonts w:ascii="Arial" w:hAnsi="Arial" w:cs="Arial"/>
          <w:b/>
        </w:rPr>
        <w:t>n</w:t>
      </w:r>
      <w:r w:rsidRPr="00864F56">
        <w:rPr>
          <w:rFonts w:ascii="Arial" w:hAnsi="Arial" w:cs="Arial"/>
          <w:b/>
        </w:rPr>
        <w:t xml:space="preserve">taron en la </w:t>
      </w:r>
      <w:hyperlink r:id="rId115" w:tooltip="Reichstag (Sacro Imperio Romano Germánico)" w:history="1">
        <w:r w:rsidRPr="00864F56">
          <w:rPr>
            <w:rStyle w:val="Hipervnculo"/>
            <w:rFonts w:ascii="Arial" w:hAnsi="Arial" w:cs="Arial"/>
            <w:b/>
            <w:color w:val="auto"/>
            <w:u w:val="none"/>
          </w:rPr>
          <w:t>Dieta Imperial</w:t>
        </w:r>
      </w:hyperlink>
      <w:r w:rsidRPr="00864F56">
        <w:rPr>
          <w:rFonts w:ascii="Arial" w:hAnsi="Arial" w:cs="Arial"/>
          <w:b/>
        </w:rPr>
        <w:t xml:space="preserve"> el documento </w:t>
      </w:r>
      <w:r w:rsidR="00E73BCA">
        <w:rPr>
          <w:rFonts w:ascii="Arial" w:hAnsi="Arial" w:cs="Arial"/>
          <w:b/>
        </w:rPr>
        <w:t>“</w:t>
      </w:r>
      <w:r w:rsidRPr="00864F56">
        <w:rPr>
          <w:rFonts w:ascii="Arial" w:hAnsi="Arial" w:cs="Arial"/>
          <w:b/>
          <w:i/>
          <w:iCs/>
        </w:rPr>
        <w:t>Una defensa de las cosas que han ocurrido r</w:t>
      </w:r>
      <w:r w:rsidRPr="00864F56">
        <w:rPr>
          <w:rFonts w:ascii="Arial" w:hAnsi="Arial" w:cs="Arial"/>
          <w:b/>
          <w:i/>
          <w:iCs/>
        </w:rPr>
        <w:t>e</w:t>
      </w:r>
      <w:r w:rsidRPr="00864F56">
        <w:rPr>
          <w:rFonts w:ascii="Arial" w:hAnsi="Arial" w:cs="Arial"/>
          <w:b/>
          <w:i/>
          <w:iCs/>
        </w:rPr>
        <w:t>cientemente en los Países Bajo</w:t>
      </w:r>
      <w:r w:rsidR="00E73BCA">
        <w:rPr>
          <w:rFonts w:ascii="Arial" w:hAnsi="Arial" w:cs="Arial"/>
          <w:b/>
          <w:i/>
          <w:iCs/>
        </w:rPr>
        <w:t>. N</w:t>
      </w:r>
      <w:r w:rsidR="00E73BCA">
        <w:rPr>
          <w:rFonts w:ascii="Arial" w:hAnsi="Arial" w:cs="Arial"/>
          <w:b/>
        </w:rPr>
        <w:t xml:space="preserve">o sólo describían los crímenes </w:t>
      </w:r>
      <w:r w:rsidRPr="00864F56">
        <w:rPr>
          <w:rFonts w:ascii="Arial" w:hAnsi="Arial" w:cs="Arial"/>
          <w:b/>
        </w:rPr>
        <w:t xml:space="preserve"> contra los protestantes, sino que acusaban a la Inquisición Española de incitar las revueltas en los Países Bajos para forzar a Felipe II a ejercer mano dura</w:t>
      </w:r>
      <w:r w:rsidR="00E73BCA">
        <w:rPr>
          <w:rFonts w:ascii="Arial" w:hAnsi="Arial" w:cs="Arial"/>
          <w:b/>
        </w:rPr>
        <w:t xml:space="preserve"> y</w:t>
      </w:r>
      <w:r w:rsidRPr="00864F56">
        <w:rPr>
          <w:rFonts w:ascii="Arial" w:hAnsi="Arial" w:cs="Arial"/>
          <w:b/>
        </w:rPr>
        <w:t xml:space="preserve"> acusarl</w:t>
      </w:r>
      <w:r w:rsidR="00E73BCA">
        <w:rPr>
          <w:rFonts w:ascii="Arial" w:hAnsi="Arial" w:cs="Arial"/>
          <w:b/>
        </w:rPr>
        <w:t>e</w:t>
      </w:r>
      <w:r w:rsidRPr="00864F56">
        <w:rPr>
          <w:rFonts w:ascii="Arial" w:hAnsi="Arial" w:cs="Arial"/>
          <w:b/>
        </w:rPr>
        <w:t xml:space="preserve"> de la muerte del príncipe </w:t>
      </w:r>
      <w:hyperlink r:id="rId116" w:tooltip="Carlos de Austria (príncipe de Asturias)" w:history="1">
        <w:r w:rsidRPr="00864F56">
          <w:rPr>
            <w:rStyle w:val="Hipervnculo"/>
            <w:rFonts w:ascii="Arial" w:hAnsi="Arial" w:cs="Arial"/>
            <w:b/>
            <w:color w:val="auto"/>
            <w:u w:val="none"/>
          </w:rPr>
          <w:t>Don Carlos</w:t>
        </w:r>
      </w:hyperlink>
      <w:r w:rsidRPr="00864F56">
        <w:rPr>
          <w:rFonts w:ascii="Arial" w:hAnsi="Arial" w:cs="Arial"/>
          <w:b/>
        </w:rPr>
        <w:t>.</w:t>
      </w:r>
    </w:p>
    <w:p w:rsidR="0006780D" w:rsidRPr="00864F56" w:rsidRDefault="0006780D" w:rsidP="0006780D">
      <w:pPr>
        <w:pStyle w:val="NormalWeb"/>
        <w:spacing w:before="0" w:beforeAutospacing="0" w:after="0" w:afterAutospacing="0"/>
        <w:ind w:firstLine="284"/>
        <w:jc w:val="center"/>
        <w:rPr>
          <w:rFonts w:ascii="Arial" w:hAnsi="Arial" w:cs="Arial"/>
          <w:b/>
        </w:rPr>
      </w:pPr>
      <w:r w:rsidRPr="0006780D">
        <w:rPr>
          <w:rFonts w:ascii="Arial" w:hAnsi="Arial" w:cs="Arial"/>
          <w:b/>
          <w:noProof/>
        </w:rPr>
        <w:lastRenderedPageBreak/>
        <w:drawing>
          <wp:inline distT="0" distB="0" distL="0" distR="0">
            <wp:extent cx="2016125" cy="2661285"/>
            <wp:effectExtent l="19050" t="0" r="3175" b="0"/>
            <wp:docPr id="4" name="Imagen 11" descr="https://upload.wikimedia.org/wikipedia/commons/thumb/7/72/John_Foxe_from_NPG_cleaned.jpg/200px-John_Foxe_from_NPG_cleaned.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7/72/John_Foxe_from_NPG_cleaned.jpg/200px-John_Foxe_from_NPG_cleaned.jpg">
                      <a:hlinkClick r:id="rId117"/>
                    </pic:cNvPr>
                    <pic:cNvPicPr>
                      <a:picLocks noChangeAspect="1" noChangeArrowheads="1"/>
                    </pic:cNvPicPr>
                  </pic:nvPicPr>
                  <pic:blipFill>
                    <a:blip r:embed="rId118"/>
                    <a:srcRect/>
                    <a:stretch>
                      <a:fillRect/>
                    </a:stretch>
                  </pic:blipFill>
                  <pic:spPr bwMode="auto">
                    <a:xfrm>
                      <a:off x="0" y="0"/>
                      <a:ext cx="2018906" cy="2664956"/>
                    </a:xfrm>
                    <a:prstGeom prst="rect">
                      <a:avLst/>
                    </a:prstGeom>
                    <a:noFill/>
                    <a:ln w="9525">
                      <a:noFill/>
                      <a:miter lim="800000"/>
                      <a:headEnd/>
                      <a:tailEnd/>
                    </a:ln>
                  </pic:spPr>
                </pic:pic>
              </a:graphicData>
            </a:graphic>
          </wp:inline>
        </w:drawing>
      </w:r>
      <w:r w:rsidRPr="0006780D">
        <w:rPr>
          <w:rFonts w:ascii="Arial" w:hAnsi="Arial" w:cs="Arial"/>
          <w:b/>
          <w:noProof/>
        </w:rPr>
        <w:drawing>
          <wp:inline distT="0" distB="0" distL="0" distR="0">
            <wp:extent cx="2046754" cy="2609613"/>
            <wp:effectExtent l="19050" t="0" r="0" b="0"/>
            <wp:docPr id="5" name="Imagen 12" descr="https://upload.wikimedia.org/wikipedia/commons/thumb/5/55/WilliamOfOrange1555.jpg/200px-WilliamOfOrange1555.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5/55/WilliamOfOrange1555.jpg/200px-WilliamOfOrange1555.jpg">
                      <a:hlinkClick r:id="rId119"/>
                    </pic:cNvPr>
                    <pic:cNvPicPr>
                      <a:picLocks noChangeAspect="1" noChangeArrowheads="1"/>
                    </pic:cNvPicPr>
                  </pic:nvPicPr>
                  <pic:blipFill>
                    <a:blip r:embed="rId120"/>
                    <a:srcRect/>
                    <a:stretch>
                      <a:fillRect/>
                    </a:stretch>
                  </pic:blipFill>
                  <pic:spPr bwMode="auto">
                    <a:xfrm>
                      <a:off x="0" y="0"/>
                      <a:ext cx="2046780" cy="2609646"/>
                    </a:xfrm>
                    <a:prstGeom prst="rect">
                      <a:avLst/>
                    </a:prstGeom>
                    <a:noFill/>
                    <a:ln w="9525">
                      <a:noFill/>
                      <a:miter lim="800000"/>
                      <a:headEnd/>
                      <a:tailEnd/>
                    </a:ln>
                  </pic:spPr>
                </pic:pic>
              </a:graphicData>
            </a:graphic>
          </wp:inline>
        </w:drawing>
      </w:r>
    </w:p>
    <w:p w:rsidR="0006780D" w:rsidRPr="0006780D" w:rsidRDefault="0006780D" w:rsidP="0006780D">
      <w:pPr>
        <w:ind w:firstLine="284"/>
        <w:jc w:val="center"/>
        <w:rPr>
          <w:b/>
          <w:color w:val="0070C0"/>
          <w:sz w:val="22"/>
          <w:szCs w:val="22"/>
        </w:rPr>
      </w:pPr>
      <w:r w:rsidRPr="0006780D">
        <w:rPr>
          <w:b/>
          <w:color w:val="0070C0"/>
          <w:sz w:val="22"/>
          <w:szCs w:val="22"/>
        </w:rPr>
        <w:t xml:space="preserve">John </w:t>
      </w:r>
      <w:proofErr w:type="spellStart"/>
      <w:r w:rsidRPr="0006780D">
        <w:rPr>
          <w:b/>
          <w:color w:val="0070C0"/>
          <w:sz w:val="22"/>
          <w:szCs w:val="22"/>
        </w:rPr>
        <w:t>Foxe</w:t>
      </w:r>
      <w:proofErr w:type="spellEnd"/>
      <w:r w:rsidRPr="0006780D">
        <w:rPr>
          <w:b/>
          <w:color w:val="0070C0"/>
          <w:sz w:val="22"/>
          <w:szCs w:val="22"/>
        </w:rPr>
        <w:t xml:space="preserve"> (1516 – 1587)</w:t>
      </w:r>
      <w:r w:rsidR="005E3CCF">
        <w:rPr>
          <w:b/>
          <w:color w:val="0070C0"/>
          <w:sz w:val="22"/>
          <w:szCs w:val="22"/>
        </w:rPr>
        <w:t xml:space="preserve">  difamador en Holanda de </w:t>
      </w:r>
      <w:r w:rsidR="00115DEB">
        <w:rPr>
          <w:b/>
          <w:color w:val="0070C0"/>
          <w:sz w:val="22"/>
          <w:szCs w:val="22"/>
        </w:rPr>
        <w:t>la</w:t>
      </w:r>
      <w:r w:rsidR="005E3CCF">
        <w:rPr>
          <w:b/>
          <w:color w:val="0070C0"/>
          <w:sz w:val="22"/>
          <w:szCs w:val="22"/>
        </w:rPr>
        <w:t xml:space="preserve"> inquisi</w:t>
      </w:r>
      <w:r w:rsidR="00115DEB">
        <w:rPr>
          <w:b/>
          <w:color w:val="0070C0"/>
          <w:sz w:val="22"/>
          <w:szCs w:val="22"/>
        </w:rPr>
        <w:t>ci</w:t>
      </w:r>
      <w:r w:rsidR="005E3CCF">
        <w:rPr>
          <w:b/>
          <w:color w:val="0070C0"/>
          <w:sz w:val="22"/>
          <w:szCs w:val="22"/>
        </w:rPr>
        <w:t>ón hispana</w:t>
      </w:r>
      <w:r w:rsidRPr="0006780D">
        <w:rPr>
          <w:b/>
          <w:color w:val="0070C0"/>
          <w:sz w:val="22"/>
          <w:szCs w:val="22"/>
        </w:rPr>
        <w:t>.</w:t>
      </w:r>
    </w:p>
    <w:p w:rsidR="00EB4A43" w:rsidRPr="0006780D" w:rsidRDefault="00EB4A43" w:rsidP="0006780D">
      <w:pPr>
        <w:ind w:firstLine="284"/>
        <w:jc w:val="center"/>
        <w:rPr>
          <w:b/>
          <w:color w:val="0070C0"/>
          <w:sz w:val="22"/>
          <w:szCs w:val="22"/>
        </w:rPr>
      </w:pPr>
      <w:r w:rsidRPr="0006780D">
        <w:rPr>
          <w:b/>
          <w:color w:val="0070C0"/>
          <w:sz w:val="22"/>
          <w:szCs w:val="22"/>
        </w:rPr>
        <w:t xml:space="preserve">Guillermo de Orange (1533–1584) pintado por C. </w:t>
      </w:r>
      <w:proofErr w:type="spellStart"/>
      <w:r w:rsidRPr="0006780D">
        <w:rPr>
          <w:b/>
          <w:color w:val="0070C0"/>
          <w:sz w:val="22"/>
          <w:szCs w:val="22"/>
        </w:rPr>
        <w:t>Garschagen</w:t>
      </w:r>
      <w:proofErr w:type="spellEnd"/>
      <w:r w:rsidRPr="0006780D">
        <w:rPr>
          <w:b/>
          <w:color w:val="0070C0"/>
          <w:sz w:val="22"/>
          <w:szCs w:val="22"/>
        </w:rPr>
        <w:t>.</w:t>
      </w:r>
    </w:p>
    <w:p w:rsidR="0006780D" w:rsidRDefault="00EB4A43" w:rsidP="00864F56">
      <w:pPr>
        <w:pStyle w:val="NormalWeb"/>
        <w:ind w:firstLine="284"/>
        <w:jc w:val="both"/>
        <w:rPr>
          <w:rFonts w:ascii="Arial" w:hAnsi="Arial" w:cs="Arial"/>
          <w:b/>
        </w:rPr>
      </w:pPr>
      <w:r w:rsidRPr="00864F56">
        <w:rPr>
          <w:rFonts w:ascii="Arial" w:hAnsi="Arial" w:cs="Arial"/>
          <w:b/>
        </w:rPr>
        <w:t xml:space="preserve">Uno de los documentos más famosos y que más influencia tuvieron fue la </w:t>
      </w:r>
      <w:hyperlink r:id="rId121" w:tooltip="Apología del príncipe d'Orange" w:history="1">
        <w:r w:rsidRPr="00864F56">
          <w:rPr>
            <w:rStyle w:val="Hipervnculo"/>
            <w:rFonts w:ascii="Arial" w:hAnsi="Arial" w:cs="Arial"/>
            <w:b/>
            <w:i/>
            <w:iCs/>
            <w:color w:val="auto"/>
            <w:u w:val="none"/>
          </w:rPr>
          <w:t xml:space="preserve">Apología del príncipe </w:t>
        </w:r>
        <w:proofErr w:type="spellStart"/>
        <w:r w:rsidRPr="00864F56">
          <w:rPr>
            <w:rStyle w:val="Hipervnculo"/>
            <w:rFonts w:ascii="Arial" w:hAnsi="Arial" w:cs="Arial"/>
            <w:b/>
            <w:i/>
            <w:iCs/>
            <w:color w:val="auto"/>
            <w:u w:val="none"/>
          </w:rPr>
          <w:t>d'Orange</w:t>
        </w:r>
        <w:proofErr w:type="spellEnd"/>
      </w:hyperlink>
      <w:r w:rsidRPr="00864F56">
        <w:rPr>
          <w:rFonts w:ascii="Arial" w:hAnsi="Arial" w:cs="Arial"/>
          <w:b/>
        </w:rPr>
        <w:t xml:space="preserve"> de </w:t>
      </w:r>
      <w:hyperlink r:id="rId122" w:tooltip="1581" w:history="1">
        <w:r w:rsidRPr="00864F56">
          <w:rPr>
            <w:rStyle w:val="Hipervnculo"/>
            <w:rFonts w:ascii="Arial" w:hAnsi="Arial" w:cs="Arial"/>
            <w:b/>
            <w:color w:val="auto"/>
            <w:u w:val="none"/>
          </w:rPr>
          <w:t>1581</w:t>
        </w:r>
      </w:hyperlink>
      <w:r w:rsidRPr="00864F56">
        <w:rPr>
          <w:rFonts w:ascii="Arial" w:hAnsi="Arial" w:cs="Arial"/>
          <w:b/>
        </w:rPr>
        <w:t xml:space="preserve">, la respuesta de </w:t>
      </w:r>
      <w:hyperlink r:id="rId123" w:tooltip="Guillermo de Orange" w:history="1">
        <w:r w:rsidRPr="00864F56">
          <w:rPr>
            <w:rStyle w:val="Hipervnculo"/>
            <w:rFonts w:ascii="Arial" w:hAnsi="Arial" w:cs="Arial"/>
            <w:b/>
            <w:color w:val="auto"/>
            <w:u w:val="none"/>
          </w:rPr>
          <w:t>Guillermo de Orange</w:t>
        </w:r>
      </w:hyperlink>
      <w:r w:rsidRPr="00864F56">
        <w:rPr>
          <w:rFonts w:ascii="Arial" w:hAnsi="Arial" w:cs="Arial"/>
          <w:b/>
        </w:rPr>
        <w:t xml:space="preserve"> a la expulsión que Felipe II había ordenado en su contra, aunque parece que el texto no lo redactó él mismo, sino su capellán Pierre </w:t>
      </w:r>
      <w:proofErr w:type="spellStart"/>
      <w:r w:rsidRPr="00864F56">
        <w:rPr>
          <w:rFonts w:ascii="Arial" w:hAnsi="Arial" w:cs="Arial"/>
          <w:b/>
        </w:rPr>
        <w:t>L’Oyseleur</w:t>
      </w:r>
      <w:proofErr w:type="spellEnd"/>
      <w:r w:rsidRPr="00864F56">
        <w:rPr>
          <w:rFonts w:ascii="Arial" w:hAnsi="Arial" w:cs="Arial"/>
          <w:b/>
        </w:rPr>
        <w:t xml:space="preserve">, señor de </w:t>
      </w:r>
      <w:proofErr w:type="spellStart"/>
      <w:r w:rsidRPr="00864F56">
        <w:rPr>
          <w:rFonts w:ascii="Arial" w:hAnsi="Arial" w:cs="Arial"/>
          <w:b/>
        </w:rPr>
        <w:t>Villiers</w:t>
      </w:r>
      <w:proofErr w:type="spellEnd"/>
      <w:r w:rsidRPr="00864F56">
        <w:rPr>
          <w:rFonts w:ascii="Arial" w:hAnsi="Arial" w:cs="Arial"/>
          <w:b/>
        </w:rPr>
        <w:t>.</w:t>
      </w:r>
      <w:r w:rsidRPr="00864F56">
        <w:rPr>
          <w:rFonts w:ascii="Arial" w:hAnsi="Arial" w:cs="Arial"/>
          <w:b/>
          <w:vertAlign w:val="superscript"/>
        </w:rPr>
        <w:t>​</w:t>
      </w:r>
      <w:r w:rsidRPr="00864F56">
        <w:rPr>
          <w:rFonts w:ascii="Arial" w:hAnsi="Arial" w:cs="Arial"/>
          <w:b/>
        </w:rPr>
        <w:t xml:space="preserve"> El texto se tradujo inmediatamente a otras lenguas y circuló por los países fronterizos con Holanda; en español sólo existe una tr</w:t>
      </w:r>
      <w:r w:rsidRPr="00864F56">
        <w:rPr>
          <w:rFonts w:ascii="Arial" w:hAnsi="Arial" w:cs="Arial"/>
          <w:b/>
        </w:rPr>
        <w:t>a</w:t>
      </w:r>
      <w:r w:rsidRPr="00864F56">
        <w:rPr>
          <w:rFonts w:ascii="Arial" w:hAnsi="Arial" w:cs="Arial"/>
          <w:b/>
        </w:rPr>
        <w:t xml:space="preserve">ducción de la época, de 1581. </w:t>
      </w:r>
    </w:p>
    <w:p w:rsidR="00EB4A43" w:rsidRPr="00864F56" w:rsidRDefault="00EB4A43" w:rsidP="00864F56">
      <w:pPr>
        <w:pStyle w:val="NormalWeb"/>
        <w:ind w:firstLine="284"/>
        <w:jc w:val="both"/>
        <w:rPr>
          <w:rFonts w:ascii="Arial" w:hAnsi="Arial" w:cs="Arial"/>
          <w:b/>
        </w:rPr>
      </w:pPr>
      <w:r w:rsidRPr="00864F56">
        <w:rPr>
          <w:rFonts w:ascii="Arial" w:hAnsi="Arial" w:cs="Arial"/>
          <w:b/>
        </w:rPr>
        <w:t xml:space="preserve">El documento se puede considerar como el comienzo de la Leyenda negra de Felipe II, aunque también trata de la Inquisición y la libertad religiosa. La </w:t>
      </w:r>
      <w:r w:rsidRPr="00864F56">
        <w:rPr>
          <w:rFonts w:ascii="Arial" w:hAnsi="Arial" w:cs="Arial"/>
          <w:b/>
          <w:i/>
          <w:iCs/>
        </w:rPr>
        <w:t>Apología</w:t>
      </w:r>
      <w:r w:rsidRPr="00864F56">
        <w:rPr>
          <w:rFonts w:ascii="Arial" w:hAnsi="Arial" w:cs="Arial"/>
          <w:b/>
        </w:rPr>
        <w:t xml:space="preserve"> es un resumen de toda la propaganda </w:t>
      </w:r>
      <w:proofErr w:type="spellStart"/>
      <w:r w:rsidRPr="00864F56">
        <w:rPr>
          <w:rFonts w:ascii="Arial" w:hAnsi="Arial" w:cs="Arial"/>
          <w:b/>
        </w:rPr>
        <w:t>antiinquisitorial</w:t>
      </w:r>
      <w:proofErr w:type="spellEnd"/>
      <w:r w:rsidRPr="00864F56">
        <w:rPr>
          <w:rFonts w:ascii="Arial" w:hAnsi="Arial" w:cs="Arial"/>
          <w:b/>
        </w:rPr>
        <w:t xml:space="preserve"> y antiespañola que había circulado en los 40 años anteriores, reunida para justificar la independencia de los Países Bajos. Afirma que la quema de herejes es un pasatiempo natural de los sanguinarios españoles, que divertía especialmente al </w:t>
      </w:r>
      <w:hyperlink r:id="rId124" w:tooltip="Duque de Alba" w:history="1">
        <w:r w:rsidRPr="00864F56">
          <w:rPr>
            <w:rStyle w:val="Hipervnculo"/>
            <w:rFonts w:ascii="Arial" w:hAnsi="Arial" w:cs="Arial"/>
            <w:b/>
            <w:color w:val="auto"/>
            <w:u w:val="none"/>
          </w:rPr>
          <w:t>Duque de Alba</w:t>
        </w:r>
      </w:hyperlink>
      <w:r w:rsidRPr="00864F56">
        <w:rPr>
          <w:rFonts w:ascii="Arial" w:hAnsi="Arial" w:cs="Arial"/>
          <w:b/>
        </w:rPr>
        <w:t>. Además añade que la mayoría de los españoles, y en especial la nobleza, tienen sangre judía o mora.</w:t>
      </w:r>
    </w:p>
    <w:p w:rsidR="00EB4A43" w:rsidRPr="0006780D" w:rsidRDefault="00EB4A43" w:rsidP="00864F56">
      <w:pPr>
        <w:pStyle w:val="Ttulo3"/>
        <w:ind w:firstLine="284"/>
        <w:jc w:val="both"/>
        <w:rPr>
          <w:rFonts w:ascii="Arial" w:hAnsi="Arial" w:cs="Arial"/>
          <w:color w:val="0070C0"/>
          <w:sz w:val="24"/>
          <w:szCs w:val="24"/>
        </w:rPr>
      </w:pPr>
      <w:r w:rsidRPr="0006780D">
        <w:rPr>
          <w:rStyle w:val="mw-headline"/>
          <w:rFonts w:ascii="Arial" w:hAnsi="Arial" w:cs="Arial"/>
          <w:color w:val="0070C0"/>
          <w:sz w:val="24"/>
          <w:szCs w:val="24"/>
        </w:rPr>
        <w:t>Inquisición española en México</w:t>
      </w:r>
    </w:p>
    <w:p w:rsidR="00EB4A43" w:rsidRPr="00864F56" w:rsidRDefault="00EB4A43" w:rsidP="00864F56">
      <w:pPr>
        <w:pStyle w:val="NormalWeb"/>
        <w:ind w:firstLine="284"/>
        <w:jc w:val="both"/>
        <w:rPr>
          <w:rFonts w:ascii="Arial" w:hAnsi="Arial" w:cs="Arial"/>
          <w:b/>
        </w:rPr>
      </w:pPr>
      <w:r w:rsidRPr="00864F56">
        <w:rPr>
          <w:rFonts w:ascii="Arial" w:hAnsi="Arial" w:cs="Arial"/>
          <w:b/>
        </w:rPr>
        <w:t xml:space="preserve">La historia de la </w:t>
      </w:r>
      <w:hyperlink r:id="rId125" w:tooltip="Inquisición española" w:history="1">
        <w:r w:rsidRPr="00864F56">
          <w:rPr>
            <w:rStyle w:val="Hipervnculo"/>
            <w:rFonts w:ascii="Arial" w:hAnsi="Arial" w:cs="Arial"/>
            <w:b/>
            <w:color w:val="auto"/>
            <w:u w:val="none"/>
          </w:rPr>
          <w:t>Santa Inquisición</w:t>
        </w:r>
      </w:hyperlink>
      <w:r w:rsidRPr="00864F56">
        <w:rPr>
          <w:rFonts w:ascii="Arial" w:hAnsi="Arial" w:cs="Arial"/>
          <w:b/>
        </w:rPr>
        <w:t xml:space="preserve"> en México se inició desde los primeros momentos en que los españoles pisaron el continente americano. Los primeros casos de que se tiene noticia son las "ordenanzas" contra blasfemos promulgadas por </w:t>
      </w:r>
      <w:hyperlink r:id="rId126" w:tooltip="Hernán Cortés" w:history="1">
        <w:r w:rsidRPr="00864F56">
          <w:rPr>
            <w:rStyle w:val="Hipervnculo"/>
            <w:rFonts w:ascii="Arial" w:hAnsi="Arial" w:cs="Arial"/>
            <w:b/>
            <w:color w:val="auto"/>
            <w:u w:val="none"/>
          </w:rPr>
          <w:t>Hernán Cortés</w:t>
        </w:r>
      </w:hyperlink>
      <w:r w:rsidRPr="00864F56">
        <w:rPr>
          <w:rFonts w:ascii="Arial" w:hAnsi="Arial" w:cs="Arial"/>
          <w:b/>
        </w:rPr>
        <w:t xml:space="preserve"> en 1520, es decir, antes de la caída de </w:t>
      </w:r>
      <w:hyperlink r:id="rId127" w:tooltip="México-Tenochtitlan" w:history="1">
        <w:r w:rsidRPr="00864F56">
          <w:rPr>
            <w:rStyle w:val="Hipervnculo"/>
            <w:rFonts w:ascii="Arial" w:hAnsi="Arial" w:cs="Arial"/>
            <w:b/>
            <w:color w:val="auto"/>
            <w:u w:val="none"/>
          </w:rPr>
          <w:t>Tenochtitlán</w:t>
        </w:r>
      </w:hyperlink>
      <w:r w:rsidRPr="00864F56">
        <w:rPr>
          <w:rFonts w:ascii="Arial" w:hAnsi="Arial" w:cs="Arial"/>
          <w:b/>
        </w:rPr>
        <w:t xml:space="preserve">, y el proceso de </w:t>
      </w:r>
      <w:hyperlink r:id="rId128" w:tooltip="Idolatría" w:history="1">
        <w:r w:rsidRPr="00864F56">
          <w:rPr>
            <w:rStyle w:val="Hipervnculo"/>
            <w:rFonts w:ascii="Arial" w:hAnsi="Arial" w:cs="Arial"/>
            <w:b/>
            <w:color w:val="auto"/>
            <w:u w:val="none"/>
          </w:rPr>
          <w:t>idolatría</w:t>
        </w:r>
      </w:hyperlink>
      <w:r w:rsidRPr="00864F56">
        <w:rPr>
          <w:rFonts w:ascii="Arial" w:hAnsi="Arial" w:cs="Arial"/>
          <w:b/>
        </w:rPr>
        <w:t xml:space="preserve"> iniciado por </w:t>
      </w:r>
      <w:hyperlink r:id="rId129" w:tooltip="Nuño de Guzmán" w:history="1">
        <w:r w:rsidRPr="00864F56">
          <w:rPr>
            <w:rStyle w:val="Hipervnculo"/>
            <w:rFonts w:ascii="Arial" w:hAnsi="Arial" w:cs="Arial"/>
            <w:b/>
            <w:color w:val="auto"/>
            <w:u w:val="none"/>
          </w:rPr>
          <w:t>Nuño Beltrán de Guzmán</w:t>
        </w:r>
      </w:hyperlink>
      <w:r w:rsidRPr="00864F56">
        <w:rPr>
          <w:rFonts w:ascii="Arial" w:hAnsi="Arial" w:cs="Arial"/>
          <w:b/>
        </w:rPr>
        <w:t xml:space="preserve"> en contra del </w:t>
      </w:r>
      <w:hyperlink r:id="rId130" w:tooltip="Cazonci" w:history="1">
        <w:proofErr w:type="spellStart"/>
        <w:r w:rsidRPr="00864F56">
          <w:rPr>
            <w:rStyle w:val="Hipervnculo"/>
            <w:rFonts w:ascii="Arial" w:hAnsi="Arial" w:cs="Arial"/>
            <w:b/>
            <w:color w:val="auto"/>
            <w:u w:val="none"/>
          </w:rPr>
          <w:t>Caltzontzin</w:t>
        </w:r>
        <w:proofErr w:type="spellEnd"/>
      </w:hyperlink>
      <w:r w:rsidRPr="00864F56">
        <w:rPr>
          <w:rFonts w:ascii="Arial" w:hAnsi="Arial" w:cs="Arial"/>
          <w:b/>
        </w:rPr>
        <w:t xml:space="preserve">, señor de los </w:t>
      </w:r>
      <w:hyperlink r:id="rId131" w:tooltip="Estado tarasco" w:history="1">
        <w:r w:rsidRPr="00864F56">
          <w:rPr>
            <w:rStyle w:val="Hipervnculo"/>
            <w:rFonts w:ascii="Arial" w:hAnsi="Arial" w:cs="Arial"/>
            <w:b/>
            <w:color w:val="auto"/>
            <w:u w:val="none"/>
          </w:rPr>
          <w:t>tarascos</w:t>
        </w:r>
      </w:hyperlink>
      <w:r w:rsidRPr="00864F56">
        <w:rPr>
          <w:rFonts w:ascii="Arial" w:hAnsi="Arial" w:cs="Arial"/>
          <w:b/>
        </w:rPr>
        <w:t>.</w:t>
      </w:r>
    </w:p>
    <w:p w:rsidR="0006780D" w:rsidRDefault="00EB4A43" w:rsidP="00864F56">
      <w:pPr>
        <w:pStyle w:val="NormalWeb"/>
        <w:ind w:firstLine="284"/>
        <w:jc w:val="both"/>
        <w:rPr>
          <w:rFonts w:ascii="Arial" w:hAnsi="Arial" w:cs="Arial"/>
          <w:b/>
        </w:rPr>
      </w:pPr>
      <w:r w:rsidRPr="00864F56">
        <w:rPr>
          <w:rFonts w:ascii="Arial" w:hAnsi="Arial" w:cs="Arial"/>
          <w:b/>
        </w:rPr>
        <w:t xml:space="preserve">Tras la conquista se instauró el Tribunal del Santo Oficio, que dependía directamente del </w:t>
      </w:r>
      <w:hyperlink r:id="rId132" w:tooltip="Consejo de la Suprema Inquisición" w:history="1">
        <w:r w:rsidRPr="00864F56">
          <w:rPr>
            <w:rStyle w:val="Hipervnculo"/>
            <w:rFonts w:ascii="Arial" w:hAnsi="Arial" w:cs="Arial"/>
            <w:b/>
            <w:color w:val="auto"/>
            <w:u w:val="none"/>
          </w:rPr>
          <w:t>Consejo de la Suprema Inquisición</w:t>
        </w:r>
      </w:hyperlink>
      <w:r w:rsidRPr="00864F56">
        <w:rPr>
          <w:rFonts w:ascii="Arial" w:hAnsi="Arial" w:cs="Arial"/>
          <w:b/>
        </w:rPr>
        <w:t xml:space="preserve">, que estaba encabezado por el </w:t>
      </w:r>
      <w:hyperlink r:id="rId133" w:tooltip="Inquisidor general" w:history="1">
        <w:r w:rsidRPr="00864F56">
          <w:rPr>
            <w:rStyle w:val="Hipervnculo"/>
            <w:rFonts w:ascii="Arial" w:hAnsi="Arial" w:cs="Arial"/>
            <w:b/>
            <w:color w:val="auto"/>
            <w:u w:val="none"/>
          </w:rPr>
          <w:t>inquisidor general</w:t>
        </w:r>
      </w:hyperlink>
      <w:r w:rsidRPr="00864F56">
        <w:rPr>
          <w:rFonts w:ascii="Arial" w:hAnsi="Arial" w:cs="Arial"/>
          <w:b/>
        </w:rPr>
        <w:t xml:space="preserve"> de la </w:t>
      </w:r>
      <w:hyperlink r:id="rId134" w:tooltip="Monarquía Hispánica" w:history="1">
        <w:r w:rsidRPr="00864F56">
          <w:rPr>
            <w:rStyle w:val="Hipervnculo"/>
            <w:rFonts w:ascii="Arial" w:hAnsi="Arial" w:cs="Arial"/>
            <w:b/>
            <w:color w:val="auto"/>
            <w:u w:val="none"/>
          </w:rPr>
          <w:t>Monarquía Hispánica</w:t>
        </w:r>
      </w:hyperlink>
      <w:r w:rsidRPr="00864F56">
        <w:rPr>
          <w:rFonts w:ascii="Arial" w:hAnsi="Arial" w:cs="Arial"/>
          <w:b/>
        </w:rPr>
        <w:t>. La autoridad superior del tribunal en México era el Inquisidor, o Inquisidores, ya que el puesto normalmente lo ocupaban varias personas. Los emple</w:t>
      </w:r>
      <w:r w:rsidRPr="00864F56">
        <w:rPr>
          <w:rFonts w:ascii="Arial" w:hAnsi="Arial" w:cs="Arial"/>
          <w:b/>
        </w:rPr>
        <w:t>a</w:t>
      </w:r>
      <w:r w:rsidRPr="00864F56">
        <w:rPr>
          <w:rFonts w:ascii="Arial" w:hAnsi="Arial" w:cs="Arial"/>
          <w:b/>
        </w:rPr>
        <w:t>dos de más alto rango eran el fiscal, a cuyo cargo estaba el promover los procesos, y el Secretario del secreto, que tenía fe pública y autorizaba las actas, diligencias, despachos, edictos, etc.</w:t>
      </w:r>
    </w:p>
    <w:p w:rsidR="00E73BCA" w:rsidRDefault="00EB4A43" w:rsidP="00864F56">
      <w:pPr>
        <w:pStyle w:val="NormalWeb"/>
        <w:ind w:firstLine="284"/>
        <w:jc w:val="both"/>
        <w:rPr>
          <w:rFonts w:ascii="Arial" w:hAnsi="Arial" w:cs="Arial"/>
          <w:b/>
        </w:rPr>
      </w:pPr>
      <w:r w:rsidRPr="00864F56">
        <w:rPr>
          <w:rFonts w:ascii="Arial" w:hAnsi="Arial" w:cs="Arial"/>
          <w:b/>
        </w:rPr>
        <w:t xml:space="preserve"> Los </w:t>
      </w:r>
      <w:hyperlink r:id="rId135" w:tooltip="Inquisidor" w:history="1">
        <w:r w:rsidRPr="00864F56">
          <w:rPr>
            <w:rStyle w:val="Hipervnculo"/>
            <w:rFonts w:ascii="Arial" w:hAnsi="Arial" w:cs="Arial"/>
            <w:b/>
            <w:color w:val="auto"/>
            <w:u w:val="none"/>
          </w:rPr>
          <w:t>inquisidores</w:t>
        </w:r>
      </w:hyperlink>
      <w:r w:rsidRPr="00864F56">
        <w:rPr>
          <w:rFonts w:ascii="Arial" w:hAnsi="Arial" w:cs="Arial"/>
          <w:b/>
        </w:rPr>
        <w:t xml:space="preserve"> contaban con un cuerpo de personas doctas y de alta posición social y oficial llamados "consultores del Santo Oficio", que integraban una especie de consejo. Estos consultores intervenían con su voto en las decisiones graves, como cuando un reo era condenado a muerte.</w:t>
      </w:r>
      <w:r w:rsidR="0006780D">
        <w:rPr>
          <w:rFonts w:ascii="Arial" w:hAnsi="Arial" w:cs="Arial"/>
          <w:b/>
        </w:rPr>
        <w:t xml:space="preserve">  </w:t>
      </w:r>
      <w:r w:rsidRPr="00864F56">
        <w:rPr>
          <w:rFonts w:ascii="Arial" w:hAnsi="Arial" w:cs="Arial"/>
          <w:b/>
        </w:rPr>
        <w:t>El tribunal contaba, además, con el auxilio de un cuerpo de per</w:t>
      </w:r>
      <w:r w:rsidRPr="00864F56">
        <w:rPr>
          <w:rFonts w:ascii="Arial" w:hAnsi="Arial" w:cs="Arial"/>
          <w:b/>
        </w:rPr>
        <w:t>i</w:t>
      </w:r>
      <w:r w:rsidRPr="00864F56">
        <w:rPr>
          <w:rFonts w:ascii="Arial" w:hAnsi="Arial" w:cs="Arial"/>
          <w:b/>
        </w:rPr>
        <w:t>tos en asuntos teológicos y religiosos, llamados calificadores del Santo Oficio, cuya m</w:t>
      </w:r>
      <w:r w:rsidRPr="00864F56">
        <w:rPr>
          <w:rFonts w:ascii="Arial" w:hAnsi="Arial" w:cs="Arial"/>
          <w:b/>
        </w:rPr>
        <w:t>i</w:t>
      </w:r>
      <w:r w:rsidRPr="00864F56">
        <w:rPr>
          <w:rFonts w:ascii="Arial" w:hAnsi="Arial" w:cs="Arial"/>
          <w:b/>
        </w:rPr>
        <w:t>sión era ilustrar la opinión de los inquisidores en casos debatibles y de difícil resolución.</w:t>
      </w:r>
    </w:p>
    <w:p w:rsidR="00EB4A43" w:rsidRPr="00E73BCA" w:rsidRDefault="00EB4A43" w:rsidP="005E3CCF">
      <w:pPr>
        <w:pStyle w:val="NormalWeb"/>
        <w:spacing w:after="0" w:afterAutospacing="0"/>
        <w:ind w:firstLine="284"/>
        <w:jc w:val="center"/>
        <w:rPr>
          <w:b/>
          <w:color w:val="0070C0"/>
          <w:sz w:val="22"/>
          <w:szCs w:val="22"/>
        </w:rPr>
      </w:pPr>
      <w:r w:rsidRPr="00864F56">
        <w:rPr>
          <w:rFonts w:ascii="Arial" w:hAnsi="Arial" w:cs="Arial"/>
          <w:b/>
        </w:rPr>
        <w:lastRenderedPageBreak/>
        <w:t>.</w:t>
      </w:r>
      <w:r w:rsidRPr="00E73BCA">
        <w:rPr>
          <w:b/>
          <w:noProof/>
          <w:color w:val="0070C0"/>
          <w:sz w:val="22"/>
          <w:szCs w:val="22"/>
        </w:rPr>
        <w:drawing>
          <wp:inline distT="0" distB="0" distL="0" distR="0">
            <wp:extent cx="4455707" cy="2838450"/>
            <wp:effectExtent l="19050" t="0" r="1993" b="0"/>
            <wp:docPr id="7" name="Imagen 7" descr="https://upload.wikimedia.org/wikipedia/commons/thumb/b/bd/Galileo_before_the_Holy_Office.jpg/270px-Galileo_before_the_Holy_Office.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b/bd/Galileo_before_the_Holy_Office.jpg/270px-Galileo_before_the_Holy_Office.jpg">
                      <a:hlinkClick r:id="rId136"/>
                    </pic:cNvPr>
                    <pic:cNvPicPr>
                      <a:picLocks noChangeAspect="1" noChangeArrowheads="1"/>
                    </pic:cNvPicPr>
                  </pic:nvPicPr>
                  <pic:blipFill>
                    <a:blip r:embed="rId137"/>
                    <a:srcRect/>
                    <a:stretch>
                      <a:fillRect/>
                    </a:stretch>
                  </pic:blipFill>
                  <pic:spPr bwMode="auto">
                    <a:xfrm>
                      <a:off x="0" y="0"/>
                      <a:ext cx="4462494" cy="2842774"/>
                    </a:xfrm>
                    <a:prstGeom prst="rect">
                      <a:avLst/>
                    </a:prstGeom>
                    <a:noFill/>
                    <a:ln w="9525">
                      <a:noFill/>
                      <a:miter lim="800000"/>
                      <a:headEnd/>
                      <a:tailEnd/>
                    </a:ln>
                  </pic:spPr>
                </pic:pic>
              </a:graphicData>
            </a:graphic>
          </wp:inline>
        </w:drawing>
      </w:r>
    </w:p>
    <w:p w:rsidR="00EB4A43" w:rsidRPr="00E73BCA" w:rsidRDefault="007E2A8B" w:rsidP="005E3CCF">
      <w:pPr>
        <w:ind w:firstLine="284"/>
        <w:jc w:val="center"/>
        <w:rPr>
          <w:b/>
          <w:color w:val="0070C0"/>
          <w:sz w:val="22"/>
          <w:szCs w:val="22"/>
        </w:rPr>
      </w:pPr>
      <w:hyperlink r:id="rId138" w:tooltip="Galileo Galilei" w:history="1">
        <w:r w:rsidR="00EB4A43" w:rsidRPr="00E73BCA">
          <w:rPr>
            <w:rStyle w:val="Hipervnculo"/>
            <w:b/>
            <w:color w:val="0070C0"/>
            <w:sz w:val="22"/>
            <w:szCs w:val="22"/>
            <w:u w:val="none"/>
          </w:rPr>
          <w:t>Galileo</w:t>
        </w:r>
      </w:hyperlink>
      <w:r w:rsidR="00EB4A43" w:rsidRPr="00E73BCA">
        <w:rPr>
          <w:b/>
          <w:color w:val="0070C0"/>
          <w:sz w:val="22"/>
          <w:szCs w:val="22"/>
        </w:rPr>
        <w:t xml:space="preserve"> ante el Santo Oficio</w:t>
      </w:r>
      <w:r w:rsidR="00CA39EE" w:rsidRPr="00E73BCA">
        <w:rPr>
          <w:b/>
          <w:color w:val="0070C0"/>
          <w:sz w:val="22"/>
          <w:szCs w:val="22"/>
        </w:rPr>
        <w:t xml:space="preserve"> </w:t>
      </w:r>
      <w:hyperlink r:id="rId139" w:tooltip="Joseph-Nicolas Robert-Fleury" w:history="1">
        <w:r w:rsidR="00EB4A43" w:rsidRPr="00E73BCA">
          <w:rPr>
            <w:rStyle w:val="Hipervnculo"/>
            <w:b/>
            <w:color w:val="0070C0"/>
            <w:sz w:val="22"/>
            <w:szCs w:val="22"/>
            <w:u w:val="none"/>
          </w:rPr>
          <w:t xml:space="preserve"> Robert-</w:t>
        </w:r>
        <w:proofErr w:type="spellStart"/>
        <w:r w:rsidR="00EB4A43" w:rsidRPr="00E73BCA">
          <w:rPr>
            <w:rStyle w:val="Hipervnculo"/>
            <w:b/>
            <w:color w:val="0070C0"/>
            <w:sz w:val="22"/>
            <w:szCs w:val="22"/>
            <w:u w:val="none"/>
          </w:rPr>
          <w:t>Fleury</w:t>
        </w:r>
        <w:proofErr w:type="spellEnd"/>
      </w:hyperlink>
      <w:r w:rsidR="00EB4A43" w:rsidRPr="00E73BCA">
        <w:rPr>
          <w:b/>
          <w:color w:val="0070C0"/>
          <w:sz w:val="22"/>
          <w:szCs w:val="22"/>
        </w:rPr>
        <w:t xml:space="preserve"> (siglo XIX).</w:t>
      </w:r>
    </w:p>
    <w:p w:rsidR="00EB4A43" w:rsidRPr="00E73BCA" w:rsidRDefault="00EB4A43" w:rsidP="00864F56">
      <w:pPr>
        <w:spacing w:before="100" w:beforeAutospacing="1" w:after="100" w:afterAutospacing="1"/>
        <w:ind w:firstLine="284"/>
        <w:jc w:val="both"/>
        <w:outlineLvl w:val="1"/>
        <w:rPr>
          <w:b/>
          <w:bCs/>
          <w:color w:val="0070C0"/>
        </w:rPr>
      </w:pPr>
      <w:r w:rsidRPr="00E73BCA">
        <w:rPr>
          <w:b/>
          <w:bCs/>
          <w:color w:val="0070C0"/>
        </w:rPr>
        <w:t>Inquisición portuguesa</w:t>
      </w:r>
    </w:p>
    <w:p w:rsidR="00CA39EE" w:rsidRDefault="00CA39EE" w:rsidP="00864F56">
      <w:pPr>
        <w:spacing w:before="100" w:beforeAutospacing="1" w:after="100" w:afterAutospacing="1"/>
        <w:ind w:firstLine="284"/>
        <w:jc w:val="both"/>
        <w:rPr>
          <w:b/>
        </w:rPr>
      </w:pPr>
      <w:r>
        <w:rPr>
          <w:b/>
        </w:rPr>
        <w:t xml:space="preserve">  E</w:t>
      </w:r>
      <w:r w:rsidR="00EB4A43" w:rsidRPr="00864F56">
        <w:rPr>
          <w:b/>
        </w:rPr>
        <w:t xml:space="preserve">n Portugal, donde se habían refugiado numerosos </w:t>
      </w:r>
      <w:hyperlink r:id="rId140" w:tooltip="Pueblo judío" w:history="1">
        <w:r w:rsidR="00EB4A43" w:rsidRPr="00864F56">
          <w:rPr>
            <w:b/>
          </w:rPr>
          <w:t>judíos</w:t>
        </w:r>
      </w:hyperlink>
      <w:r w:rsidR="00EB4A43" w:rsidRPr="00864F56">
        <w:rPr>
          <w:b/>
        </w:rPr>
        <w:t xml:space="preserve"> españoles luego de la e</w:t>
      </w:r>
      <w:r w:rsidR="00EB4A43" w:rsidRPr="00864F56">
        <w:rPr>
          <w:b/>
        </w:rPr>
        <w:t>x</w:t>
      </w:r>
      <w:r w:rsidR="00EB4A43" w:rsidRPr="00864F56">
        <w:rPr>
          <w:b/>
        </w:rPr>
        <w:t xml:space="preserve">pulsión de 1492, el rey </w:t>
      </w:r>
      <w:hyperlink r:id="rId141" w:tooltip="Manuel I de Portugal" w:history="1">
        <w:r w:rsidR="00EB4A43" w:rsidRPr="00864F56">
          <w:rPr>
            <w:b/>
          </w:rPr>
          <w:t>Manuel I</w:t>
        </w:r>
      </w:hyperlink>
      <w:r w:rsidR="00EB4A43" w:rsidRPr="00864F56">
        <w:rPr>
          <w:b/>
        </w:rPr>
        <w:t xml:space="preserve">, presionado por sus suegros, los </w:t>
      </w:r>
      <w:hyperlink r:id="rId142" w:tooltip="Reyes Católicos" w:history="1">
        <w:r w:rsidR="00EB4A43" w:rsidRPr="00864F56">
          <w:rPr>
            <w:b/>
          </w:rPr>
          <w:t>Reyes Católicos</w:t>
        </w:r>
      </w:hyperlink>
      <w:r w:rsidR="00EB4A43" w:rsidRPr="00864F56">
        <w:rPr>
          <w:b/>
        </w:rPr>
        <w:t>, d</w:t>
      </w:r>
      <w:r w:rsidR="00EB4A43" w:rsidRPr="00864F56">
        <w:rPr>
          <w:b/>
        </w:rPr>
        <w:t>e</w:t>
      </w:r>
      <w:r w:rsidR="00EB4A43" w:rsidRPr="00864F56">
        <w:rPr>
          <w:b/>
        </w:rPr>
        <w:t xml:space="preserve">cretó la expulsión de los judíos que no se convirtieran al cristianismo en </w:t>
      </w:r>
      <w:hyperlink r:id="rId143" w:tooltip="1497" w:history="1">
        <w:r w:rsidR="00EB4A43" w:rsidRPr="00864F56">
          <w:rPr>
            <w:b/>
          </w:rPr>
          <w:t>1497</w:t>
        </w:r>
      </w:hyperlink>
      <w:r w:rsidR="00EB4A43" w:rsidRPr="00864F56">
        <w:rPr>
          <w:b/>
        </w:rPr>
        <w:t>. Esto pr</w:t>
      </w:r>
      <w:r w:rsidR="00EB4A43" w:rsidRPr="00864F56">
        <w:rPr>
          <w:b/>
        </w:rPr>
        <w:t>o</w:t>
      </w:r>
      <w:r w:rsidR="00EB4A43" w:rsidRPr="00864F56">
        <w:rPr>
          <w:b/>
        </w:rPr>
        <w:t>dujo numerosas conversiones al catolicismo.</w:t>
      </w:r>
      <w:r>
        <w:rPr>
          <w:b/>
        </w:rPr>
        <w:t xml:space="preserve"> </w:t>
      </w:r>
      <w:r w:rsidR="00EB4A43" w:rsidRPr="00864F56">
        <w:rPr>
          <w:b/>
        </w:rPr>
        <w:t xml:space="preserve">La Inquisición portuguesa fue establecida en </w:t>
      </w:r>
      <w:hyperlink r:id="rId144" w:tooltip="Portugal" w:history="1">
        <w:r w:rsidR="00EB4A43" w:rsidRPr="00864F56">
          <w:rPr>
            <w:b/>
          </w:rPr>
          <w:t>Portugal</w:t>
        </w:r>
      </w:hyperlink>
      <w:r w:rsidR="00EB4A43" w:rsidRPr="00864F56">
        <w:rPr>
          <w:b/>
        </w:rPr>
        <w:t xml:space="preserve"> en </w:t>
      </w:r>
      <w:hyperlink r:id="rId145" w:tooltip="1536" w:history="1">
        <w:r w:rsidR="00EB4A43" w:rsidRPr="00864F56">
          <w:rPr>
            <w:b/>
          </w:rPr>
          <w:t>1536</w:t>
        </w:r>
      </w:hyperlink>
      <w:r w:rsidR="00EB4A43" w:rsidRPr="00864F56">
        <w:rPr>
          <w:b/>
        </w:rPr>
        <w:t xml:space="preserve"> por el rey </w:t>
      </w:r>
      <w:hyperlink r:id="rId146" w:tooltip="Juan III de Portugal" w:history="1">
        <w:r w:rsidR="00EB4A43" w:rsidRPr="00864F56">
          <w:rPr>
            <w:b/>
          </w:rPr>
          <w:t>Juan III</w:t>
        </w:r>
      </w:hyperlink>
      <w:r w:rsidR="00EB4A43" w:rsidRPr="00864F56">
        <w:rPr>
          <w:b/>
        </w:rPr>
        <w:t xml:space="preserve">. </w:t>
      </w:r>
    </w:p>
    <w:p w:rsidR="00EB4A43" w:rsidRPr="00864F56" w:rsidRDefault="00CA39EE" w:rsidP="00864F56">
      <w:pPr>
        <w:spacing w:before="100" w:beforeAutospacing="1" w:after="100" w:afterAutospacing="1"/>
        <w:ind w:firstLine="284"/>
        <w:jc w:val="both"/>
        <w:rPr>
          <w:b/>
        </w:rPr>
      </w:pPr>
      <w:r>
        <w:rPr>
          <w:b/>
        </w:rPr>
        <w:t xml:space="preserve">  </w:t>
      </w:r>
      <w:r w:rsidR="00EB4A43" w:rsidRPr="00864F56">
        <w:rPr>
          <w:b/>
        </w:rPr>
        <w:t xml:space="preserve">En un principio, la Inquisición portuguesa estaba bajo la autoridad del papa, pero en </w:t>
      </w:r>
      <w:hyperlink r:id="rId147" w:tooltip="1539" w:history="1">
        <w:r w:rsidR="00EB4A43" w:rsidRPr="00864F56">
          <w:rPr>
            <w:b/>
          </w:rPr>
          <w:t>1539</w:t>
        </w:r>
      </w:hyperlink>
      <w:r w:rsidR="00EB4A43" w:rsidRPr="00864F56">
        <w:rPr>
          <w:b/>
        </w:rPr>
        <w:t>, el rey nombró inquisidor mayor a su propio hermano, Don Enrique. Finalmente, en 1547, el papa terminó aceptando que la Inquisición dependiese de la corona portuguesa.</w:t>
      </w:r>
      <w:r w:rsidR="005E3CCF">
        <w:rPr>
          <w:b/>
        </w:rPr>
        <w:t xml:space="preserve"> </w:t>
      </w:r>
      <w:r w:rsidR="00EB4A43" w:rsidRPr="00864F56">
        <w:rPr>
          <w:b/>
        </w:rPr>
        <w:t xml:space="preserve">El primer </w:t>
      </w:r>
      <w:hyperlink r:id="rId148" w:tooltip="Auto de fe" w:history="1">
        <w:r w:rsidR="00EB4A43" w:rsidRPr="00864F56">
          <w:rPr>
            <w:b/>
          </w:rPr>
          <w:t>auto de fe</w:t>
        </w:r>
      </w:hyperlink>
      <w:r w:rsidR="00EB4A43" w:rsidRPr="00864F56">
        <w:rPr>
          <w:b/>
        </w:rPr>
        <w:t xml:space="preserve"> tuvo lugar en </w:t>
      </w:r>
      <w:hyperlink r:id="rId149" w:tooltip="Lisboa" w:history="1">
        <w:r w:rsidR="00EB4A43" w:rsidRPr="00864F56">
          <w:rPr>
            <w:b/>
          </w:rPr>
          <w:t>Lisboa</w:t>
        </w:r>
      </w:hyperlink>
      <w:r w:rsidR="00EB4A43" w:rsidRPr="00864F56">
        <w:rPr>
          <w:b/>
        </w:rPr>
        <w:t xml:space="preserve"> el </w:t>
      </w:r>
      <w:hyperlink r:id="rId150" w:tooltip="20 de septiembre" w:history="1">
        <w:r w:rsidR="00EB4A43" w:rsidRPr="00864F56">
          <w:rPr>
            <w:b/>
          </w:rPr>
          <w:t>20 de septiembre</w:t>
        </w:r>
      </w:hyperlink>
      <w:r w:rsidR="00EB4A43" w:rsidRPr="00864F56">
        <w:rPr>
          <w:b/>
        </w:rPr>
        <w:t xml:space="preserve"> de </w:t>
      </w:r>
      <w:hyperlink r:id="rId151" w:tooltip="1540" w:history="1">
        <w:r w:rsidR="00EB4A43" w:rsidRPr="00864F56">
          <w:rPr>
            <w:b/>
          </w:rPr>
          <w:t>1540</w:t>
        </w:r>
      </w:hyperlink>
      <w:r w:rsidR="00EB4A43" w:rsidRPr="00864F56">
        <w:rPr>
          <w:b/>
        </w:rPr>
        <w:t xml:space="preserve"> y en </w:t>
      </w:r>
      <w:hyperlink r:id="rId152" w:tooltip="1560" w:history="1">
        <w:r w:rsidR="00EB4A43" w:rsidRPr="00864F56">
          <w:rPr>
            <w:b/>
          </w:rPr>
          <w:t>1560</w:t>
        </w:r>
      </w:hyperlink>
      <w:r w:rsidR="00EB4A43" w:rsidRPr="00864F56">
        <w:rPr>
          <w:b/>
        </w:rPr>
        <w:t xml:space="preserve"> se est</w:t>
      </w:r>
      <w:r w:rsidR="00EB4A43" w:rsidRPr="00864F56">
        <w:rPr>
          <w:b/>
        </w:rPr>
        <w:t>a</w:t>
      </w:r>
      <w:r w:rsidR="00EB4A43" w:rsidRPr="00864F56">
        <w:rPr>
          <w:b/>
        </w:rPr>
        <w:t xml:space="preserve">blece un tribunal de la Inquisición en </w:t>
      </w:r>
      <w:hyperlink r:id="rId153" w:tooltip="Goa" w:history="1">
        <w:r w:rsidR="00EB4A43" w:rsidRPr="00864F56">
          <w:rPr>
            <w:b/>
          </w:rPr>
          <w:t>Goa</w:t>
        </w:r>
      </w:hyperlink>
      <w:r w:rsidR="00EB4A43" w:rsidRPr="00864F56">
        <w:rPr>
          <w:b/>
        </w:rPr>
        <w:t xml:space="preserve">. Fue abolida por las Cortes Generales en </w:t>
      </w:r>
      <w:hyperlink r:id="rId154" w:tooltip="1821" w:history="1">
        <w:r w:rsidR="00EB4A43" w:rsidRPr="00864F56">
          <w:rPr>
            <w:b/>
          </w:rPr>
          <w:t>1821</w:t>
        </w:r>
      </w:hyperlink>
      <w:r w:rsidR="00EB4A43" w:rsidRPr="00864F56">
        <w:rPr>
          <w:b/>
        </w:rPr>
        <w:t>.</w:t>
      </w:r>
    </w:p>
    <w:p w:rsidR="008F654A" w:rsidRPr="00E73BCA" w:rsidRDefault="00E73BCA" w:rsidP="00864F56">
      <w:pPr>
        <w:ind w:firstLine="284"/>
        <w:jc w:val="both"/>
        <w:rPr>
          <w:b/>
          <w:color w:val="0070C0"/>
        </w:rPr>
      </w:pPr>
      <w:r w:rsidRPr="00E73BCA">
        <w:rPr>
          <w:b/>
          <w:color w:val="0070C0"/>
        </w:rPr>
        <w:t xml:space="preserve">Lucha contra las </w:t>
      </w:r>
      <w:r w:rsidR="008F654A" w:rsidRPr="00E73BCA">
        <w:rPr>
          <w:b/>
          <w:color w:val="0070C0"/>
        </w:rPr>
        <w:t>Herejías</w:t>
      </w:r>
    </w:p>
    <w:p w:rsidR="00CA39EE" w:rsidRDefault="00EB4A43" w:rsidP="00864F56">
      <w:pPr>
        <w:ind w:firstLine="284"/>
        <w:jc w:val="both"/>
        <w:rPr>
          <w:b/>
        </w:rPr>
      </w:pPr>
      <w:r w:rsidRPr="00864F56">
        <w:rPr>
          <w:b/>
        </w:rPr>
        <w:br/>
      </w:r>
      <w:r w:rsidR="00E73BCA">
        <w:rPr>
          <w:b/>
        </w:rPr>
        <w:t xml:space="preserve">     </w:t>
      </w:r>
      <w:r w:rsidRPr="00864F56">
        <w:rPr>
          <w:b/>
        </w:rPr>
        <w:t>Los grupos protestantes despliegan una amplia variedad de doctrinas. De todos m</w:t>
      </w:r>
      <w:r w:rsidRPr="00864F56">
        <w:rPr>
          <w:b/>
        </w:rPr>
        <w:t>o</w:t>
      </w:r>
      <w:r w:rsidRPr="00864F56">
        <w:rPr>
          <w:b/>
        </w:rPr>
        <w:t xml:space="preserve">dos, virtualmente todos ellos afirman creer en la doctrina de "Sola </w:t>
      </w:r>
      <w:proofErr w:type="spellStart"/>
      <w:r w:rsidRPr="00864F56">
        <w:rPr>
          <w:b/>
        </w:rPr>
        <w:t>Scriptura</w:t>
      </w:r>
      <w:proofErr w:type="spellEnd"/>
      <w:r w:rsidRPr="00864F56">
        <w:rPr>
          <w:b/>
        </w:rPr>
        <w:t>" ("por la e</w:t>
      </w:r>
      <w:r w:rsidRPr="00864F56">
        <w:rPr>
          <w:b/>
        </w:rPr>
        <w:t>s</w:t>
      </w:r>
      <w:r w:rsidRPr="00864F56">
        <w:rPr>
          <w:b/>
        </w:rPr>
        <w:t>critura solamente", la idea que debemos usar solamente la Biblia cuando formamos nue</w:t>
      </w:r>
      <w:r w:rsidRPr="00864F56">
        <w:rPr>
          <w:b/>
        </w:rPr>
        <w:t>s</w:t>
      </w:r>
      <w:r w:rsidRPr="00864F56">
        <w:rPr>
          <w:b/>
        </w:rPr>
        <w:t>tra teología) y también "Sola Fide" (y no Sola "</w:t>
      </w:r>
      <w:proofErr w:type="spellStart"/>
      <w:r w:rsidRPr="00864F56">
        <w:rPr>
          <w:b/>
        </w:rPr>
        <w:t>Fides</w:t>
      </w:r>
      <w:proofErr w:type="spellEnd"/>
      <w:r w:rsidRPr="00864F56">
        <w:rPr>
          <w:b/>
        </w:rPr>
        <w:t>" como muchas veces se mal escribe) o sea "solo por la fe", la idea de que somos justificados solamente por la fe.</w:t>
      </w:r>
    </w:p>
    <w:p w:rsidR="00AE2692" w:rsidRDefault="00EB4A43" w:rsidP="00864F56">
      <w:pPr>
        <w:ind w:firstLine="284"/>
        <w:jc w:val="both"/>
        <w:rPr>
          <w:b/>
        </w:rPr>
      </w:pPr>
      <w:r w:rsidRPr="00864F56">
        <w:rPr>
          <w:b/>
        </w:rPr>
        <w:br/>
      </w:r>
      <w:r w:rsidR="00E73BCA">
        <w:rPr>
          <w:b/>
        </w:rPr>
        <w:t xml:space="preserve">     </w:t>
      </w:r>
      <w:r w:rsidRPr="00864F56">
        <w:rPr>
          <w:b/>
        </w:rPr>
        <w:t>La gran diversidad de doctrinas protestantes deriva de la doctrina de la interpretación privada o personal, que niega la autoridad infalible de la Iglesia y afirma que cada indiv</w:t>
      </w:r>
      <w:r w:rsidRPr="00864F56">
        <w:rPr>
          <w:b/>
        </w:rPr>
        <w:t>i</w:t>
      </w:r>
      <w:r w:rsidRPr="00864F56">
        <w:rPr>
          <w:b/>
        </w:rPr>
        <w:t xml:space="preserve">duo debe interpretar las Escrituras por sí mismo. </w:t>
      </w:r>
    </w:p>
    <w:p w:rsidR="00AE2692" w:rsidRDefault="00AE2692" w:rsidP="00864F56">
      <w:pPr>
        <w:ind w:firstLine="284"/>
        <w:jc w:val="both"/>
        <w:rPr>
          <w:b/>
        </w:rPr>
      </w:pPr>
    </w:p>
    <w:p w:rsidR="00E73BCA" w:rsidRDefault="00AE2692" w:rsidP="00864F56">
      <w:pPr>
        <w:ind w:firstLine="284"/>
        <w:jc w:val="both"/>
        <w:rPr>
          <w:b/>
        </w:rPr>
      </w:pPr>
      <w:r>
        <w:rPr>
          <w:b/>
        </w:rPr>
        <w:t xml:space="preserve"> </w:t>
      </w:r>
      <w:r w:rsidR="00EB4A43" w:rsidRPr="00864F56">
        <w:rPr>
          <w:b/>
        </w:rPr>
        <w:t>Esta idea es rechazada en 2 Pedro 1, 20 donde se nos dice que la primera regla para i</w:t>
      </w:r>
      <w:r w:rsidR="00EB4A43" w:rsidRPr="00864F56">
        <w:rPr>
          <w:b/>
        </w:rPr>
        <w:t>n</w:t>
      </w:r>
      <w:r w:rsidR="00EB4A43" w:rsidRPr="00864F56">
        <w:rPr>
          <w:b/>
        </w:rPr>
        <w:t>terpretar la Biblia es: "Pero tened presente, ante todo, que nadie puede interpretar por cuenta propia una profecía de la Escritura". Una característica significativa de esta herejía es el intento de poner a la Iglesia "contra" la Biblia, negando que el magisterio católico tenga la autoridad infalible para enseñar e interpretar las Escrituras.</w:t>
      </w:r>
    </w:p>
    <w:p w:rsidR="00E73BCA" w:rsidRDefault="00EB4A43" w:rsidP="00864F56">
      <w:pPr>
        <w:ind w:firstLine="284"/>
        <w:jc w:val="both"/>
        <w:rPr>
          <w:rStyle w:val="Textoennegrita"/>
        </w:rPr>
      </w:pPr>
      <w:r w:rsidRPr="00864F56">
        <w:rPr>
          <w:b/>
        </w:rPr>
        <w:br/>
      </w:r>
      <w:r w:rsidR="00E73BCA">
        <w:rPr>
          <w:b/>
        </w:rPr>
        <w:t xml:space="preserve">     </w:t>
      </w:r>
      <w:r w:rsidRPr="00864F56">
        <w:rPr>
          <w:b/>
        </w:rPr>
        <w:t xml:space="preserve">La doctrina de la libre interpretación ha resultado en un enorme número de diferentes denominaciones. Según la publicación </w:t>
      </w:r>
      <w:proofErr w:type="spellStart"/>
      <w:r w:rsidRPr="00864F56">
        <w:rPr>
          <w:b/>
        </w:rPr>
        <w:t>The</w:t>
      </w:r>
      <w:proofErr w:type="spellEnd"/>
      <w:r w:rsidRPr="00864F56">
        <w:rPr>
          <w:b/>
        </w:rPr>
        <w:t xml:space="preserve"> Christian </w:t>
      </w:r>
      <w:proofErr w:type="spellStart"/>
      <w:r w:rsidRPr="00864F56">
        <w:rPr>
          <w:b/>
        </w:rPr>
        <w:t>Sourcebook</w:t>
      </w:r>
      <w:proofErr w:type="spellEnd"/>
      <w:r w:rsidRPr="00864F56">
        <w:rPr>
          <w:b/>
        </w:rPr>
        <w:t xml:space="preserve"> existen más de 30.000 denominaciones, y unas 270 nuevas se forman cada </w:t>
      </w:r>
      <w:proofErr w:type="spellStart"/>
      <w:r w:rsidRPr="00864F56">
        <w:rPr>
          <w:b/>
        </w:rPr>
        <w:t>dia</w:t>
      </w:r>
      <w:proofErr w:type="spellEnd"/>
      <w:r w:rsidRPr="00864F56">
        <w:rPr>
          <w:b/>
        </w:rPr>
        <w:t>. Virtualmente todas ellas son pr</w:t>
      </w:r>
      <w:r w:rsidRPr="00864F56">
        <w:rPr>
          <w:b/>
        </w:rPr>
        <w:t>o</w:t>
      </w:r>
      <w:r w:rsidRPr="00864F56">
        <w:rPr>
          <w:b/>
        </w:rPr>
        <w:t>testantes.</w:t>
      </w:r>
      <w:r w:rsidRPr="00864F56">
        <w:rPr>
          <w:b/>
        </w:rPr>
        <w:br/>
      </w:r>
      <w:r w:rsidRPr="00864F56">
        <w:rPr>
          <w:b/>
        </w:rPr>
        <w:br/>
      </w:r>
      <w:r w:rsidR="00AE2692">
        <w:rPr>
          <w:rStyle w:val="Textoennegrita"/>
          <w:color w:val="0070C0"/>
        </w:rPr>
        <w:lastRenderedPageBreak/>
        <w:t xml:space="preserve">    </w:t>
      </w:r>
      <w:r w:rsidRPr="00E73BCA">
        <w:rPr>
          <w:rStyle w:val="Textoennegrita"/>
          <w:color w:val="0070C0"/>
        </w:rPr>
        <w:t>Jansenismo (Siglo XVII)</w:t>
      </w:r>
    </w:p>
    <w:p w:rsidR="005E3CCF" w:rsidRDefault="00EB4A43" w:rsidP="00864F56">
      <w:pPr>
        <w:ind w:firstLine="284"/>
        <w:jc w:val="both"/>
        <w:rPr>
          <w:b/>
        </w:rPr>
      </w:pPr>
      <w:r w:rsidRPr="00864F56">
        <w:rPr>
          <w:b/>
        </w:rPr>
        <w:br/>
      </w:r>
      <w:r w:rsidR="00AE2692">
        <w:rPr>
          <w:b/>
        </w:rPr>
        <w:t xml:space="preserve">    </w:t>
      </w:r>
      <w:proofErr w:type="spellStart"/>
      <w:r w:rsidRPr="00864F56">
        <w:rPr>
          <w:b/>
        </w:rPr>
        <w:t>Jansenius</w:t>
      </w:r>
      <w:proofErr w:type="spellEnd"/>
      <w:r w:rsidRPr="00864F56">
        <w:rPr>
          <w:b/>
        </w:rPr>
        <w:t xml:space="preserve">, obispo de </w:t>
      </w:r>
      <w:proofErr w:type="spellStart"/>
      <w:r w:rsidRPr="00864F56">
        <w:rPr>
          <w:b/>
        </w:rPr>
        <w:t>Ypres</w:t>
      </w:r>
      <w:proofErr w:type="spellEnd"/>
      <w:r w:rsidRPr="00864F56">
        <w:rPr>
          <w:b/>
        </w:rPr>
        <w:t>, Francia, inició esta herejía con un documento que escribió sobre San Agustín, en el que redefinió la doctrina de la gracia. Entre otras doctrinas, sus seg</w:t>
      </w:r>
      <w:r w:rsidR="008F0E51">
        <w:rPr>
          <w:b/>
        </w:rPr>
        <w:t xml:space="preserve">uidores negaron que Cristo </w:t>
      </w:r>
      <w:proofErr w:type="gramStart"/>
      <w:r w:rsidR="008F0E51">
        <w:rPr>
          <w:b/>
        </w:rPr>
        <w:t>murió</w:t>
      </w:r>
      <w:proofErr w:type="gramEnd"/>
      <w:r w:rsidRPr="00864F56">
        <w:rPr>
          <w:b/>
        </w:rPr>
        <w:t xml:space="preserve"> por todos los hombres, sino que afirmaban que m</w:t>
      </w:r>
      <w:r w:rsidRPr="00864F56">
        <w:rPr>
          <w:b/>
        </w:rPr>
        <w:t>u</w:t>
      </w:r>
      <w:r w:rsidRPr="00864F56">
        <w:rPr>
          <w:b/>
        </w:rPr>
        <w:t>rió solamente por aquellos que serán salvados finalmente (los elegidos). Este y otros errores Jansenistas fueron oficialmente condenados por el Papa Inocencio en 1653.</w:t>
      </w:r>
      <w:r w:rsidRPr="00864F56">
        <w:rPr>
          <w:b/>
        </w:rPr>
        <w:br/>
      </w:r>
      <w:r w:rsidRPr="00864F56">
        <w:rPr>
          <w:b/>
        </w:rPr>
        <w:br/>
      </w:r>
      <w:r w:rsidR="00AE2692">
        <w:rPr>
          <w:b/>
        </w:rPr>
        <w:t xml:space="preserve">    </w:t>
      </w:r>
      <w:r w:rsidRPr="00864F56">
        <w:rPr>
          <w:b/>
        </w:rPr>
        <w:t xml:space="preserve">Las herejías han estado con nosotros desde el principio de la Iglesia. Algunos hasta han sido </w:t>
      </w:r>
      <w:proofErr w:type="gramStart"/>
      <w:r w:rsidRPr="00864F56">
        <w:rPr>
          <w:b/>
        </w:rPr>
        <w:t>originadas</w:t>
      </w:r>
      <w:proofErr w:type="gramEnd"/>
      <w:r w:rsidRPr="00864F56">
        <w:rPr>
          <w:b/>
        </w:rPr>
        <w:t xml:space="preserve"> por líderes de la Iglesia, que tuvieron que ser corregidos por conc</w:t>
      </w:r>
      <w:r w:rsidRPr="00864F56">
        <w:rPr>
          <w:b/>
        </w:rPr>
        <w:t>i</w:t>
      </w:r>
      <w:r w:rsidRPr="00864F56">
        <w:rPr>
          <w:b/>
        </w:rPr>
        <w:t xml:space="preserve">lios y por los papas. Afortunadamente, tenemos la promesa de Cristo que ellos nunca prevalecerán contra la Iglesia, porque El le dijo a Pedro "Tú eres Pedro y sobre esta roca edificaré mi Iglesia y </w:t>
      </w:r>
      <w:r w:rsidRPr="00864F56">
        <w:rPr>
          <w:rStyle w:val="nfasis"/>
          <w:b/>
        </w:rPr>
        <w:t>las puertas del infierno no prevalecerán contra ella</w:t>
      </w:r>
      <w:r w:rsidRPr="00864F56">
        <w:rPr>
          <w:b/>
        </w:rPr>
        <w:t>." (Mateo 16, 18)</w:t>
      </w:r>
    </w:p>
    <w:p w:rsidR="00AE2692" w:rsidRDefault="00E73BCA" w:rsidP="00864F56">
      <w:pPr>
        <w:ind w:firstLine="284"/>
        <w:jc w:val="both"/>
        <w:rPr>
          <w:b/>
        </w:rPr>
      </w:pPr>
      <w:r>
        <w:rPr>
          <w:b/>
        </w:rPr>
        <w:t xml:space="preserve"> </w:t>
      </w:r>
    </w:p>
    <w:p w:rsidR="00EB4A43" w:rsidRPr="00864F56" w:rsidRDefault="00E73BCA" w:rsidP="00864F56">
      <w:pPr>
        <w:ind w:firstLine="284"/>
        <w:jc w:val="both"/>
        <w:rPr>
          <w:b/>
        </w:rPr>
      </w:pPr>
      <w:r>
        <w:rPr>
          <w:b/>
        </w:rPr>
        <w:t xml:space="preserve">  </w:t>
      </w:r>
      <w:r w:rsidR="00EB4A43" w:rsidRPr="00864F56">
        <w:rPr>
          <w:b/>
        </w:rPr>
        <w:t>La Iglesia es, usando palabras de San Pablo, "el pilar y fundamento de la verdad" (1 Timoteo 3, 15).</w:t>
      </w:r>
    </w:p>
    <w:p w:rsidR="00EB4A43" w:rsidRPr="00864F56" w:rsidRDefault="00EB4A43" w:rsidP="00864F56">
      <w:pPr>
        <w:ind w:firstLine="284"/>
        <w:jc w:val="both"/>
        <w:rPr>
          <w:b/>
        </w:rPr>
      </w:pPr>
    </w:p>
    <w:p w:rsidR="008F654A" w:rsidRPr="00864F56" w:rsidRDefault="008F654A" w:rsidP="00864F56">
      <w:pPr>
        <w:ind w:firstLine="284"/>
        <w:jc w:val="both"/>
        <w:rPr>
          <w:b/>
        </w:rPr>
      </w:pPr>
    </w:p>
    <w:p w:rsidR="008F654A" w:rsidRPr="00E73BCA" w:rsidRDefault="008F654A" w:rsidP="00864F56">
      <w:pPr>
        <w:ind w:firstLine="284"/>
        <w:jc w:val="both"/>
        <w:rPr>
          <w:b/>
          <w:color w:val="0070C0"/>
        </w:rPr>
      </w:pPr>
      <w:r w:rsidRPr="00E73BCA">
        <w:rPr>
          <w:b/>
          <w:color w:val="0070C0"/>
        </w:rPr>
        <w:t>John  Knox 1514</w:t>
      </w:r>
      <w:r w:rsidR="00EB4A43" w:rsidRPr="00E73BCA">
        <w:rPr>
          <w:b/>
          <w:color w:val="0070C0"/>
        </w:rPr>
        <w:t xml:space="preserve"> - 1572</w:t>
      </w:r>
    </w:p>
    <w:p w:rsidR="005E3CCF" w:rsidRDefault="003F1EE8" w:rsidP="005E3CCF">
      <w:pPr>
        <w:pStyle w:val="biog"/>
        <w:ind w:firstLine="284"/>
        <w:jc w:val="both"/>
        <w:rPr>
          <w:rFonts w:ascii="Arial" w:hAnsi="Arial" w:cs="Arial"/>
          <w:b/>
        </w:rPr>
      </w:pPr>
      <w:r w:rsidRPr="00864F56">
        <w:rPr>
          <w:rFonts w:ascii="Arial" w:hAnsi="Arial" w:cs="Arial"/>
          <w:b/>
        </w:rPr>
        <w:t xml:space="preserve"> </w:t>
      </w:r>
      <w:r w:rsidR="00EB4A43" w:rsidRPr="00864F56">
        <w:rPr>
          <w:rFonts w:ascii="Arial" w:hAnsi="Arial" w:cs="Arial"/>
          <w:b/>
        </w:rPr>
        <w:t>(</w:t>
      </w:r>
      <w:proofErr w:type="spellStart"/>
      <w:r w:rsidR="00EB4A43" w:rsidRPr="00864F56">
        <w:rPr>
          <w:rFonts w:ascii="Arial" w:hAnsi="Arial" w:cs="Arial"/>
          <w:b/>
        </w:rPr>
        <w:t>Haddington</w:t>
      </w:r>
      <w:proofErr w:type="spellEnd"/>
      <w:r w:rsidR="00EB4A43" w:rsidRPr="00864F56">
        <w:rPr>
          <w:rFonts w:ascii="Arial" w:hAnsi="Arial" w:cs="Arial"/>
          <w:b/>
        </w:rPr>
        <w:t>, actual Reino Unido, 1514 - Edimburgo, 1572) Reformador religioso e</w:t>
      </w:r>
      <w:r w:rsidR="00EB4A43" w:rsidRPr="00864F56">
        <w:rPr>
          <w:rFonts w:ascii="Arial" w:hAnsi="Arial" w:cs="Arial"/>
          <w:b/>
        </w:rPr>
        <w:t>s</w:t>
      </w:r>
      <w:r w:rsidR="00EB4A43" w:rsidRPr="00864F56">
        <w:rPr>
          <w:rFonts w:ascii="Arial" w:hAnsi="Arial" w:cs="Arial"/>
          <w:b/>
        </w:rPr>
        <w:t xml:space="preserve">cocés, fundador del presbiterianismo. Los primeros años de la vida de Knox son poco conocidos. Su nacimiento debió tener lugar hacia 1514 en las cercanías de </w:t>
      </w:r>
      <w:proofErr w:type="spellStart"/>
      <w:r w:rsidR="00EB4A43" w:rsidRPr="00864F56">
        <w:rPr>
          <w:rFonts w:ascii="Arial" w:hAnsi="Arial" w:cs="Arial"/>
          <w:b/>
        </w:rPr>
        <w:t>Haddington</w:t>
      </w:r>
      <w:proofErr w:type="spellEnd"/>
      <w:r w:rsidR="00EB4A43" w:rsidRPr="00864F56">
        <w:rPr>
          <w:rFonts w:ascii="Arial" w:hAnsi="Arial" w:cs="Arial"/>
          <w:b/>
        </w:rPr>
        <w:t xml:space="preserve">, Lothian, Escocia. Cursó estudios universitarios, que no llegó a terminar, y en torno a 1540 se ordenó sacerdote y ocupó diversos cargos en la curia de Saint </w:t>
      </w:r>
      <w:proofErr w:type="spellStart"/>
      <w:r w:rsidR="00EB4A43" w:rsidRPr="00864F56">
        <w:rPr>
          <w:rFonts w:ascii="Arial" w:hAnsi="Arial" w:cs="Arial"/>
          <w:b/>
        </w:rPr>
        <w:t>Andrews</w:t>
      </w:r>
      <w:proofErr w:type="spellEnd"/>
      <w:r w:rsidR="00EB4A43" w:rsidRPr="00864F56">
        <w:rPr>
          <w:rFonts w:ascii="Arial" w:hAnsi="Arial" w:cs="Arial"/>
          <w:b/>
        </w:rPr>
        <w:t xml:space="preserve">. </w:t>
      </w:r>
    </w:p>
    <w:p w:rsidR="005E3CCF" w:rsidRPr="00864F56" w:rsidRDefault="005E3CCF" w:rsidP="005E3CCF">
      <w:pPr>
        <w:pStyle w:val="biog"/>
        <w:ind w:firstLine="284"/>
        <w:jc w:val="both"/>
        <w:rPr>
          <w:rFonts w:ascii="Arial" w:hAnsi="Arial" w:cs="Arial"/>
          <w:b/>
        </w:rPr>
      </w:pPr>
      <w:r w:rsidRPr="00864F56">
        <w:rPr>
          <w:rFonts w:ascii="Arial" w:hAnsi="Arial" w:cs="Arial"/>
          <w:b/>
        </w:rPr>
        <w:t xml:space="preserve">Tras conocer al reformista escocés George </w:t>
      </w:r>
      <w:proofErr w:type="spellStart"/>
      <w:r w:rsidRPr="00864F56">
        <w:rPr>
          <w:rFonts w:ascii="Arial" w:hAnsi="Arial" w:cs="Arial"/>
          <w:b/>
        </w:rPr>
        <w:t>Wishart</w:t>
      </w:r>
      <w:proofErr w:type="spellEnd"/>
      <w:r w:rsidRPr="00864F56">
        <w:rPr>
          <w:rFonts w:ascii="Arial" w:hAnsi="Arial" w:cs="Arial"/>
          <w:b/>
        </w:rPr>
        <w:t xml:space="preserve">, Knox abandonó la fe católica y se adhirió al protestantismo. En 1546, el cardenal David </w:t>
      </w:r>
      <w:proofErr w:type="spellStart"/>
      <w:r w:rsidRPr="00864F56">
        <w:rPr>
          <w:rFonts w:ascii="Arial" w:hAnsi="Arial" w:cs="Arial"/>
          <w:b/>
        </w:rPr>
        <w:t>Beaton</w:t>
      </w:r>
      <w:proofErr w:type="spellEnd"/>
      <w:r w:rsidRPr="00864F56">
        <w:rPr>
          <w:rFonts w:ascii="Arial" w:hAnsi="Arial" w:cs="Arial"/>
          <w:b/>
        </w:rPr>
        <w:t xml:space="preserve">, que ese mismo año había ordenado la ejecución de </w:t>
      </w:r>
      <w:proofErr w:type="spellStart"/>
      <w:r w:rsidRPr="00864F56">
        <w:rPr>
          <w:rFonts w:ascii="Arial" w:hAnsi="Arial" w:cs="Arial"/>
          <w:b/>
        </w:rPr>
        <w:t>Wishart</w:t>
      </w:r>
      <w:proofErr w:type="spellEnd"/>
      <w:r w:rsidRPr="00864F56">
        <w:rPr>
          <w:rFonts w:ascii="Arial" w:hAnsi="Arial" w:cs="Arial"/>
          <w:b/>
        </w:rPr>
        <w:t xml:space="preserve">, fue asesinado en el castillo de St. </w:t>
      </w:r>
      <w:proofErr w:type="spellStart"/>
      <w:r w:rsidRPr="00864F56">
        <w:rPr>
          <w:rFonts w:ascii="Arial" w:hAnsi="Arial" w:cs="Arial"/>
          <w:b/>
        </w:rPr>
        <w:t>Andrews</w:t>
      </w:r>
      <w:proofErr w:type="spellEnd"/>
      <w:r w:rsidRPr="00864F56">
        <w:rPr>
          <w:rFonts w:ascii="Arial" w:hAnsi="Arial" w:cs="Arial"/>
          <w:b/>
        </w:rPr>
        <w:t>. Knox se unió a los reformadores que habían encabezado la revuelta, predicó enardecidamente contra el «papismo» y, tras la toma del castillo por los franceses, fue llevado como gale</w:t>
      </w:r>
      <w:r w:rsidRPr="00864F56">
        <w:rPr>
          <w:rFonts w:ascii="Arial" w:hAnsi="Arial" w:cs="Arial"/>
          <w:b/>
        </w:rPr>
        <w:t>o</w:t>
      </w:r>
      <w:r w:rsidRPr="00864F56">
        <w:rPr>
          <w:rFonts w:ascii="Arial" w:hAnsi="Arial" w:cs="Arial"/>
          <w:b/>
        </w:rPr>
        <w:t xml:space="preserve">te a Francia. </w:t>
      </w:r>
    </w:p>
    <w:p w:rsidR="005E3CCF" w:rsidRDefault="005E3CCF" w:rsidP="005E3CCF">
      <w:pPr>
        <w:pStyle w:val="biog"/>
        <w:ind w:firstLine="284"/>
        <w:jc w:val="both"/>
        <w:rPr>
          <w:rFonts w:ascii="Arial" w:hAnsi="Arial" w:cs="Arial"/>
          <w:b/>
        </w:rPr>
      </w:pPr>
      <w:r w:rsidRPr="00864F56">
        <w:rPr>
          <w:rFonts w:ascii="Arial" w:hAnsi="Arial" w:cs="Arial"/>
          <w:b/>
        </w:rPr>
        <w:t>Puesto en libertad al cabo de diecinueve meses, pasó a Inglaterra, donde Eduardo VI impulsaba la Reforma. John Knox se convirtió en su capellán, cargo que simultaneó con la redacción de los artículos anglicanos y otras obras de naturaleza religiosa a las que dotó de una fuerte orientación calvinista</w:t>
      </w:r>
    </w:p>
    <w:p w:rsidR="00EB4A43" w:rsidRPr="00864F56" w:rsidRDefault="00EB4A43" w:rsidP="005E3CCF">
      <w:pPr>
        <w:pStyle w:val="biog"/>
        <w:ind w:firstLine="284"/>
        <w:jc w:val="center"/>
        <w:rPr>
          <w:rFonts w:ascii="Arial" w:hAnsi="Arial" w:cs="Arial"/>
          <w:b/>
        </w:rPr>
      </w:pPr>
      <w:r w:rsidRPr="00864F56">
        <w:rPr>
          <w:rFonts w:ascii="Arial" w:hAnsi="Arial" w:cs="Arial"/>
          <w:b/>
          <w:noProof/>
        </w:rPr>
        <w:drawing>
          <wp:inline distT="0" distB="0" distL="0" distR="0">
            <wp:extent cx="2867025" cy="2647780"/>
            <wp:effectExtent l="19050" t="0" r="9525" b="0"/>
            <wp:docPr id="9" name="Imagen 9" descr="https://www.biografiasyvidas.com/biografia/k/fotos/k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iografiasyvidas.com/biografia/k/fotos/knox.jpg"/>
                    <pic:cNvPicPr>
                      <a:picLocks noChangeAspect="1" noChangeArrowheads="1"/>
                    </pic:cNvPicPr>
                  </pic:nvPicPr>
                  <pic:blipFill>
                    <a:blip r:embed="rId155"/>
                    <a:srcRect/>
                    <a:stretch>
                      <a:fillRect/>
                    </a:stretch>
                  </pic:blipFill>
                  <pic:spPr bwMode="auto">
                    <a:xfrm>
                      <a:off x="0" y="0"/>
                      <a:ext cx="2867025" cy="2647780"/>
                    </a:xfrm>
                    <a:prstGeom prst="rect">
                      <a:avLst/>
                    </a:prstGeom>
                    <a:noFill/>
                    <a:ln w="9525">
                      <a:noFill/>
                      <a:miter lim="800000"/>
                      <a:headEnd/>
                      <a:tailEnd/>
                    </a:ln>
                  </pic:spPr>
                </pic:pic>
              </a:graphicData>
            </a:graphic>
          </wp:inline>
        </w:drawing>
      </w:r>
      <w:r w:rsidRPr="00864F56">
        <w:rPr>
          <w:rFonts w:ascii="Arial" w:hAnsi="Arial" w:cs="Arial"/>
          <w:b/>
        </w:rPr>
        <w:br/>
      </w:r>
      <w:r w:rsidRPr="00E73BCA">
        <w:rPr>
          <w:rFonts w:ascii="Arial" w:hAnsi="Arial" w:cs="Arial"/>
          <w:b/>
          <w:color w:val="0070C0"/>
        </w:rPr>
        <w:t>John Knox</w:t>
      </w:r>
    </w:p>
    <w:p w:rsidR="00EB4A43" w:rsidRPr="00864F56" w:rsidRDefault="00EB4A43" w:rsidP="00864F56">
      <w:pPr>
        <w:pStyle w:val="biog"/>
        <w:ind w:firstLine="284"/>
        <w:jc w:val="both"/>
        <w:rPr>
          <w:rFonts w:ascii="Arial" w:hAnsi="Arial" w:cs="Arial"/>
          <w:b/>
        </w:rPr>
      </w:pPr>
      <w:r w:rsidRPr="00864F56">
        <w:rPr>
          <w:rFonts w:ascii="Arial" w:hAnsi="Arial" w:cs="Arial"/>
          <w:b/>
        </w:rPr>
        <w:lastRenderedPageBreak/>
        <w:t xml:space="preserve">La subida al trono de la católica </w:t>
      </w:r>
      <w:hyperlink r:id="rId156" w:history="1">
        <w:r w:rsidRPr="00864F56">
          <w:rPr>
            <w:rStyle w:val="Hipervnculo"/>
            <w:rFonts w:ascii="Arial" w:hAnsi="Arial" w:cs="Arial"/>
            <w:b/>
            <w:color w:val="auto"/>
            <w:u w:val="none"/>
          </w:rPr>
          <w:t>María Tudor</w:t>
        </w:r>
      </w:hyperlink>
      <w:r w:rsidRPr="00864F56">
        <w:rPr>
          <w:rFonts w:ascii="Arial" w:hAnsi="Arial" w:cs="Arial"/>
          <w:b/>
        </w:rPr>
        <w:t xml:space="preserve"> lo hizo huir de nuevo a la Europa contine</w:t>
      </w:r>
      <w:r w:rsidRPr="00864F56">
        <w:rPr>
          <w:rFonts w:ascii="Arial" w:hAnsi="Arial" w:cs="Arial"/>
          <w:b/>
        </w:rPr>
        <w:t>n</w:t>
      </w:r>
      <w:r w:rsidRPr="00864F56">
        <w:rPr>
          <w:rFonts w:ascii="Arial" w:hAnsi="Arial" w:cs="Arial"/>
          <w:b/>
        </w:rPr>
        <w:t xml:space="preserve">tal. Tras una estancia en Francia, en 1554 marchó a Ginebra, regida por el reformista francés </w:t>
      </w:r>
      <w:hyperlink r:id="rId157" w:history="1">
        <w:r w:rsidRPr="00864F56">
          <w:rPr>
            <w:rStyle w:val="Hipervnculo"/>
            <w:rFonts w:ascii="Arial" w:hAnsi="Arial" w:cs="Arial"/>
            <w:b/>
            <w:color w:val="auto"/>
            <w:u w:val="none"/>
          </w:rPr>
          <w:t>Juan Calvino</w:t>
        </w:r>
      </w:hyperlink>
      <w:r w:rsidRPr="00864F56">
        <w:rPr>
          <w:rFonts w:ascii="Arial" w:hAnsi="Arial" w:cs="Arial"/>
          <w:b/>
        </w:rPr>
        <w:t>, cuya influencia acentuó el rigorismo moral de Knox y su convicción de que era lícito combatir a los soberanos que se opusieran a la verdadera fe. Por petición expresa de Calvino, Knox asumió el ministerio de la colonia de refugiados ingleses afi</w:t>
      </w:r>
      <w:r w:rsidRPr="00864F56">
        <w:rPr>
          <w:rFonts w:ascii="Arial" w:hAnsi="Arial" w:cs="Arial"/>
          <w:b/>
        </w:rPr>
        <w:t>n</w:t>
      </w:r>
      <w:r w:rsidRPr="00864F56">
        <w:rPr>
          <w:rFonts w:ascii="Arial" w:hAnsi="Arial" w:cs="Arial"/>
          <w:b/>
        </w:rPr>
        <w:t>cados en Frankfurt.</w:t>
      </w:r>
    </w:p>
    <w:p w:rsidR="00EB4A43" w:rsidRPr="00864F56" w:rsidRDefault="00EB4A43" w:rsidP="00864F56">
      <w:pPr>
        <w:pStyle w:val="biog"/>
        <w:ind w:firstLine="284"/>
        <w:jc w:val="both"/>
        <w:rPr>
          <w:rFonts w:ascii="Arial" w:hAnsi="Arial" w:cs="Arial"/>
          <w:b/>
        </w:rPr>
      </w:pPr>
      <w:r w:rsidRPr="00864F56">
        <w:rPr>
          <w:rFonts w:ascii="Arial" w:hAnsi="Arial" w:cs="Arial"/>
          <w:b/>
        </w:rPr>
        <w:t xml:space="preserve">De regreso a Escocia en 1555, desempeñó una labor fundamental en la propagación de la Reforma, ahora con fuerte acento calvinista. En 1560 logró que el Parlamento aprobara la </w:t>
      </w:r>
      <w:proofErr w:type="spellStart"/>
      <w:r w:rsidRPr="00864F56">
        <w:rPr>
          <w:rFonts w:ascii="Arial" w:hAnsi="Arial" w:cs="Arial"/>
          <w:b/>
          <w:i/>
          <w:iCs/>
        </w:rPr>
        <w:t>Confessio</w:t>
      </w:r>
      <w:proofErr w:type="spellEnd"/>
      <w:r w:rsidRPr="00864F56">
        <w:rPr>
          <w:rFonts w:ascii="Arial" w:hAnsi="Arial" w:cs="Arial"/>
          <w:b/>
          <w:i/>
          <w:iCs/>
        </w:rPr>
        <w:t xml:space="preserve"> </w:t>
      </w:r>
      <w:proofErr w:type="spellStart"/>
      <w:r w:rsidRPr="00864F56">
        <w:rPr>
          <w:rFonts w:ascii="Arial" w:hAnsi="Arial" w:cs="Arial"/>
          <w:b/>
          <w:i/>
          <w:iCs/>
        </w:rPr>
        <w:t>Scotica</w:t>
      </w:r>
      <w:proofErr w:type="spellEnd"/>
      <w:r w:rsidRPr="00864F56">
        <w:rPr>
          <w:rFonts w:ascii="Arial" w:hAnsi="Arial" w:cs="Arial"/>
          <w:b/>
        </w:rPr>
        <w:t xml:space="preserve"> (confesión de fe de la Iglesia Presbiteriana Escocesa), donde se pe</w:t>
      </w:r>
      <w:r w:rsidRPr="00864F56">
        <w:rPr>
          <w:rFonts w:ascii="Arial" w:hAnsi="Arial" w:cs="Arial"/>
          <w:b/>
        </w:rPr>
        <w:t>r</w:t>
      </w:r>
      <w:r w:rsidRPr="00864F56">
        <w:rPr>
          <w:rFonts w:ascii="Arial" w:hAnsi="Arial" w:cs="Arial"/>
          <w:b/>
        </w:rPr>
        <w:t xml:space="preserve">filaban ya los principios del presbiterianismo, movimiento protestante caracterizado por una acentuación de la forma de organización eclesial propuesta por Calvino. Redactó asimismo el </w:t>
      </w:r>
      <w:proofErr w:type="spellStart"/>
      <w:r w:rsidRPr="00864F56">
        <w:rPr>
          <w:rFonts w:ascii="Arial" w:hAnsi="Arial" w:cs="Arial"/>
          <w:b/>
          <w:i/>
          <w:iCs/>
        </w:rPr>
        <w:t>Book</w:t>
      </w:r>
      <w:proofErr w:type="spellEnd"/>
      <w:r w:rsidRPr="00864F56">
        <w:rPr>
          <w:rFonts w:ascii="Arial" w:hAnsi="Arial" w:cs="Arial"/>
          <w:b/>
          <w:i/>
          <w:iCs/>
        </w:rPr>
        <w:t xml:space="preserve"> of Discipline </w:t>
      </w:r>
      <w:r w:rsidRPr="00864F56">
        <w:rPr>
          <w:rFonts w:ascii="Arial" w:hAnsi="Arial" w:cs="Arial"/>
          <w:b/>
        </w:rPr>
        <w:t>(</w:t>
      </w:r>
      <w:r w:rsidRPr="00864F56">
        <w:rPr>
          <w:rFonts w:ascii="Arial" w:hAnsi="Arial" w:cs="Arial"/>
          <w:b/>
          <w:i/>
          <w:iCs/>
        </w:rPr>
        <w:t>Libro de disciplina</w:t>
      </w:r>
      <w:r w:rsidRPr="00864F56">
        <w:rPr>
          <w:rFonts w:ascii="Arial" w:hAnsi="Arial" w:cs="Arial"/>
          <w:b/>
        </w:rPr>
        <w:t xml:space="preserve">). </w:t>
      </w:r>
    </w:p>
    <w:p w:rsidR="00EB4A43" w:rsidRPr="00864F56" w:rsidRDefault="00EB4A43" w:rsidP="00864F56">
      <w:pPr>
        <w:pStyle w:val="biog"/>
        <w:ind w:firstLine="284"/>
        <w:jc w:val="both"/>
        <w:rPr>
          <w:rFonts w:ascii="Arial" w:hAnsi="Arial" w:cs="Arial"/>
          <w:b/>
        </w:rPr>
      </w:pPr>
      <w:r w:rsidRPr="00864F56">
        <w:rPr>
          <w:rFonts w:ascii="Arial" w:hAnsi="Arial" w:cs="Arial"/>
          <w:b/>
        </w:rPr>
        <w:t xml:space="preserve">Su permanente oposición a la corte, dividida entre la facción protestante y la católica, puso muchas veces en peligro su seguridad y, finalmente, hubo de retirarse al castillo de Saint </w:t>
      </w:r>
      <w:proofErr w:type="spellStart"/>
      <w:r w:rsidRPr="00864F56">
        <w:rPr>
          <w:rFonts w:ascii="Arial" w:hAnsi="Arial" w:cs="Arial"/>
          <w:b/>
        </w:rPr>
        <w:t>Andrews</w:t>
      </w:r>
      <w:proofErr w:type="spellEnd"/>
      <w:r w:rsidRPr="00864F56">
        <w:rPr>
          <w:rFonts w:ascii="Arial" w:hAnsi="Arial" w:cs="Arial"/>
          <w:b/>
        </w:rPr>
        <w:t xml:space="preserve">, desde donde continuó sus vigorosas predicaciones casi hasta el fin de su vida. De entre sus obras sobresale </w:t>
      </w:r>
      <w:proofErr w:type="spellStart"/>
      <w:r w:rsidRPr="00864F56">
        <w:rPr>
          <w:rFonts w:ascii="Arial" w:hAnsi="Arial" w:cs="Arial"/>
          <w:b/>
          <w:i/>
          <w:iCs/>
        </w:rPr>
        <w:t>History</w:t>
      </w:r>
      <w:proofErr w:type="spellEnd"/>
      <w:r w:rsidRPr="00864F56">
        <w:rPr>
          <w:rFonts w:ascii="Arial" w:hAnsi="Arial" w:cs="Arial"/>
          <w:b/>
          <w:i/>
          <w:iCs/>
        </w:rPr>
        <w:t xml:space="preserve"> of </w:t>
      </w:r>
      <w:proofErr w:type="spellStart"/>
      <w:r w:rsidRPr="00864F56">
        <w:rPr>
          <w:rFonts w:ascii="Arial" w:hAnsi="Arial" w:cs="Arial"/>
          <w:b/>
          <w:i/>
          <w:iCs/>
        </w:rPr>
        <w:t>the</w:t>
      </w:r>
      <w:proofErr w:type="spellEnd"/>
      <w:r w:rsidRPr="00864F56">
        <w:rPr>
          <w:rFonts w:ascii="Arial" w:hAnsi="Arial" w:cs="Arial"/>
          <w:b/>
          <w:i/>
          <w:iCs/>
        </w:rPr>
        <w:t xml:space="preserve"> </w:t>
      </w:r>
      <w:proofErr w:type="spellStart"/>
      <w:r w:rsidRPr="00864F56">
        <w:rPr>
          <w:rFonts w:ascii="Arial" w:hAnsi="Arial" w:cs="Arial"/>
          <w:b/>
          <w:i/>
          <w:iCs/>
        </w:rPr>
        <w:t>Reformation</w:t>
      </w:r>
      <w:proofErr w:type="spellEnd"/>
      <w:r w:rsidRPr="00864F56">
        <w:rPr>
          <w:rFonts w:ascii="Arial" w:hAnsi="Arial" w:cs="Arial"/>
          <w:b/>
          <w:i/>
          <w:iCs/>
        </w:rPr>
        <w:t xml:space="preserve"> in </w:t>
      </w:r>
      <w:proofErr w:type="spellStart"/>
      <w:r w:rsidRPr="00864F56">
        <w:rPr>
          <w:rFonts w:ascii="Arial" w:hAnsi="Arial" w:cs="Arial"/>
          <w:b/>
          <w:i/>
          <w:iCs/>
        </w:rPr>
        <w:t>Scotland</w:t>
      </w:r>
      <w:proofErr w:type="spellEnd"/>
      <w:r w:rsidRPr="00864F56">
        <w:rPr>
          <w:rFonts w:ascii="Arial" w:hAnsi="Arial" w:cs="Arial"/>
          <w:b/>
        </w:rPr>
        <w:t xml:space="preserve"> (</w:t>
      </w:r>
      <w:r w:rsidRPr="00864F56">
        <w:rPr>
          <w:rFonts w:ascii="Arial" w:hAnsi="Arial" w:cs="Arial"/>
          <w:b/>
          <w:i/>
          <w:iCs/>
        </w:rPr>
        <w:t>Historia de la Reforma en Escocia</w:t>
      </w:r>
      <w:r w:rsidRPr="00864F56">
        <w:rPr>
          <w:rFonts w:ascii="Arial" w:hAnsi="Arial" w:cs="Arial"/>
          <w:b/>
        </w:rPr>
        <w:t>), un inapreciable documento sobre la época y sobre el austero cará</w:t>
      </w:r>
      <w:r w:rsidRPr="00864F56">
        <w:rPr>
          <w:rFonts w:ascii="Arial" w:hAnsi="Arial" w:cs="Arial"/>
          <w:b/>
        </w:rPr>
        <w:t>c</w:t>
      </w:r>
      <w:r w:rsidRPr="00864F56">
        <w:rPr>
          <w:rFonts w:ascii="Arial" w:hAnsi="Arial" w:cs="Arial"/>
          <w:b/>
        </w:rPr>
        <w:t xml:space="preserve">ter de su autor. </w:t>
      </w:r>
    </w:p>
    <w:p w:rsidR="008F654A" w:rsidRPr="001E78A4" w:rsidRDefault="00796013" w:rsidP="00864F56">
      <w:pPr>
        <w:ind w:firstLine="284"/>
        <w:jc w:val="both"/>
        <w:rPr>
          <w:b/>
          <w:color w:val="FF0000"/>
          <w:sz w:val="28"/>
          <w:szCs w:val="28"/>
        </w:rPr>
      </w:pPr>
      <w:r w:rsidRPr="00E73BCA">
        <w:rPr>
          <w:b/>
          <w:color w:val="FF0000"/>
        </w:rPr>
        <w:t xml:space="preserve"> </w:t>
      </w:r>
      <w:r w:rsidR="008F654A" w:rsidRPr="001E78A4">
        <w:rPr>
          <w:b/>
          <w:color w:val="FF0000"/>
          <w:sz w:val="28"/>
          <w:szCs w:val="28"/>
        </w:rPr>
        <w:t xml:space="preserve">2. Figuras </w:t>
      </w:r>
      <w:r w:rsidR="00E73BCA" w:rsidRPr="001E78A4">
        <w:rPr>
          <w:b/>
          <w:color w:val="FF0000"/>
          <w:sz w:val="28"/>
          <w:szCs w:val="28"/>
        </w:rPr>
        <w:t>y símbolos de intransigencia</w:t>
      </w:r>
    </w:p>
    <w:p w:rsidR="005E3CCF" w:rsidRDefault="00E73BCA" w:rsidP="00864F56">
      <w:pPr>
        <w:widowControl/>
        <w:autoSpaceDE/>
        <w:autoSpaceDN/>
        <w:adjustRightInd/>
        <w:spacing w:before="100" w:beforeAutospacing="1" w:after="100" w:afterAutospacing="1"/>
        <w:jc w:val="both"/>
        <w:outlineLvl w:val="0"/>
        <w:rPr>
          <w:b/>
          <w:bCs/>
          <w:kern w:val="36"/>
        </w:rPr>
      </w:pPr>
      <w:r>
        <w:rPr>
          <w:b/>
          <w:bCs/>
          <w:kern w:val="36"/>
        </w:rPr>
        <w:t xml:space="preserve">     </w:t>
      </w:r>
      <w:r w:rsidR="001E78A4">
        <w:rPr>
          <w:b/>
          <w:bCs/>
          <w:kern w:val="36"/>
        </w:rPr>
        <w:t xml:space="preserve">   Con el humanismo y racionalismo del siglo XV y el XVI se multiplican las reacciones de crítica ante los abusos y ante las diferencias injustas que se producen en las clases sociales. La autoridad de la Iglesia, no toda y  no sólo la del Papa renacentista, se afia</w:t>
      </w:r>
      <w:r w:rsidR="001E78A4">
        <w:rPr>
          <w:b/>
          <w:bCs/>
          <w:kern w:val="36"/>
        </w:rPr>
        <w:t>n</w:t>
      </w:r>
      <w:r w:rsidR="001E78A4">
        <w:rPr>
          <w:b/>
          <w:bCs/>
          <w:kern w:val="36"/>
        </w:rPr>
        <w:t xml:space="preserve">zan en sus derechos tradicionales y sigue pretendiendo el privilegio de los impuestos y de las gabelas por casi </w:t>
      </w:r>
      <w:proofErr w:type="gramStart"/>
      <w:r w:rsidR="001E78A4">
        <w:rPr>
          <w:b/>
          <w:bCs/>
          <w:kern w:val="36"/>
        </w:rPr>
        <w:t>todas</w:t>
      </w:r>
      <w:proofErr w:type="gramEnd"/>
      <w:r w:rsidR="001E78A4">
        <w:rPr>
          <w:b/>
          <w:bCs/>
          <w:kern w:val="36"/>
        </w:rPr>
        <w:t xml:space="preserve"> los recursos vitales: agua, viviendas, madera de los bo</w:t>
      </w:r>
      <w:r w:rsidR="001E78A4">
        <w:rPr>
          <w:b/>
          <w:bCs/>
          <w:kern w:val="36"/>
        </w:rPr>
        <w:t>s</w:t>
      </w:r>
      <w:r w:rsidR="001E78A4">
        <w:rPr>
          <w:b/>
          <w:bCs/>
          <w:kern w:val="36"/>
        </w:rPr>
        <w:t>ques, comercio, pesca, productor de la tierra…</w:t>
      </w:r>
    </w:p>
    <w:p w:rsidR="001E78A4" w:rsidRDefault="005E3CCF" w:rsidP="00864F56">
      <w:pPr>
        <w:widowControl/>
        <w:autoSpaceDE/>
        <w:autoSpaceDN/>
        <w:adjustRightInd/>
        <w:spacing w:before="100" w:beforeAutospacing="1" w:after="100" w:afterAutospacing="1"/>
        <w:jc w:val="both"/>
        <w:outlineLvl w:val="0"/>
        <w:rPr>
          <w:b/>
          <w:bCs/>
          <w:kern w:val="36"/>
        </w:rPr>
      </w:pPr>
      <w:r>
        <w:rPr>
          <w:b/>
          <w:bCs/>
          <w:kern w:val="36"/>
        </w:rPr>
        <w:t xml:space="preserve">   </w:t>
      </w:r>
      <w:r w:rsidR="001E78A4">
        <w:rPr>
          <w:b/>
          <w:bCs/>
          <w:kern w:val="36"/>
        </w:rPr>
        <w:t xml:space="preserve"> Es normal que surjan personas reflexivas que se manifiesten agriamente críticas.</w:t>
      </w:r>
    </w:p>
    <w:p w:rsidR="009553B3" w:rsidRPr="00E73BCA" w:rsidRDefault="001E78A4" w:rsidP="00864F56">
      <w:pPr>
        <w:widowControl/>
        <w:autoSpaceDE/>
        <w:autoSpaceDN/>
        <w:adjustRightInd/>
        <w:spacing w:before="100" w:beforeAutospacing="1" w:after="100" w:afterAutospacing="1"/>
        <w:jc w:val="both"/>
        <w:outlineLvl w:val="0"/>
        <w:rPr>
          <w:b/>
          <w:bCs/>
          <w:color w:val="0070C0"/>
          <w:kern w:val="36"/>
        </w:rPr>
      </w:pPr>
      <w:r>
        <w:rPr>
          <w:b/>
          <w:bCs/>
          <w:color w:val="0070C0"/>
          <w:kern w:val="36"/>
        </w:rPr>
        <w:t xml:space="preserve">  </w:t>
      </w:r>
      <w:r w:rsidR="005E3CCF">
        <w:rPr>
          <w:b/>
          <w:bCs/>
          <w:color w:val="0070C0"/>
          <w:kern w:val="36"/>
        </w:rPr>
        <w:t xml:space="preserve">   </w:t>
      </w:r>
      <w:r>
        <w:rPr>
          <w:b/>
          <w:bCs/>
          <w:color w:val="0070C0"/>
          <w:kern w:val="36"/>
        </w:rPr>
        <w:t xml:space="preserve">  </w:t>
      </w:r>
      <w:proofErr w:type="spellStart"/>
      <w:r w:rsidR="009553B3" w:rsidRPr="00E73BCA">
        <w:rPr>
          <w:b/>
          <w:bCs/>
          <w:color w:val="0070C0"/>
          <w:kern w:val="36"/>
        </w:rPr>
        <w:t>Girolamo</w:t>
      </w:r>
      <w:proofErr w:type="spellEnd"/>
      <w:r w:rsidR="009553B3" w:rsidRPr="00E73BCA">
        <w:rPr>
          <w:b/>
          <w:bCs/>
          <w:color w:val="0070C0"/>
          <w:kern w:val="36"/>
        </w:rPr>
        <w:t xml:space="preserve"> </w:t>
      </w:r>
      <w:proofErr w:type="spellStart"/>
      <w:r w:rsidR="009553B3" w:rsidRPr="00E73BCA">
        <w:rPr>
          <w:b/>
          <w:bCs/>
          <w:color w:val="0070C0"/>
          <w:kern w:val="36"/>
        </w:rPr>
        <w:t>Savonarola</w:t>
      </w:r>
      <w:proofErr w:type="spellEnd"/>
      <w:r w:rsidR="00E73BCA" w:rsidRPr="00E73BCA">
        <w:rPr>
          <w:b/>
          <w:bCs/>
          <w:color w:val="0070C0"/>
          <w:kern w:val="36"/>
        </w:rPr>
        <w:t xml:space="preserve"> 1452 – 1498)</w:t>
      </w:r>
    </w:p>
    <w:p w:rsidR="009553B3" w:rsidRPr="009553B3" w:rsidRDefault="00E73BCA" w:rsidP="00864F56">
      <w:pPr>
        <w:widowControl/>
        <w:autoSpaceDE/>
        <w:autoSpaceDN/>
        <w:adjustRightInd/>
        <w:spacing w:before="100" w:beforeAutospacing="1" w:after="100" w:afterAutospacing="1"/>
        <w:jc w:val="both"/>
        <w:rPr>
          <w:b/>
        </w:rPr>
      </w:pPr>
      <w:r>
        <w:rPr>
          <w:b/>
        </w:rPr>
        <w:t xml:space="preserve">      </w:t>
      </w:r>
      <w:r w:rsidR="009553B3" w:rsidRPr="009553B3">
        <w:rPr>
          <w:b/>
        </w:rPr>
        <w:t xml:space="preserve">Fraile reformista italiano que tomó el poder en Florencia (Ferrara, 1452 - Florencia, 1498). Era prior de un convento de dominicos de Florencia, adonde había llegado gracias a su fama como predicador y a la influencia de personajes como Pico </w:t>
      </w:r>
      <w:proofErr w:type="spellStart"/>
      <w:r w:rsidR="009553B3" w:rsidRPr="009553B3">
        <w:rPr>
          <w:b/>
        </w:rPr>
        <w:t>della</w:t>
      </w:r>
      <w:proofErr w:type="spellEnd"/>
      <w:r w:rsidR="009553B3" w:rsidRPr="009553B3">
        <w:rPr>
          <w:b/>
        </w:rPr>
        <w:t xml:space="preserve"> </w:t>
      </w:r>
      <w:proofErr w:type="spellStart"/>
      <w:r w:rsidR="009553B3" w:rsidRPr="009553B3">
        <w:rPr>
          <w:b/>
        </w:rPr>
        <w:t>Mirandola</w:t>
      </w:r>
      <w:proofErr w:type="spellEnd"/>
      <w:r w:rsidR="009553B3" w:rsidRPr="009553B3">
        <w:rPr>
          <w:b/>
        </w:rPr>
        <w:t xml:space="preserve"> y Lorenzo de </w:t>
      </w:r>
      <w:proofErr w:type="spellStart"/>
      <w:r w:rsidR="009553B3" w:rsidRPr="009553B3">
        <w:rPr>
          <w:b/>
        </w:rPr>
        <w:t>Médicis</w:t>
      </w:r>
      <w:proofErr w:type="spellEnd"/>
      <w:r w:rsidR="009553B3" w:rsidRPr="009553B3">
        <w:rPr>
          <w:b/>
        </w:rPr>
        <w:t xml:space="preserve">. Desde allí se empeñó en la reforma de la vida monástica, criticando la corrupción moral del clero renacentista. </w:t>
      </w:r>
    </w:p>
    <w:p w:rsidR="009553B3" w:rsidRPr="009553B3" w:rsidRDefault="009553B3" w:rsidP="00E73BCA">
      <w:pPr>
        <w:widowControl/>
        <w:autoSpaceDE/>
        <w:autoSpaceDN/>
        <w:adjustRightInd/>
        <w:spacing w:before="100" w:beforeAutospacing="1" w:after="100" w:afterAutospacing="1"/>
        <w:jc w:val="center"/>
        <w:rPr>
          <w:b/>
        </w:rPr>
      </w:pPr>
      <w:r w:rsidRPr="00864F56">
        <w:rPr>
          <w:b/>
          <w:noProof/>
        </w:rPr>
        <w:drawing>
          <wp:inline distT="0" distB="0" distL="0" distR="0">
            <wp:extent cx="2168995" cy="2066925"/>
            <wp:effectExtent l="19050" t="0" r="2705" b="0"/>
            <wp:docPr id="15" name="Imagen 15" descr="https://www.biografiasyvidas.com/biografia/s/fotos/savonar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iografiasyvidas.com/biografia/s/fotos/savonarola.jpg"/>
                    <pic:cNvPicPr>
                      <a:picLocks noChangeAspect="1" noChangeArrowheads="1"/>
                    </pic:cNvPicPr>
                  </pic:nvPicPr>
                  <pic:blipFill>
                    <a:blip r:embed="rId158"/>
                    <a:srcRect/>
                    <a:stretch>
                      <a:fillRect/>
                    </a:stretch>
                  </pic:blipFill>
                  <pic:spPr bwMode="auto">
                    <a:xfrm>
                      <a:off x="0" y="0"/>
                      <a:ext cx="2168995" cy="2066925"/>
                    </a:xfrm>
                    <a:prstGeom prst="rect">
                      <a:avLst/>
                    </a:prstGeom>
                    <a:noFill/>
                    <a:ln w="9525">
                      <a:noFill/>
                      <a:miter lim="800000"/>
                      <a:headEnd/>
                      <a:tailEnd/>
                    </a:ln>
                  </pic:spPr>
                </pic:pic>
              </a:graphicData>
            </a:graphic>
          </wp:inline>
        </w:drawing>
      </w:r>
      <w:r w:rsidRPr="009553B3">
        <w:rPr>
          <w:b/>
        </w:rPr>
        <w:br/>
      </w:r>
      <w:proofErr w:type="spellStart"/>
      <w:r w:rsidRPr="00E73BCA">
        <w:rPr>
          <w:b/>
          <w:color w:val="0070C0"/>
        </w:rPr>
        <w:t>Girolamo</w:t>
      </w:r>
      <w:proofErr w:type="spellEnd"/>
      <w:r w:rsidRPr="00E73BCA">
        <w:rPr>
          <w:b/>
          <w:color w:val="0070C0"/>
        </w:rPr>
        <w:t xml:space="preserve"> </w:t>
      </w:r>
      <w:proofErr w:type="spellStart"/>
      <w:r w:rsidRPr="00E73BCA">
        <w:rPr>
          <w:b/>
          <w:color w:val="0070C0"/>
        </w:rPr>
        <w:t>Savonarola</w:t>
      </w:r>
      <w:proofErr w:type="spellEnd"/>
    </w:p>
    <w:p w:rsidR="009553B3" w:rsidRPr="00864F56" w:rsidRDefault="00E73BCA" w:rsidP="00864F56">
      <w:pPr>
        <w:widowControl/>
        <w:autoSpaceDE/>
        <w:autoSpaceDN/>
        <w:adjustRightInd/>
        <w:spacing w:before="100" w:beforeAutospacing="1" w:after="100" w:afterAutospacing="1"/>
        <w:jc w:val="both"/>
        <w:rPr>
          <w:b/>
        </w:rPr>
      </w:pPr>
      <w:r>
        <w:rPr>
          <w:b/>
        </w:rPr>
        <w:lastRenderedPageBreak/>
        <w:t xml:space="preserve">     </w:t>
      </w:r>
      <w:r w:rsidR="009553B3" w:rsidRPr="009553B3">
        <w:rPr>
          <w:b/>
        </w:rPr>
        <w:t>Sus exaltados sermones atacaban con igual contundencia a la jerarquía eclesiástica, al papa, a la aristocracia y a las autoridades políticas, despertando la indignación revoluci</w:t>
      </w:r>
      <w:r w:rsidR="009553B3" w:rsidRPr="009553B3">
        <w:rPr>
          <w:b/>
        </w:rPr>
        <w:t>o</w:t>
      </w:r>
      <w:r w:rsidR="009553B3" w:rsidRPr="009553B3">
        <w:rPr>
          <w:b/>
        </w:rPr>
        <w:t xml:space="preserve">naria de las masas. Cuando la invasión francesa de Toscana puso en peligro el poder de los </w:t>
      </w:r>
      <w:proofErr w:type="spellStart"/>
      <w:r w:rsidR="009553B3" w:rsidRPr="009553B3">
        <w:rPr>
          <w:b/>
        </w:rPr>
        <w:t>Médicis</w:t>
      </w:r>
      <w:proofErr w:type="spellEnd"/>
      <w:r w:rsidR="009553B3" w:rsidRPr="009553B3">
        <w:rPr>
          <w:b/>
        </w:rPr>
        <w:t xml:space="preserve">, </w:t>
      </w:r>
      <w:proofErr w:type="spellStart"/>
      <w:r w:rsidR="009553B3" w:rsidRPr="009553B3">
        <w:rPr>
          <w:b/>
        </w:rPr>
        <w:t>Savonarola</w:t>
      </w:r>
      <w:proofErr w:type="spellEnd"/>
      <w:r w:rsidR="009553B3" w:rsidRPr="009553B3">
        <w:rPr>
          <w:b/>
        </w:rPr>
        <w:t xml:space="preserve"> contribuyó a expulsarlos de la ciudad mediante una revolución popular e intentó que los franceses continuaran su avance contra Roma (1494). </w:t>
      </w:r>
    </w:p>
    <w:p w:rsidR="009553B3" w:rsidRPr="009553B3" w:rsidRDefault="00E73BCA" w:rsidP="00864F56">
      <w:pPr>
        <w:widowControl/>
        <w:autoSpaceDE/>
        <w:autoSpaceDN/>
        <w:adjustRightInd/>
        <w:spacing w:before="100" w:beforeAutospacing="1" w:after="100" w:afterAutospacing="1"/>
        <w:jc w:val="both"/>
        <w:rPr>
          <w:b/>
        </w:rPr>
      </w:pPr>
      <w:r>
        <w:rPr>
          <w:b/>
        </w:rPr>
        <w:t xml:space="preserve">   J</w:t>
      </w:r>
      <w:r w:rsidR="009553B3" w:rsidRPr="009553B3">
        <w:rPr>
          <w:b/>
        </w:rPr>
        <w:t xml:space="preserve">erónimo </w:t>
      </w:r>
      <w:proofErr w:type="spellStart"/>
      <w:r w:rsidR="009553B3" w:rsidRPr="009553B3">
        <w:rPr>
          <w:b/>
        </w:rPr>
        <w:t>Savonarola</w:t>
      </w:r>
      <w:proofErr w:type="spellEnd"/>
      <w:r w:rsidR="009553B3" w:rsidRPr="009553B3">
        <w:rPr>
          <w:b/>
        </w:rPr>
        <w:t xml:space="preserve">, o Jerónimo de Ferrara, había nacido en esta última ciudad italiana el 21 de septiembre de 1452. A los 20 años ya compuso el poema </w:t>
      </w:r>
      <w:r w:rsidR="009553B3" w:rsidRPr="00864F56">
        <w:rPr>
          <w:b/>
          <w:i/>
          <w:iCs/>
        </w:rPr>
        <w:t xml:space="preserve">De ruina </w:t>
      </w:r>
      <w:proofErr w:type="spellStart"/>
      <w:r w:rsidR="009553B3" w:rsidRPr="00864F56">
        <w:rPr>
          <w:b/>
          <w:i/>
          <w:iCs/>
        </w:rPr>
        <w:t>mundi</w:t>
      </w:r>
      <w:proofErr w:type="spellEnd"/>
      <w:r w:rsidR="009553B3" w:rsidRPr="00864F56">
        <w:rPr>
          <w:b/>
          <w:i/>
          <w:iCs/>
        </w:rPr>
        <w:t xml:space="preserve"> </w:t>
      </w:r>
      <w:r w:rsidR="009553B3" w:rsidRPr="009553B3">
        <w:rPr>
          <w:b/>
        </w:rPr>
        <w:t>sobre los vicios y la corrupción moral. Dos años después, un sermón oído a un agus</w:t>
      </w:r>
      <w:r w:rsidR="009553B3" w:rsidRPr="009553B3">
        <w:rPr>
          <w:b/>
        </w:rPr>
        <w:softHyphen/>
        <w:t>tino acabó de decidirle a abandonar el mundo y el 24 de abril de 1475 marchó de su casa y tomó el hábito dominicano en el Con</w:t>
      </w:r>
      <w:r w:rsidR="009553B3" w:rsidRPr="009553B3">
        <w:rPr>
          <w:b/>
        </w:rPr>
        <w:softHyphen/>
        <w:t xml:space="preserve">vento de San </w:t>
      </w:r>
      <w:proofErr w:type="spellStart"/>
      <w:r w:rsidR="009553B3" w:rsidRPr="009553B3">
        <w:rPr>
          <w:b/>
        </w:rPr>
        <w:t>Domenico</w:t>
      </w:r>
      <w:proofErr w:type="spellEnd"/>
      <w:r w:rsidR="009553B3" w:rsidRPr="009553B3">
        <w:rPr>
          <w:b/>
        </w:rPr>
        <w:t xml:space="preserve"> en Bolonia. Este mismo año comp</w:t>
      </w:r>
      <w:r w:rsidR="009553B3" w:rsidRPr="009553B3">
        <w:rPr>
          <w:b/>
        </w:rPr>
        <w:t>u</w:t>
      </w:r>
      <w:r w:rsidR="009553B3" w:rsidRPr="009553B3">
        <w:rPr>
          <w:b/>
        </w:rPr>
        <w:t xml:space="preserve">so </w:t>
      </w:r>
      <w:r w:rsidR="009553B3" w:rsidRPr="00864F56">
        <w:rPr>
          <w:b/>
          <w:i/>
          <w:iCs/>
        </w:rPr>
        <w:t xml:space="preserve">De ruina </w:t>
      </w:r>
      <w:proofErr w:type="spellStart"/>
      <w:r w:rsidR="009553B3" w:rsidRPr="00864F56">
        <w:rPr>
          <w:b/>
          <w:i/>
          <w:iCs/>
        </w:rPr>
        <w:t>Ecclesiae</w:t>
      </w:r>
      <w:proofErr w:type="spellEnd"/>
      <w:r w:rsidR="009553B3" w:rsidRPr="00864F56">
        <w:rPr>
          <w:b/>
          <w:i/>
          <w:iCs/>
        </w:rPr>
        <w:t xml:space="preserve">. </w:t>
      </w:r>
      <w:r w:rsidR="009553B3" w:rsidRPr="009553B3">
        <w:rPr>
          <w:b/>
        </w:rPr>
        <w:t>Emitió sus votos como religioso el 28 de abril de 1476, siendo o</w:t>
      </w:r>
      <w:r w:rsidR="009553B3" w:rsidRPr="009553B3">
        <w:rPr>
          <w:b/>
        </w:rPr>
        <w:t>r</w:t>
      </w:r>
      <w:r w:rsidR="009553B3" w:rsidRPr="009553B3">
        <w:rPr>
          <w:b/>
        </w:rPr>
        <w:t>denado sacerdote a fines del año siguiente.</w:t>
      </w:r>
    </w:p>
    <w:p w:rsidR="009553B3" w:rsidRPr="009553B3" w:rsidRDefault="00E73BCA" w:rsidP="00864F56">
      <w:pPr>
        <w:widowControl/>
        <w:autoSpaceDE/>
        <w:autoSpaceDN/>
        <w:adjustRightInd/>
        <w:spacing w:before="100" w:beforeAutospacing="1" w:after="100" w:afterAutospacing="1"/>
        <w:jc w:val="both"/>
        <w:rPr>
          <w:b/>
        </w:rPr>
      </w:pPr>
      <w:r>
        <w:rPr>
          <w:b/>
        </w:rPr>
        <w:t xml:space="preserve">     </w:t>
      </w:r>
      <w:r w:rsidR="009553B3" w:rsidRPr="009553B3">
        <w:rPr>
          <w:b/>
        </w:rPr>
        <w:t>En 1478 fue enviado a Ferrara en calidad de Maestro de novi</w:t>
      </w:r>
      <w:r w:rsidR="009553B3" w:rsidRPr="009553B3">
        <w:rPr>
          <w:b/>
        </w:rPr>
        <w:softHyphen/>
        <w:t>cios y en mayo de 1482 es destinado a Florencia, al Convento perteneciente a la Congregación lombarda, que asp</w:t>
      </w:r>
      <w:r w:rsidR="009553B3" w:rsidRPr="009553B3">
        <w:rPr>
          <w:b/>
        </w:rPr>
        <w:t>i</w:t>
      </w:r>
      <w:r w:rsidR="009553B3" w:rsidRPr="009553B3">
        <w:rPr>
          <w:b/>
        </w:rPr>
        <w:t>raba a la vi</w:t>
      </w:r>
      <w:r w:rsidR="009553B3" w:rsidRPr="009553B3">
        <w:rPr>
          <w:b/>
        </w:rPr>
        <w:softHyphen/>
        <w:t>vencia de una vida religiosa dominicana observante como reac</w:t>
      </w:r>
      <w:r w:rsidR="009553B3" w:rsidRPr="009553B3">
        <w:rPr>
          <w:b/>
        </w:rPr>
        <w:softHyphen/>
        <w:t>ción a la relaj</w:t>
      </w:r>
      <w:r w:rsidR="009553B3" w:rsidRPr="009553B3">
        <w:rPr>
          <w:b/>
        </w:rPr>
        <w:t>a</w:t>
      </w:r>
      <w:r w:rsidR="009553B3" w:rsidRPr="009553B3">
        <w:rPr>
          <w:b/>
        </w:rPr>
        <w:t>ción existente. En él, como Lector, enseñó la Bi</w:t>
      </w:r>
      <w:r w:rsidR="009553B3" w:rsidRPr="009553B3">
        <w:rPr>
          <w:b/>
        </w:rPr>
        <w:softHyphen/>
        <w:t>blia en su Estudio General.</w:t>
      </w:r>
    </w:p>
    <w:p w:rsidR="009553B3" w:rsidRPr="009553B3" w:rsidRDefault="00E73BCA" w:rsidP="00864F56">
      <w:pPr>
        <w:widowControl/>
        <w:autoSpaceDE/>
        <w:autoSpaceDN/>
        <w:adjustRightInd/>
        <w:spacing w:before="100" w:beforeAutospacing="1" w:after="100" w:afterAutospacing="1"/>
        <w:jc w:val="both"/>
        <w:rPr>
          <w:b/>
        </w:rPr>
      </w:pPr>
      <w:r>
        <w:rPr>
          <w:b/>
        </w:rPr>
        <w:t xml:space="preserve">     </w:t>
      </w:r>
      <w:r w:rsidR="009553B3" w:rsidRPr="009553B3">
        <w:rPr>
          <w:b/>
        </w:rPr>
        <w:t>En 1484 tiene la visión de un próximo «flagelo» para la Igle</w:t>
      </w:r>
      <w:r w:rsidR="009553B3" w:rsidRPr="009553B3">
        <w:rPr>
          <w:b/>
        </w:rPr>
        <w:softHyphen/>
        <w:t xml:space="preserve">sia. Al año siguiente predica la Cuaresma en la Colegiata de San </w:t>
      </w:r>
      <w:proofErr w:type="spellStart"/>
      <w:r w:rsidR="009553B3" w:rsidRPr="009553B3">
        <w:rPr>
          <w:b/>
        </w:rPr>
        <w:t>Geminiano</w:t>
      </w:r>
      <w:proofErr w:type="spellEnd"/>
      <w:r w:rsidR="009553B3" w:rsidRPr="009553B3">
        <w:rPr>
          <w:b/>
        </w:rPr>
        <w:t xml:space="preserve"> contra los vicios reinantes. Y en el post</w:t>
      </w:r>
      <w:r w:rsidR="009553B3" w:rsidRPr="009553B3">
        <w:rPr>
          <w:b/>
        </w:rPr>
        <w:t>e</w:t>
      </w:r>
      <w:r w:rsidR="009553B3" w:rsidRPr="009553B3">
        <w:rPr>
          <w:b/>
        </w:rPr>
        <w:t>rior 1486, predicando de nuevo la Cuaresma en el mismo templo, anuncia que la Iglesia sería castigada, pero que al castigo seguiría la renovación.</w:t>
      </w:r>
    </w:p>
    <w:p w:rsidR="00C925F8" w:rsidRPr="009553B3" w:rsidRDefault="00E73BCA" w:rsidP="00864F56">
      <w:pPr>
        <w:widowControl/>
        <w:autoSpaceDE/>
        <w:autoSpaceDN/>
        <w:adjustRightInd/>
        <w:spacing w:before="100" w:beforeAutospacing="1" w:after="100" w:afterAutospacing="1"/>
        <w:jc w:val="both"/>
        <w:rPr>
          <w:b/>
        </w:rPr>
      </w:pPr>
      <w:r>
        <w:rPr>
          <w:b/>
        </w:rPr>
        <w:t xml:space="preserve">    </w:t>
      </w:r>
      <w:r w:rsidR="009553B3" w:rsidRPr="009553B3">
        <w:rPr>
          <w:b/>
        </w:rPr>
        <w:t>En el período 1488-90 es predicador itinerante por algunas ciudades de la Italia septe</w:t>
      </w:r>
      <w:r w:rsidR="009553B3" w:rsidRPr="009553B3">
        <w:rPr>
          <w:b/>
        </w:rPr>
        <w:t>n</w:t>
      </w:r>
      <w:r w:rsidR="009553B3" w:rsidRPr="009553B3">
        <w:rPr>
          <w:b/>
        </w:rPr>
        <w:t xml:space="preserve">trional (Ferrara, Brescia, </w:t>
      </w:r>
      <w:proofErr w:type="spellStart"/>
      <w:r w:rsidR="009553B3" w:rsidRPr="009553B3">
        <w:rPr>
          <w:b/>
        </w:rPr>
        <w:t>Pavia</w:t>
      </w:r>
      <w:proofErr w:type="spellEnd"/>
      <w:r w:rsidR="009553B3" w:rsidRPr="009553B3">
        <w:rPr>
          <w:b/>
        </w:rPr>
        <w:t>, Gé</w:t>
      </w:r>
      <w:r w:rsidR="009553B3" w:rsidRPr="009553B3">
        <w:rPr>
          <w:b/>
        </w:rPr>
        <w:softHyphen/>
        <w:t>nova). Y a petición de Lorenzo el Magnífico, se le volvió a asig</w:t>
      </w:r>
      <w:r w:rsidR="009553B3" w:rsidRPr="009553B3">
        <w:rPr>
          <w:b/>
        </w:rPr>
        <w:softHyphen/>
        <w:t>nar a San Marcos de Florencia que, como fundación de Cosme el Viejo, consider</w:t>
      </w:r>
      <w:r w:rsidR="009553B3" w:rsidRPr="009553B3">
        <w:rPr>
          <w:b/>
        </w:rPr>
        <w:t>a</w:t>
      </w:r>
      <w:r w:rsidR="009553B3" w:rsidRPr="009553B3">
        <w:rPr>
          <w:b/>
        </w:rPr>
        <w:t xml:space="preserve">ban los </w:t>
      </w:r>
      <w:proofErr w:type="spellStart"/>
      <w:r w:rsidR="009553B3" w:rsidRPr="009553B3">
        <w:rPr>
          <w:b/>
        </w:rPr>
        <w:t>Médicis</w:t>
      </w:r>
      <w:proofErr w:type="spellEnd"/>
      <w:r w:rsidR="009553B3" w:rsidRPr="009553B3">
        <w:rPr>
          <w:b/>
        </w:rPr>
        <w:t xml:space="preserve"> como un bien patrimonial suyo.</w:t>
      </w:r>
    </w:p>
    <w:p w:rsidR="001E78A4" w:rsidRDefault="00E73BCA" w:rsidP="00864F56">
      <w:pPr>
        <w:widowControl/>
        <w:autoSpaceDE/>
        <w:autoSpaceDN/>
        <w:adjustRightInd/>
        <w:spacing w:before="100" w:beforeAutospacing="1" w:after="100" w:afterAutospacing="1"/>
        <w:jc w:val="both"/>
        <w:rPr>
          <w:b/>
        </w:rPr>
      </w:pPr>
      <w:r>
        <w:rPr>
          <w:b/>
        </w:rPr>
        <w:t xml:space="preserve">     </w:t>
      </w:r>
      <w:r w:rsidR="009553B3" w:rsidRPr="009553B3">
        <w:rPr>
          <w:b/>
        </w:rPr>
        <w:t>En un principio no se dedicó a la predicación, sino a la ense</w:t>
      </w:r>
      <w:r w:rsidR="009553B3" w:rsidRPr="009553B3">
        <w:rPr>
          <w:b/>
        </w:rPr>
        <w:softHyphen/>
        <w:t>ñanza; y así empezó la e</w:t>
      </w:r>
      <w:r w:rsidR="009553B3" w:rsidRPr="009553B3">
        <w:rPr>
          <w:b/>
        </w:rPr>
        <w:t>x</w:t>
      </w:r>
      <w:r w:rsidR="009553B3" w:rsidRPr="009553B3">
        <w:rPr>
          <w:b/>
        </w:rPr>
        <w:t>plicación del libro del Apocalipsis, de</w:t>
      </w:r>
      <w:r w:rsidR="009553B3" w:rsidRPr="009553B3">
        <w:rPr>
          <w:b/>
        </w:rPr>
        <w:softHyphen/>
        <w:t>sarrollando el tema de la reforma de la Iglesia, in</w:t>
      </w:r>
      <w:r w:rsidR="009553B3" w:rsidRPr="009553B3">
        <w:rPr>
          <w:b/>
        </w:rPr>
        <w:t>i</w:t>
      </w:r>
      <w:r w:rsidR="009553B3" w:rsidRPr="009553B3">
        <w:rPr>
          <w:b/>
        </w:rPr>
        <w:t>ciándose un</w:t>
      </w:r>
      <w:r w:rsidR="001E78A4">
        <w:rPr>
          <w:b/>
        </w:rPr>
        <w:t xml:space="preserve"> </w:t>
      </w:r>
      <w:r w:rsidR="009553B3" w:rsidRPr="009553B3">
        <w:rPr>
          <w:b/>
        </w:rPr>
        <w:t xml:space="preserve">nuevo período de su vida y de la historia de Florencia. </w:t>
      </w:r>
    </w:p>
    <w:p w:rsidR="009553B3" w:rsidRPr="009553B3" w:rsidRDefault="001E78A4" w:rsidP="00864F56">
      <w:pPr>
        <w:widowControl/>
        <w:autoSpaceDE/>
        <w:autoSpaceDN/>
        <w:adjustRightInd/>
        <w:spacing w:before="100" w:beforeAutospacing="1" w:after="100" w:afterAutospacing="1"/>
        <w:jc w:val="both"/>
        <w:rPr>
          <w:b/>
        </w:rPr>
      </w:pPr>
      <w:r>
        <w:rPr>
          <w:b/>
        </w:rPr>
        <w:t xml:space="preserve">    </w:t>
      </w:r>
      <w:r w:rsidR="009553B3" w:rsidRPr="009553B3">
        <w:rPr>
          <w:b/>
        </w:rPr>
        <w:t>Durante el Adviento siguiente pronunció un sermón fustigando los vicios (avaricia, us</w:t>
      </w:r>
      <w:r w:rsidR="009553B3" w:rsidRPr="009553B3">
        <w:rPr>
          <w:b/>
        </w:rPr>
        <w:t>u</w:t>
      </w:r>
      <w:r w:rsidR="009553B3" w:rsidRPr="009553B3">
        <w:rPr>
          <w:b/>
        </w:rPr>
        <w:t>ra, juego, etc.) de la ciudad, manifestándose abier</w:t>
      </w:r>
      <w:r w:rsidR="009553B3" w:rsidRPr="009553B3">
        <w:rPr>
          <w:b/>
        </w:rPr>
        <w:softHyphen/>
        <w:t xml:space="preserve">tamente hostil al gobierno de los </w:t>
      </w:r>
      <w:proofErr w:type="spellStart"/>
      <w:r w:rsidR="009553B3" w:rsidRPr="009553B3">
        <w:rPr>
          <w:b/>
        </w:rPr>
        <w:t>Méd</w:t>
      </w:r>
      <w:r w:rsidR="009553B3" w:rsidRPr="009553B3">
        <w:rPr>
          <w:b/>
        </w:rPr>
        <w:t>i</w:t>
      </w:r>
      <w:r w:rsidR="009553B3" w:rsidRPr="009553B3">
        <w:rPr>
          <w:b/>
        </w:rPr>
        <w:t>cis</w:t>
      </w:r>
      <w:proofErr w:type="spellEnd"/>
      <w:r w:rsidR="009553B3" w:rsidRPr="009553B3">
        <w:rPr>
          <w:b/>
        </w:rPr>
        <w:t>.</w:t>
      </w:r>
      <w:r w:rsidR="00E73BCA">
        <w:rPr>
          <w:b/>
        </w:rPr>
        <w:t xml:space="preserve"> </w:t>
      </w:r>
      <w:r w:rsidR="009553B3" w:rsidRPr="009553B3">
        <w:rPr>
          <w:b/>
        </w:rPr>
        <w:t>Fue elegido Prior de San Marcos en julio de 1491. La de Lom</w:t>
      </w:r>
      <w:r w:rsidR="009553B3" w:rsidRPr="009553B3">
        <w:rPr>
          <w:b/>
        </w:rPr>
        <w:softHyphen/>
        <w:t>bardía era una de las Congregaciones dominicanas de observan</w:t>
      </w:r>
      <w:r w:rsidR="009553B3" w:rsidRPr="009553B3">
        <w:rPr>
          <w:b/>
        </w:rPr>
        <w:softHyphen/>
        <w:t xml:space="preserve">cia más florecientes, pero él quería más y para ello pensó formar una Congregación autónoma con algunos Conventos identificados con sus planteamientos. En 1492 consiguió el apoyo de las autoridades florentinas, incluso el de Pedro de </w:t>
      </w:r>
      <w:proofErr w:type="spellStart"/>
      <w:r w:rsidR="009553B3" w:rsidRPr="009553B3">
        <w:rPr>
          <w:b/>
        </w:rPr>
        <w:t>Médicis</w:t>
      </w:r>
      <w:proofErr w:type="spellEnd"/>
      <w:r w:rsidR="009553B3" w:rsidRPr="009553B3">
        <w:rPr>
          <w:b/>
        </w:rPr>
        <w:t>, y el 22 de mayo de 1493 fue firmado por el Papa Alejandro VI el br</w:t>
      </w:r>
      <w:r w:rsidR="009553B3" w:rsidRPr="009553B3">
        <w:rPr>
          <w:b/>
        </w:rPr>
        <w:t>e</w:t>
      </w:r>
      <w:r w:rsidR="009553B3" w:rsidRPr="009553B3">
        <w:rPr>
          <w:b/>
        </w:rPr>
        <w:t>ve de separación.</w:t>
      </w:r>
    </w:p>
    <w:p w:rsidR="009553B3" w:rsidRPr="009553B3" w:rsidRDefault="00E73BCA" w:rsidP="00864F56">
      <w:pPr>
        <w:widowControl/>
        <w:autoSpaceDE/>
        <w:autoSpaceDN/>
        <w:adjustRightInd/>
        <w:spacing w:before="100" w:beforeAutospacing="1" w:after="100" w:afterAutospacing="1"/>
        <w:jc w:val="both"/>
        <w:rPr>
          <w:b/>
        </w:rPr>
      </w:pPr>
      <w:r>
        <w:rPr>
          <w:b/>
        </w:rPr>
        <w:t xml:space="preserve">     </w:t>
      </w:r>
      <w:r w:rsidR="009553B3" w:rsidRPr="009553B3">
        <w:rPr>
          <w:b/>
        </w:rPr>
        <w:t>Creada la Congregación de San Marcos, celebró su primer Ca</w:t>
      </w:r>
      <w:r w:rsidR="009553B3" w:rsidRPr="009553B3">
        <w:rPr>
          <w:b/>
        </w:rPr>
        <w:softHyphen/>
        <w:t>pítulo en 1494 y en él Jerónimo fue elegido Vicario General, de</w:t>
      </w:r>
      <w:r w:rsidR="009553B3" w:rsidRPr="009553B3">
        <w:rPr>
          <w:b/>
        </w:rPr>
        <w:softHyphen/>
        <w:t>sarrollando sus ideas de reforma de pobreza a</w:t>
      </w:r>
      <w:r w:rsidR="009553B3" w:rsidRPr="009553B3">
        <w:rPr>
          <w:b/>
        </w:rPr>
        <w:t>b</w:t>
      </w:r>
      <w:r w:rsidR="009553B3" w:rsidRPr="009553B3">
        <w:rPr>
          <w:b/>
        </w:rPr>
        <w:t>soluta, observan</w:t>
      </w:r>
      <w:r w:rsidR="009553B3" w:rsidRPr="009553B3">
        <w:rPr>
          <w:b/>
        </w:rPr>
        <w:softHyphen/>
        <w:t>cia estricta,...; en pocas palabras, una vuelta a lo que se consideraba el más genuino espíritu de santo Domingo de Guzmán. Característica peculiar de estos Conventos fueron las prácticas piadosas de carácter eminentemente afectivo, que es</w:t>
      </w:r>
      <w:r w:rsidR="009553B3" w:rsidRPr="009553B3">
        <w:rPr>
          <w:b/>
        </w:rPr>
        <w:softHyphen/>
        <w:t>tán expresadas iconográficamente por ejemplo en la deliciosa ronda de santos y ángeles de uno de los Juicios del Beato Angé</w:t>
      </w:r>
      <w:r w:rsidR="009553B3" w:rsidRPr="009553B3">
        <w:rPr>
          <w:b/>
        </w:rPr>
        <w:softHyphen/>
        <w:t xml:space="preserve">lico —el dominico pintor fray Juan de </w:t>
      </w:r>
      <w:proofErr w:type="spellStart"/>
      <w:r w:rsidR="009553B3" w:rsidRPr="009553B3">
        <w:rPr>
          <w:b/>
        </w:rPr>
        <w:t>Fiésole</w:t>
      </w:r>
      <w:proofErr w:type="spellEnd"/>
      <w:r w:rsidR="009553B3" w:rsidRPr="009553B3">
        <w:rPr>
          <w:b/>
        </w:rPr>
        <w:t>— en que aquéllos se dirigen al Paraíso danzando y cogidos de la mano.</w:t>
      </w:r>
    </w:p>
    <w:p w:rsidR="009553B3" w:rsidRPr="009553B3" w:rsidRDefault="00E73BCA" w:rsidP="00864F56">
      <w:pPr>
        <w:widowControl/>
        <w:autoSpaceDE/>
        <w:autoSpaceDN/>
        <w:adjustRightInd/>
        <w:spacing w:before="100" w:beforeAutospacing="1" w:after="100" w:afterAutospacing="1"/>
        <w:jc w:val="both"/>
        <w:rPr>
          <w:b/>
        </w:rPr>
      </w:pPr>
      <w:r>
        <w:rPr>
          <w:b/>
        </w:rPr>
        <w:t xml:space="preserve">     </w:t>
      </w:r>
      <w:r w:rsidR="009553B3" w:rsidRPr="009553B3">
        <w:rPr>
          <w:b/>
        </w:rPr>
        <w:t xml:space="preserve">En la Cuaresma de 1493, </w:t>
      </w:r>
      <w:proofErr w:type="spellStart"/>
      <w:r w:rsidR="009553B3" w:rsidRPr="009553B3">
        <w:rPr>
          <w:b/>
        </w:rPr>
        <w:t>Savonarola</w:t>
      </w:r>
      <w:proofErr w:type="spellEnd"/>
      <w:r w:rsidR="009553B3" w:rsidRPr="009553B3">
        <w:rPr>
          <w:b/>
        </w:rPr>
        <w:t xml:space="preserve"> comenzó a desarrollar sus doctrinas religioso-políticas predicando sobre el salmo </w:t>
      </w:r>
      <w:proofErr w:type="spellStart"/>
      <w:r w:rsidR="009553B3" w:rsidRPr="00864F56">
        <w:rPr>
          <w:b/>
          <w:i/>
          <w:iCs/>
        </w:rPr>
        <w:t>Ecce</w:t>
      </w:r>
      <w:proofErr w:type="spellEnd"/>
      <w:r w:rsidR="009553B3" w:rsidRPr="00864F56">
        <w:rPr>
          <w:b/>
          <w:i/>
          <w:iCs/>
        </w:rPr>
        <w:t xml:space="preserve"> </w:t>
      </w:r>
      <w:proofErr w:type="spellStart"/>
      <w:r w:rsidR="009553B3" w:rsidRPr="00864F56">
        <w:rPr>
          <w:b/>
          <w:i/>
          <w:iCs/>
        </w:rPr>
        <w:t>quam</w:t>
      </w:r>
      <w:proofErr w:type="spellEnd"/>
      <w:r w:rsidR="009553B3" w:rsidRPr="00864F56">
        <w:rPr>
          <w:b/>
          <w:i/>
          <w:iCs/>
        </w:rPr>
        <w:t xml:space="preserve"> </w:t>
      </w:r>
      <w:proofErr w:type="spellStart"/>
      <w:r w:rsidR="009553B3" w:rsidRPr="00864F56">
        <w:rPr>
          <w:b/>
          <w:i/>
          <w:iCs/>
        </w:rPr>
        <w:t>bonus</w:t>
      </w:r>
      <w:proofErr w:type="spellEnd"/>
      <w:r w:rsidR="009553B3" w:rsidRPr="00864F56">
        <w:rPr>
          <w:b/>
          <w:i/>
          <w:iCs/>
        </w:rPr>
        <w:t xml:space="preserve"> </w:t>
      </w:r>
      <w:r w:rsidR="009553B3" w:rsidRPr="009553B3">
        <w:rPr>
          <w:b/>
        </w:rPr>
        <w:t>en una serie de sermones, en los que además atacó a los malos Prelados, a los abusos introducidos en la Iglesia y a los príncipes tiranos.</w:t>
      </w:r>
    </w:p>
    <w:p w:rsidR="009553B3" w:rsidRPr="009553B3" w:rsidRDefault="00E73BCA" w:rsidP="00864F56">
      <w:pPr>
        <w:widowControl/>
        <w:autoSpaceDE/>
        <w:autoSpaceDN/>
        <w:adjustRightInd/>
        <w:spacing w:before="100" w:beforeAutospacing="1" w:after="100" w:afterAutospacing="1"/>
        <w:jc w:val="both"/>
        <w:rPr>
          <w:b/>
        </w:rPr>
      </w:pPr>
      <w:r>
        <w:rPr>
          <w:b/>
        </w:rPr>
        <w:lastRenderedPageBreak/>
        <w:t xml:space="preserve">     </w:t>
      </w:r>
      <w:r w:rsidR="009553B3" w:rsidRPr="009553B3">
        <w:rPr>
          <w:b/>
        </w:rPr>
        <w:t xml:space="preserve">Los </w:t>
      </w:r>
      <w:proofErr w:type="spellStart"/>
      <w:r w:rsidR="009553B3" w:rsidRPr="009553B3">
        <w:rPr>
          <w:b/>
        </w:rPr>
        <w:t>Médicis</w:t>
      </w:r>
      <w:proofErr w:type="spellEnd"/>
      <w:r w:rsidR="009553B3" w:rsidRPr="009553B3">
        <w:rPr>
          <w:b/>
        </w:rPr>
        <w:t xml:space="preserve"> fueron expulsados de Florencia. El posterior 7 de diciembre de 1494 sol</w:t>
      </w:r>
      <w:r w:rsidR="009553B3" w:rsidRPr="009553B3">
        <w:rPr>
          <w:b/>
        </w:rPr>
        <w:t>i</w:t>
      </w:r>
      <w:r w:rsidR="009553B3" w:rsidRPr="009553B3">
        <w:rPr>
          <w:b/>
        </w:rPr>
        <w:t>citó en un sermón una radical reforma política. La constituida Liga Santa, al declararse enemiga de la permanencia de los franceses en Italia y favorable al restableci</w:t>
      </w:r>
      <w:r w:rsidR="009553B3" w:rsidRPr="009553B3">
        <w:rPr>
          <w:b/>
        </w:rPr>
        <w:softHyphen/>
        <w:t xml:space="preserve">miento de los </w:t>
      </w:r>
      <w:proofErr w:type="spellStart"/>
      <w:r w:rsidR="009553B3" w:rsidRPr="009553B3">
        <w:rPr>
          <w:b/>
        </w:rPr>
        <w:t>Médicis</w:t>
      </w:r>
      <w:proofErr w:type="spellEnd"/>
      <w:r w:rsidR="009553B3" w:rsidRPr="009553B3">
        <w:rPr>
          <w:b/>
        </w:rPr>
        <w:t>, enfrentó al fraile con el Papa. Y así a lo largo de 1495 —concretamente entre julio y octubre— tuvieron un intercambio epistolar en el que Alejandro VI le intimó a su</w:t>
      </w:r>
      <w:r w:rsidR="009553B3" w:rsidRPr="009553B3">
        <w:rPr>
          <w:b/>
        </w:rPr>
        <w:t>s</w:t>
      </w:r>
      <w:r w:rsidR="009553B3" w:rsidRPr="009553B3">
        <w:rPr>
          <w:b/>
        </w:rPr>
        <w:t>pen</w:t>
      </w:r>
      <w:r w:rsidR="009553B3" w:rsidRPr="009553B3">
        <w:rPr>
          <w:b/>
        </w:rPr>
        <w:softHyphen/>
        <w:t xml:space="preserve">der su actividad predicadora. En aquel agosto compuso su </w:t>
      </w:r>
      <w:r w:rsidR="009553B3" w:rsidRPr="00864F56">
        <w:rPr>
          <w:b/>
          <w:i/>
          <w:iCs/>
        </w:rPr>
        <w:t>Com</w:t>
      </w:r>
      <w:r w:rsidR="009553B3" w:rsidRPr="00864F56">
        <w:rPr>
          <w:b/>
          <w:i/>
          <w:iCs/>
        </w:rPr>
        <w:softHyphen/>
        <w:t xml:space="preserve">pendio di </w:t>
      </w:r>
      <w:proofErr w:type="spellStart"/>
      <w:r w:rsidR="009553B3" w:rsidRPr="00864F56">
        <w:rPr>
          <w:b/>
          <w:i/>
          <w:iCs/>
        </w:rPr>
        <w:t>rivelazioni</w:t>
      </w:r>
      <w:proofErr w:type="spellEnd"/>
      <w:r w:rsidR="009553B3" w:rsidRPr="00864F56">
        <w:rPr>
          <w:b/>
          <w:i/>
          <w:iCs/>
        </w:rPr>
        <w:t xml:space="preserve">. </w:t>
      </w:r>
      <w:r w:rsidR="009553B3" w:rsidRPr="009553B3">
        <w:rPr>
          <w:b/>
        </w:rPr>
        <w:t>El 16 de octubre, ante la desobediencia del fraile, el Papa le confirmó la prohibición de predicar en público.</w:t>
      </w:r>
    </w:p>
    <w:p w:rsidR="009553B3" w:rsidRPr="009553B3" w:rsidRDefault="00E73BCA" w:rsidP="00864F56">
      <w:pPr>
        <w:widowControl/>
        <w:autoSpaceDE/>
        <w:autoSpaceDN/>
        <w:adjustRightInd/>
        <w:spacing w:before="100" w:beforeAutospacing="1" w:after="100" w:afterAutospacing="1"/>
        <w:jc w:val="both"/>
        <w:rPr>
          <w:b/>
        </w:rPr>
      </w:pPr>
      <w:r>
        <w:rPr>
          <w:b/>
        </w:rPr>
        <w:t xml:space="preserve">     </w:t>
      </w:r>
      <w:r w:rsidR="009553B3" w:rsidRPr="009553B3">
        <w:rPr>
          <w:b/>
        </w:rPr>
        <w:t xml:space="preserve">Posteriormente a petición del Consejo de los Diez, Alejandro VI le autorizó a predicar. En este tiempo compuso su </w:t>
      </w:r>
      <w:r w:rsidR="009553B3" w:rsidRPr="00864F56">
        <w:rPr>
          <w:b/>
          <w:i/>
          <w:iCs/>
        </w:rPr>
        <w:t xml:space="preserve">De </w:t>
      </w:r>
      <w:proofErr w:type="spellStart"/>
      <w:r w:rsidR="009553B3" w:rsidRPr="00864F56">
        <w:rPr>
          <w:b/>
          <w:i/>
          <w:iCs/>
        </w:rPr>
        <w:t>simpli</w:t>
      </w:r>
      <w:r w:rsidR="009553B3" w:rsidRPr="00864F56">
        <w:rPr>
          <w:b/>
          <w:i/>
          <w:iCs/>
        </w:rPr>
        <w:softHyphen/>
        <w:t>citate</w:t>
      </w:r>
      <w:proofErr w:type="spellEnd"/>
      <w:r w:rsidR="009553B3" w:rsidRPr="00864F56">
        <w:rPr>
          <w:b/>
          <w:i/>
          <w:iCs/>
        </w:rPr>
        <w:t xml:space="preserve"> </w:t>
      </w:r>
      <w:proofErr w:type="spellStart"/>
      <w:r w:rsidR="009553B3" w:rsidRPr="00864F56">
        <w:rPr>
          <w:b/>
          <w:i/>
          <w:iCs/>
        </w:rPr>
        <w:t>christianae</w:t>
      </w:r>
      <w:proofErr w:type="spellEnd"/>
      <w:r w:rsidR="009553B3" w:rsidRPr="00864F56">
        <w:rPr>
          <w:b/>
          <w:i/>
          <w:iCs/>
        </w:rPr>
        <w:t xml:space="preserve"> vitae </w:t>
      </w:r>
      <w:r w:rsidR="009553B3" w:rsidRPr="009553B3">
        <w:rPr>
          <w:b/>
        </w:rPr>
        <w:t>y otras obritas espirituales. Pero se le ata</w:t>
      </w:r>
      <w:r w:rsidR="009553B3" w:rsidRPr="009553B3">
        <w:rPr>
          <w:b/>
        </w:rPr>
        <w:softHyphen/>
        <w:t>có en lo que le era más doloroso, pues el Papa suprimió la Con</w:t>
      </w:r>
      <w:r w:rsidR="009553B3" w:rsidRPr="009553B3">
        <w:rPr>
          <w:b/>
        </w:rPr>
        <w:softHyphen/>
        <w:t>gregación de San Marcos para formar con sus Conventos y otros de distintas procedencias, una nueva Congregación toscano</w:t>
      </w:r>
      <w:r w:rsidR="00C925F8">
        <w:rPr>
          <w:b/>
        </w:rPr>
        <w:t>-</w:t>
      </w:r>
      <w:r w:rsidR="009553B3" w:rsidRPr="009553B3">
        <w:rPr>
          <w:b/>
        </w:rPr>
        <w:t>ro</w:t>
      </w:r>
      <w:r w:rsidR="009553B3" w:rsidRPr="009553B3">
        <w:rPr>
          <w:b/>
        </w:rPr>
        <w:softHyphen/>
        <w:t>mana de observancia el 7 de noviembre de 1496.</w:t>
      </w:r>
    </w:p>
    <w:p w:rsidR="009553B3" w:rsidRPr="009553B3" w:rsidRDefault="00E73BCA" w:rsidP="00864F56">
      <w:pPr>
        <w:widowControl/>
        <w:autoSpaceDE/>
        <w:autoSpaceDN/>
        <w:adjustRightInd/>
        <w:spacing w:before="100" w:beforeAutospacing="1" w:after="100" w:afterAutospacing="1"/>
        <w:jc w:val="both"/>
        <w:rPr>
          <w:b/>
        </w:rPr>
      </w:pPr>
      <w:r>
        <w:rPr>
          <w:b/>
        </w:rPr>
        <w:t xml:space="preserve">     </w:t>
      </w:r>
      <w:r w:rsidR="009553B3" w:rsidRPr="009553B3">
        <w:rPr>
          <w:b/>
        </w:rPr>
        <w:t>En la Cuaresma posterior, más fuerte que nunca, predicó abiertamente contra los grandes escándalos de la sociedad roma</w:t>
      </w:r>
      <w:r w:rsidR="009553B3" w:rsidRPr="009553B3">
        <w:rPr>
          <w:b/>
        </w:rPr>
        <w:softHyphen/>
        <w:t>na y del Papa, quien el 12 de mayo lo excomulgó por herejía y por desobediencia a su orden de constituir la nueva Congrega</w:t>
      </w:r>
      <w:r w:rsidR="009553B3" w:rsidRPr="009553B3">
        <w:rPr>
          <w:b/>
        </w:rPr>
        <w:softHyphen/>
        <w:t xml:space="preserve">ción. En esta época hay que datar su </w:t>
      </w:r>
      <w:r w:rsidR="009553B3" w:rsidRPr="00864F56">
        <w:rPr>
          <w:b/>
          <w:i/>
          <w:iCs/>
        </w:rPr>
        <w:t xml:space="preserve">De </w:t>
      </w:r>
      <w:proofErr w:type="spellStart"/>
      <w:r w:rsidR="009553B3" w:rsidRPr="00864F56">
        <w:rPr>
          <w:b/>
          <w:i/>
          <w:iCs/>
        </w:rPr>
        <w:t>veritate</w:t>
      </w:r>
      <w:proofErr w:type="spellEnd"/>
      <w:r w:rsidR="009553B3" w:rsidRPr="00864F56">
        <w:rPr>
          <w:b/>
          <w:i/>
          <w:iCs/>
        </w:rPr>
        <w:t xml:space="preserve"> </w:t>
      </w:r>
      <w:proofErr w:type="spellStart"/>
      <w:r w:rsidR="009553B3" w:rsidRPr="00864F56">
        <w:rPr>
          <w:b/>
          <w:i/>
          <w:iCs/>
        </w:rPr>
        <w:t>prophetica</w:t>
      </w:r>
      <w:proofErr w:type="spellEnd"/>
      <w:r w:rsidR="009553B3" w:rsidRPr="00864F56">
        <w:rPr>
          <w:b/>
          <w:i/>
          <w:iCs/>
        </w:rPr>
        <w:t xml:space="preserve"> y </w:t>
      </w:r>
      <w:r w:rsidR="009553B3" w:rsidRPr="009553B3">
        <w:rPr>
          <w:b/>
        </w:rPr>
        <w:t>otros escritos espirituales.</w:t>
      </w:r>
    </w:p>
    <w:p w:rsidR="009553B3" w:rsidRPr="009553B3" w:rsidRDefault="00E73BCA" w:rsidP="00864F56">
      <w:pPr>
        <w:widowControl/>
        <w:autoSpaceDE/>
        <w:autoSpaceDN/>
        <w:adjustRightInd/>
        <w:spacing w:before="100" w:beforeAutospacing="1" w:after="100" w:afterAutospacing="1"/>
        <w:jc w:val="both"/>
        <w:rPr>
          <w:b/>
        </w:rPr>
      </w:pPr>
      <w:r>
        <w:rPr>
          <w:b/>
        </w:rPr>
        <w:t xml:space="preserve">     </w:t>
      </w:r>
      <w:r w:rsidR="009553B3" w:rsidRPr="009553B3">
        <w:rPr>
          <w:b/>
        </w:rPr>
        <w:t xml:space="preserve">Entre enero y marzo de 1498 compuso su </w:t>
      </w:r>
      <w:proofErr w:type="spellStart"/>
      <w:r w:rsidR="009553B3" w:rsidRPr="00864F56">
        <w:rPr>
          <w:b/>
          <w:i/>
          <w:iCs/>
        </w:rPr>
        <w:t>Trattato</w:t>
      </w:r>
      <w:proofErr w:type="spellEnd"/>
      <w:r w:rsidR="009553B3" w:rsidRPr="00864F56">
        <w:rPr>
          <w:b/>
          <w:i/>
          <w:iCs/>
        </w:rPr>
        <w:t xml:space="preserve"> circa </w:t>
      </w:r>
      <w:proofErr w:type="spellStart"/>
      <w:r w:rsidR="009553B3" w:rsidRPr="00864F56">
        <w:rPr>
          <w:b/>
          <w:i/>
          <w:iCs/>
        </w:rPr>
        <w:t>il</w:t>
      </w:r>
      <w:proofErr w:type="spellEnd"/>
      <w:r w:rsidR="009553B3" w:rsidRPr="00864F56">
        <w:rPr>
          <w:b/>
          <w:i/>
          <w:iCs/>
        </w:rPr>
        <w:t xml:space="preserve"> </w:t>
      </w:r>
      <w:proofErr w:type="spellStart"/>
      <w:r w:rsidR="009553B3" w:rsidRPr="00864F56">
        <w:rPr>
          <w:b/>
          <w:i/>
          <w:iCs/>
        </w:rPr>
        <w:t>reggimento</w:t>
      </w:r>
      <w:proofErr w:type="spellEnd"/>
      <w:r w:rsidR="009553B3" w:rsidRPr="00864F56">
        <w:rPr>
          <w:b/>
          <w:i/>
          <w:iCs/>
        </w:rPr>
        <w:t xml:space="preserve"> e </w:t>
      </w:r>
      <w:proofErr w:type="spellStart"/>
      <w:r w:rsidR="009553B3" w:rsidRPr="00864F56">
        <w:rPr>
          <w:b/>
          <w:i/>
          <w:iCs/>
        </w:rPr>
        <w:t>governo</w:t>
      </w:r>
      <w:proofErr w:type="spellEnd"/>
      <w:r w:rsidR="009553B3" w:rsidRPr="00864F56">
        <w:rPr>
          <w:b/>
          <w:i/>
          <w:iCs/>
        </w:rPr>
        <w:t xml:space="preserve"> </w:t>
      </w:r>
      <w:proofErr w:type="spellStart"/>
      <w:r w:rsidR="009553B3" w:rsidRPr="00864F56">
        <w:rPr>
          <w:b/>
          <w:i/>
          <w:iCs/>
        </w:rPr>
        <w:t>della</w:t>
      </w:r>
      <w:proofErr w:type="spellEnd"/>
      <w:r w:rsidR="009553B3" w:rsidRPr="00864F56">
        <w:rPr>
          <w:b/>
          <w:i/>
          <w:iCs/>
        </w:rPr>
        <w:t xml:space="preserve"> </w:t>
      </w:r>
      <w:proofErr w:type="spellStart"/>
      <w:r w:rsidR="009553B3" w:rsidRPr="00864F56">
        <w:rPr>
          <w:b/>
          <w:i/>
          <w:iCs/>
        </w:rPr>
        <w:t>cittá</w:t>
      </w:r>
      <w:proofErr w:type="spellEnd"/>
      <w:r w:rsidR="009553B3" w:rsidRPr="00864F56">
        <w:rPr>
          <w:b/>
          <w:i/>
          <w:iCs/>
        </w:rPr>
        <w:t xml:space="preserve"> di </w:t>
      </w:r>
      <w:proofErr w:type="spellStart"/>
      <w:r w:rsidR="009553B3" w:rsidRPr="00864F56">
        <w:rPr>
          <w:b/>
          <w:i/>
          <w:iCs/>
        </w:rPr>
        <w:t>Firenze</w:t>
      </w:r>
      <w:proofErr w:type="spellEnd"/>
      <w:r w:rsidR="009553B3" w:rsidRPr="00864F56">
        <w:rPr>
          <w:b/>
          <w:i/>
          <w:iCs/>
        </w:rPr>
        <w:t xml:space="preserve">, </w:t>
      </w:r>
      <w:r w:rsidR="009553B3" w:rsidRPr="009553B3">
        <w:rPr>
          <w:b/>
        </w:rPr>
        <w:t>reemprendiendo el 11 de febrero sus predicaciones en la catedral. El 2 de marzo, el Cabildo le negó dicha cátedra y los sermones continuaron en la dominicana San Marcos. Estas dificultades obedecían a unos Breves enviados por Alejandro VI en los que exigía el arresto del dominico así como anunciaba medidas contra la ciudad en caso de desobediencia.</w:t>
      </w:r>
    </w:p>
    <w:p w:rsidR="001E78A4" w:rsidRDefault="00E73BCA" w:rsidP="00864F56">
      <w:pPr>
        <w:widowControl/>
        <w:autoSpaceDE/>
        <w:autoSpaceDN/>
        <w:adjustRightInd/>
        <w:spacing w:before="100" w:beforeAutospacing="1" w:after="100" w:afterAutospacing="1"/>
        <w:jc w:val="both"/>
        <w:rPr>
          <w:b/>
        </w:rPr>
      </w:pPr>
      <w:r>
        <w:rPr>
          <w:b/>
        </w:rPr>
        <w:t xml:space="preserve">    </w:t>
      </w:r>
      <w:r w:rsidR="009553B3" w:rsidRPr="009553B3">
        <w:rPr>
          <w:b/>
        </w:rPr>
        <w:t xml:space="preserve">La nueva </w:t>
      </w:r>
      <w:proofErr w:type="spellStart"/>
      <w:r w:rsidR="009553B3" w:rsidRPr="009553B3">
        <w:rPr>
          <w:b/>
        </w:rPr>
        <w:t>Signoría</w:t>
      </w:r>
      <w:proofErr w:type="spellEnd"/>
      <w:r w:rsidR="009553B3" w:rsidRPr="009553B3">
        <w:rPr>
          <w:b/>
        </w:rPr>
        <w:t xml:space="preserve"> elegida, aprovechando el miedo producido por las citadas ame</w:t>
      </w:r>
      <w:r w:rsidR="005919D9">
        <w:rPr>
          <w:b/>
        </w:rPr>
        <w:t>nazas papales, logró que no se l</w:t>
      </w:r>
      <w:r w:rsidR="009553B3" w:rsidRPr="009553B3">
        <w:rPr>
          <w:b/>
        </w:rPr>
        <w:t>e concediese permiso para predicar y por tanto debió aband</w:t>
      </w:r>
      <w:r w:rsidR="009553B3" w:rsidRPr="009553B3">
        <w:rPr>
          <w:b/>
        </w:rPr>
        <w:t>o</w:t>
      </w:r>
      <w:r w:rsidR="009553B3" w:rsidRPr="009553B3">
        <w:rPr>
          <w:b/>
        </w:rPr>
        <w:t>nar el púlpito, des</w:t>
      </w:r>
      <w:r w:rsidR="009553B3" w:rsidRPr="009553B3">
        <w:rPr>
          <w:b/>
        </w:rPr>
        <w:softHyphen/>
        <w:t>pués de su sermón de despedida el 18 de marzo. El día anterior el Papa había ordenado arrestar a los mercaderes florentinos pre</w:t>
      </w:r>
      <w:r w:rsidR="009553B3" w:rsidRPr="009553B3">
        <w:rPr>
          <w:b/>
        </w:rPr>
        <w:softHyphen/>
        <w:t xml:space="preserve">sentes en Roma, confiscándoles sus bienes; estos apelaron a la </w:t>
      </w:r>
      <w:proofErr w:type="spellStart"/>
      <w:r w:rsidR="009553B3" w:rsidRPr="009553B3">
        <w:rPr>
          <w:b/>
        </w:rPr>
        <w:t>Signoría</w:t>
      </w:r>
      <w:proofErr w:type="spellEnd"/>
      <w:r w:rsidR="009553B3" w:rsidRPr="009553B3">
        <w:rPr>
          <w:b/>
        </w:rPr>
        <w:t xml:space="preserve"> para que interviniera contra el fraile. </w:t>
      </w:r>
    </w:p>
    <w:p w:rsidR="009553B3" w:rsidRPr="009553B3" w:rsidRDefault="001E78A4" w:rsidP="00864F56">
      <w:pPr>
        <w:widowControl/>
        <w:autoSpaceDE/>
        <w:autoSpaceDN/>
        <w:adjustRightInd/>
        <w:spacing w:before="100" w:beforeAutospacing="1" w:after="100" w:afterAutospacing="1"/>
        <w:jc w:val="both"/>
        <w:rPr>
          <w:b/>
        </w:rPr>
      </w:pPr>
      <w:r>
        <w:rPr>
          <w:b/>
        </w:rPr>
        <w:t xml:space="preserve">    </w:t>
      </w:r>
      <w:r w:rsidR="009553B3" w:rsidRPr="009553B3">
        <w:rPr>
          <w:b/>
        </w:rPr>
        <w:t>El posterior 8 de abril era atacado el Convento de San Marcos, que finalmente fue e</w:t>
      </w:r>
      <w:r w:rsidR="009553B3" w:rsidRPr="009553B3">
        <w:rPr>
          <w:b/>
        </w:rPr>
        <w:t>n</w:t>
      </w:r>
      <w:r w:rsidR="009553B3" w:rsidRPr="009553B3">
        <w:rPr>
          <w:b/>
        </w:rPr>
        <w:t xml:space="preserve">tregado por decisión de </w:t>
      </w:r>
      <w:proofErr w:type="spellStart"/>
      <w:r w:rsidR="009553B3" w:rsidRPr="009553B3">
        <w:rPr>
          <w:b/>
        </w:rPr>
        <w:t>Savonarola</w:t>
      </w:r>
      <w:proofErr w:type="spellEnd"/>
      <w:r w:rsidR="009553B3" w:rsidRPr="009553B3">
        <w:rPr>
          <w:b/>
        </w:rPr>
        <w:t>.</w:t>
      </w:r>
      <w:r w:rsidR="00E73BCA">
        <w:rPr>
          <w:b/>
        </w:rPr>
        <w:t xml:space="preserve"> </w:t>
      </w:r>
      <w:r w:rsidR="009553B3" w:rsidRPr="009553B3">
        <w:rPr>
          <w:b/>
        </w:rPr>
        <w:t xml:space="preserve">El y sus dos compañeros fueron conducidos a las cárceles de la </w:t>
      </w:r>
      <w:proofErr w:type="spellStart"/>
      <w:r w:rsidR="009553B3" w:rsidRPr="009553B3">
        <w:rPr>
          <w:b/>
        </w:rPr>
        <w:t>Signoría</w:t>
      </w:r>
      <w:proofErr w:type="spellEnd"/>
      <w:r w:rsidR="009553B3" w:rsidRPr="009553B3">
        <w:rPr>
          <w:b/>
        </w:rPr>
        <w:t>, haciéndoseles un Proceso civil y eclesiástico lle</w:t>
      </w:r>
      <w:r w:rsidR="009553B3" w:rsidRPr="009553B3">
        <w:rPr>
          <w:b/>
        </w:rPr>
        <w:softHyphen/>
        <w:t>no de clamorosas irregularidades, que culminó con la condena a muerte «como herejes, cismáticos y por haber predicado cosas nuevas». Se prepararon a ella con una profunda piedad, asistidos por monjes benedictinos. Sus cenizas fueron tiradas al río Amo.</w:t>
      </w:r>
    </w:p>
    <w:p w:rsidR="009553B3" w:rsidRPr="009553B3" w:rsidRDefault="00E73BCA" w:rsidP="00864F56">
      <w:pPr>
        <w:widowControl/>
        <w:autoSpaceDE/>
        <w:autoSpaceDN/>
        <w:adjustRightInd/>
        <w:spacing w:before="100" w:beforeAutospacing="1" w:after="100" w:afterAutospacing="1"/>
        <w:jc w:val="both"/>
        <w:rPr>
          <w:b/>
        </w:rPr>
      </w:pPr>
      <w:r>
        <w:rPr>
          <w:b/>
        </w:rPr>
        <w:t xml:space="preserve">     </w:t>
      </w:r>
      <w:r w:rsidR="009553B3" w:rsidRPr="009553B3">
        <w:rPr>
          <w:b/>
        </w:rPr>
        <w:t xml:space="preserve">Pero aquel 23 de mayo la influencia </w:t>
      </w:r>
      <w:proofErr w:type="spellStart"/>
      <w:r w:rsidR="009553B3" w:rsidRPr="009553B3">
        <w:rPr>
          <w:b/>
        </w:rPr>
        <w:t>savonaroliana</w:t>
      </w:r>
      <w:proofErr w:type="spellEnd"/>
      <w:r w:rsidR="009553B3" w:rsidRPr="009553B3">
        <w:rPr>
          <w:b/>
        </w:rPr>
        <w:t xml:space="preserve"> no quedó definitivamente concluida. Su preocupación por recuperar la sim</w:t>
      </w:r>
      <w:r w:rsidR="009553B3" w:rsidRPr="009553B3">
        <w:rPr>
          <w:b/>
        </w:rPr>
        <w:softHyphen/>
        <w:t>plicidad cristiana de la Iglesia pr</w:t>
      </w:r>
      <w:r w:rsidR="005919D9">
        <w:rPr>
          <w:b/>
        </w:rPr>
        <w:t>imitiva</w:t>
      </w:r>
      <w:r w:rsidR="009553B3" w:rsidRPr="009553B3">
        <w:rPr>
          <w:b/>
        </w:rPr>
        <w:t xml:space="preserve"> se refugió en Conven</w:t>
      </w:r>
      <w:r w:rsidR="009553B3" w:rsidRPr="009553B3">
        <w:rPr>
          <w:b/>
        </w:rPr>
        <w:softHyphen/>
        <w:t>tos y creyentes</w:t>
      </w:r>
      <w:r w:rsidR="005919D9">
        <w:rPr>
          <w:b/>
        </w:rPr>
        <w:t>,</w:t>
      </w:r>
      <w:r w:rsidR="009553B3" w:rsidRPr="009553B3">
        <w:rPr>
          <w:b/>
        </w:rPr>
        <w:t xml:space="preserve"> no sólo de Italia sino de toda Europa. Y así en los dominicos de Castilla y de Valencia del siglo XVI continuó muy presente en su pretensión de una refo</w:t>
      </w:r>
      <w:r w:rsidR="009553B3" w:rsidRPr="009553B3">
        <w:rPr>
          <w:b/>
        </w:rPr>
        <w:t>r</w:t>
      </w:r>
      <w:r w:rsidR="009553B3" w:rsidRPr="009553B3">
        <w:rPr>
          <w:b/>
        </w:rPr>
        <w:t>ma fundamentalmente in</w:t>
      </w:r>
      <w:r w:rsidR="009553B3" w:rsidRPr="009553B3">
        <w:rPr>
          <w:b/>
        </w:rPr>
        <w:softHyphen/>
        <w:t>dividual y espiritual.</w:t>
      </w:r>
    </w:p>
    <w:p w:rsidR="009553B3" w:rsidRPr="00E73BCA" w:rsidRDefault="009553B3" w:rsidP="00864F56">
      <w:pPr>
        <w:widowControl/>
        <w:autoSpaceDE/>
        <w:autoSpaceDN/>
        <w:adjustRightInd/>
        <w:spacing w:before="100" w:beforeAutospacing="1" w:after="100" w:afterAutospacing="1"/>
        <w:jc w:val="both"/>
        <w:outlineLvl w:val="2"/>
        <w:rPr>
          <w:b/>
          <w:bCs/>
          <w:color w:val="0070C0"/>
        </w:rPr>
      </w:pPr>
      <w:r w:rsidRPr="00E73BCA">
        <w:rPr>
          <w:b/>
          <w:bCs/>
          <w:color w:val="0070C0"/>
        </w:rPr>
        <w:t>Escritos y obras</w:t>
      </w:r>
    </w:p>
    <w:p w:rsidR="009553B3" w:rsidRPr="009553B3" w:rsidRDefault="00E73BCA" w:rsidP="00864F56">
      <w:pPr>
        <w:widowControl/>
        <w:autoSpaceDE/>
        <w:autoSpaceDN/>
        <w:adjustRightInd/>
        <w:spacing w:before="100" w:beforeAutospacing="1" w:after="100" w:afterAutospacing="1"/>
        <w:jc w:val="both"/>
        <w:rPr>
          <w:b/>
        </w:rPr>
      </w:pPr>
      <w:r>
        <w:rPr>
          <w:b/>
        </w:rPr>
        <w:t xml:space="preserve">     </w:t>
      </w:r>
      <w:r w:rsidR="009553B3" w:rsidRPr="009553B3">
        <w:rPr>
          <w:b/>
        </w:rPr>
        <w:t>Como escritor, tiene diferentes aspectos: poeta, artista, apo</w:t>
      </w:r>
      <w:r w:rsidR="009553B3" w:rsidRPr="009553B3">
        <w:rPr>
          <w:b/>
        </w:rPr>
        <w:softHyphen/>
        <w:t>logista, etc. Extraordinario orador por el vigor del pensamiento, lo lógico del razonamiento y lo fogoso de la imagin</w:t>
      </w:r>
      <w:r w:rsidR="009553B3" w:rsidRPr="009553B3">
        <w:rPr>
          <w:b/>
        </w:rPr>
        <w:t>a</w:t>
      </w:r>
      <w:r w:rsidR="009553B3" w:rsidRPr="009553B3">
        <w:rPr>
          <w:b/>
        </w:rPr>
        <w:t>ción. Como filósofo sobresale por su originalidad y profundidad. Su doctri</w:t>
      </w:r>
      <w:r w:rsidR="009553B3" w:rsidRPr="009553B3">
        <w:rPr>
          <w:b/>
        </w:rPr>
        <w:softHyphen/>
        <w:t>na, en el fondo, es irreprochable y sólo se le pueden señalar cier</w:t>
      </w:r>
      <w:r w:rsidR="009553B3" w:rsidRPr="009553B3">
        <w:rPr>
          <w:b/>
        </w:rPr>
        <w:softHyphen/>
        <w:t>tos excesos de lenguaje que no son m</w:t>
      </w:r>
      <w:r w:rsidR="009553B3" w:rsidRPr="009553B3">
        <w:rPr>
          <w:b/>
        </w:rPr>
        <w:t>a</w:t>
      </w:r>
      <w:r w:rsidR="009553B3" w:rsidRPr="009553B3">
        <w:rPr>
          <w:b/>
        </w:rPr>
        <w:t>yores que los de otros au</w:t>
      </w:r>
      <w:r w:rsidR="009553B3" w:rsidRPr="009553B3">
        <w:rPr>
          <w:b/>
        </w:rPr>
        <w:softHyphen/>
        <w:t>tores.</w:t>
      </w:r>
    </w:p>
    <w:p w:rsidR="009553B3" w:rsidRPr="009553B3" w:rsidRDefault="00E73BCA" w:rsidP="00864F56">
      <w:pPr>
        <w:widowControl/>
        <w:autoSpaceDE/>
        <w:autoSpaceDN/>
        <w:adjustRightInd/>
        <w:spacing w:before="100" w:beforeAutospacing="1" w:after="100" w:afterAutospacing="1"/>
        <w:jc w:val="both"/>
        <w:rPr>
          <w:b/>
        </w:rPr>
      </w:pPr>
      <w:r>
        <w:rPr>
          <w:b/>
        </w:rPr>
        <w:lastRenderedPageBreak/>
        <w:t xml:space="preserve">     </w:t>
      </w:r>
      <w:r w:rsidR="009553B3" w:rsidRPr="009553B3">
        <w:rPr>
          <w:b/>
        </w:rPr>
        <w:t>Así pues es bastante complicado emitir un juicio sobre Jeró</w:t>
      </w:r>
      <w:r w:rsidR="009553B3" w:rsidRPr="009553B3">
        <w:rPr>
          <w:b/>
        </w:rPr>
        <w:softHyphen/>
        <w:t xml:space="preserve">nimo </w:t>
      </w:r>
      <w:proofErr w:type="spellStart"/>
      <w:r w:rsidR="009553B3" w:rsidRPr="009553B3">
        <w:rPr>
          <w:b/>
        </w:rPr>
        <w:t>Savonarola</w:t>
      </w:r>
      <w:proofErr w:type="spellEnd"/>
      <w:r w:rsidR="009553B3" w:rsidRPr="009553B3">
        <w:rPr>
          <w:b/>
        </w:rPr>
        <w:t xml:space="preserve">: ¿hereje o santo? Como mínimo hay que </w:t>
      </w:r>
      <w:proofErr w:type="spellStart"/>
      <w:r w:rsidR="009553B3" w:rsidRPr="009553B3">
        <w:rPr>
          <w:b/>
        </w:rPr>
        <w:t>reco</w:t>
      </w:r>
      <w:r w:rsidR="009553B3" w:rsidRPr="009553B3">
        <w:rPr>
          <w:b/>
        </w:rPr>
        <w:softHyphen/>
        <w:t>nocerle</w:t>
      </w:r>
      <w:proofErr w:type="spellEnd"/>
      <w:r w:rsidR="009553B3" w:rsidRPr="009553B3">
        <w:rPr>
          <w:b/>
        </w:rPr>
        <w:t xml:space="preserve"> excepcionales condiciones de inteligencia, una probidad moral extraordinaria, una enorme piedad y un ardiente y sincero amor a la Igl</w:t>
      </w:r>
      <w:r w:rsidR="009553B3" w:rsidRPr="009553B3">
        <w:rPr>
          <w:b/>
        </w:rPr>
        <w:t>e</w:t>
      </w:r>
      <w:r w:rsidR="009553B3" w:rsidRPr="009553B3">
        <w:rPr>
          <w:b/>
        </w:rPr>
        <w:t>sia. Todo lo cual le hizo ser un austero moralista, un reformador de la Vida Religiosa, un orador apocalíptico, un predicador de la conversión y reforma de aquella república flore</w:t>
      </w:r>
      <w:r w:rsidR="009553B3" w:rsidRPr="009553B3">
        <w:rPr>
          <w:b/>
        </w:rPr>
        <w:t>n</w:t>
      </w:r>
      <w:r w:rsidR="009553B3" w:rsidRPr="009553B3">
        <w:rPr>
          <w:b/>
        </w:rPr>
        <w:t>tina e Iglesia de Roma.</w:t>
      </w:r>
    </w:p>
    <w:p w:rsidR="009553B3" w:rsidRPr="009553B3" w:rsidRDefault="00E73BCA" w:rsidP="00864F56">
      <w:pPr>
        <w:widowControl/>
        <w:autoSpaceDE/>
        <w:autoSpaceDN/>
        <w:adjustRightInd/>
        <w:spacing w:before="100" w:beforeAutospacing="1" w:after="100" w:afterAutospacing="1"/>
        <w:jc w:val="both"/>
        <w:rPr>
          <w:b/>
        </w:rPr>
      </w:pPr>
      <w:r>
        <w:rPr>
          <w:b/>
        </w:rPr>
        <w:t xml:space="preserve">     </w:t>
      </w:r>
      <w:r w:rsidR="009553B3" w:rsidRPr="009553B3">
        <w:rPr>
          <w:b/>
        </w:rPr>
        <w:t xml:space="preserve">En Florencia se instauró un régimen republicano mixto, con elementos democráticos y teocráticos (Jesucristo fue proclamado rey); el propio </w:t>
      </w:r>
      <w:proofErr w:type="spellStart"/>
      <w:r w:rsidR="009553B3" w:rsidRPr="009553B3">
        <w:rPr>
          <w:b/>
        </w:rPr>
        <w:t>Savonarola</w:t>
      </w:r>
      <w:proofErr w:type="spellEnd"/>
      <w:r w:rsidR="009553B3" w:rsidRPr="009553B3">
        <w:rPr>
          <w:b/>
        </w:rPr>
        <w:t xml:space="preserve"> controlaba el poder y lo empleaba para imponer rigor moral extremo (su lucha contra el paganismo implícito en la cultura renacentista le llevó a quemar públicamente los libros de </w:t>
      </w:r>
      <w:proofErr w:type="spellStart"/>
      <w:r w:rsidR="009553B3" w:rsidRPr="009553B3">
        <w:rPr>
          <w:b/>
        </w:rPr>
        <w:t>Boccaccio</w:t>
      </w:r>
      <w:proofErr w:type="spellEnd"/>
      <w:r w:rsidR="009553B3" w:rsidRPr="009553B3">
        <w:rPr>
          <w:b/>
        </w:rPr>
        <w:t xml:space="preserve"> y Petrarca). El papa Alejandro VI, blanco de los ataques de </w:t>
      </w:r>
      <w:proofErr w:type="spellStart"/>
      <w:r w:rsidR="009553B3" w:rsidRPr="009553B3">
        <w:rPr>
          <w:b/>
        </w:rPr>
        <w:t>Savonarola</w:t>
      </w:r>
      <w:proofErr w:type="spellEnd"/>
      <w:r w:rsidR="009553B3" w:rsidRPr="009553B3">
        <w:rPr>
          <w:b/>
        </w:rPr>
        <w:t xml:space="preserve">, le excomulgó en 1497. </w:t>
      </w:r>
    </w:p>
    <w:p w:rsidR="009553B3" w:rsidRPr="009553B3" w:rsidRDefault="00E73BCA" w:rsidP="00864F56">
      <w:pPr>
        <w:widowControl/>
        <w:autoSpaceDE/>
        <w:autoSpaceDN/>
        <w:adjustRightInd/>
        <w:spacing w:before="100" w:beforeAutospacing="1" w:after="100" w:afterAutospacing="1"/>
        <w:jc w:val="both"/>
        <w:rPr>
          <w:b/>
        </w:rPr>
      </w:pPr>
      <w:r>
        <w:rPr>
          <w:b/>
        </w:rPr>
        <w:t xml:space="preserve">    </w:t>
      </w:r>
      <w:r w:rsidR="009553B3" w:rsidRPr="009553B3">
        <w:rPr>
          <w:b/>
        </w:rPr>
        <w:t>Sus propios partidarios en Florencia consideraron excesiva la dictadura que había i</w:t>
      </w:r>
      <w:r w:rsidR="009553B3" w:rsidRPr="009553B3">
        <w:rPr>
          <w:b/>
        </w:rPr>
        <w:t>m</w:t>
      </w:r>
      <w:r w:rsidR="009553B3" w:rsidRPr="009553B3">
        <w:rPr>
          <w:b/>
        </w:rPr>
        <w:t>plantado y le derrocaron en 1498. Fue encarcelado, torturado, acusado de herejía y qu</w:t>
      </w:r>
      <w:r w:rsidR="009553B3" w:rsidRPr="009553B3">
        <w:rPr>
          <w:b/>
        </w:rPr>
        <w:t>e</w:t>
      </w:r>
      <w:r w:rsidR="009553B3" w:rsidRPr="009553B3">
        <w:rPr>
          <w:b/>
        </w:rPr>
        <w:t>mado públicamente en aquel mismo año.</w:t>
      </w:r>
    </w:p>
    <w:p w:rsidR="00255E74" w:rsidRPr="001F788D" w:rsidRDefault="00255E74" w:rsidP="00864F56">
      <w:pPr>
        <w:ind w:firstLine="284"/>
        <w:jc w:val="both"/>
        <w:rPr>
          <w:b/>
          <w:color w:val="0070C0"/>
          <w:sz w:val="28"/>
          <w:szCs w:val="28"/>
        </w:rPr>
      </w:pPr>
    </w:p>
    <w:p w:rsidR="008F654A" w:rsidRPr="001F788D" w:rsidRDefault="008F654A" w:rsidP="00864F56">
      <w:pPr>
        <w:ind w:firstLine="284"/>
        <w:jc w:val="both"/>
        <w:rPr>
          <w:b/>
          <w:color w:val="0070C0"/>
          <w:sz w:val="28"/>
          <w:szCs w:val="28"/>
        </w:rPr>
      </w:pPr>
      <w:r w:rsidRPr="001F788D">
        <w:rPr>
          <w:b/>
          <w:color w:val="0070C0"/>
          <w:sz w:val="28"/>
          <w:szCs w:val="28"/>
        </w:rPr>
        <w:t>Gi</w:t>
      </w:r>
      <w:r w:rsidR="00864F56" w:rsidRPr="001F788D">
        <w:rPr>
          <w:b/>
          <w:color w:val="0070C0"/>
          <w:sz w:val="28"/>
          <w:szCs w:val="28"/>
        </w:rPr>
        <w:t>o</w:t>
      </w:r>
      <w:r w:rsidRPr="001F788D">
        <w:rPr>
          <w:b/>
          <w:color w:val="0070C0"/>
          <w:sz w:val="28"/>
          <w:szCs w:val="28"/>
        </w:rPr>
        <w:t>rdano Bruno</w:t>
      </w:r>
      <w:r w:rsidR="005919D9" w:rsidRPr="001F788D">
        <w:rPr>
          <w:b/>
          <w:color w:val="0070C0"/>
          <w:sz w:val="28"/>
          <w:szCs w:val="28"/>
        </w:rPr>
        <w:t xml:space="preserve"> 1548 – 1600)</w:t>
      </w:r>
    </w:p>
    <w:p w:rsidR="00864F56" w:rsidRDefault="005919D9" w:rsidP="00864F56">
      <w:pPr>
        <w:widowControl/>
        <w:autoSpaceDE/>
        <w:autoSpaceDN/>
        <w:adjustRightInd/>
        <w:spacing w:before="100" w:beforeAutospacing="1" w:after="100" w:afterAutospacing="1"/>
        <w:jc w:val="both"/>
        <w:rPr>
          <w:b/>
        </w:rPr>
      </w:pPr>
      <w:r w:rsidRPr="00864F56">
        <w:rPr>
          <w:b/>
        </w:rPr>
        <w:t xml:space="preserve"> </w:t>
      </w:r>
      <w:r w:rsidR="00864F56" w:rsidRPr="00864F56">
        <w:rPr>
          <w:b/>
        </w:rPr>
        <w:t>Felipe Bruno, más conocido por su nombre religioso, Giordano</w:t>
      </w:r>
      <w:r w:rsidR="005E3CCF">
        <w:rPr>
          <w:b/>
        </w:rPr>
        <w:t xml:space="preserve"> </w:t>
      </w:r>
      <w:proofErr w:type="gramStart"/>
      <w:r w:rsidR="005E3CCF">
        <w:rPr>
          <w:b/>
        </w:rPr>
        <w:t xml:space="preserve">( </w:t>
      </w:r>
      <w:proofErr w:type="spellStart"/>
      <w:r w:rsidR="005E3CCF">
        <w:rPr>
          <w:b/>
        </w:rPr>
        <w:t>Nola</w:t>
      </w:r>
      <w:proofErr w:type="spellEnd"/>
      <w:proofErr w:type="gramEnd"/>
      <w:r w:rsidR="005E3CCF">
        <w:rPr>
          <w:b/>
        </w:rPr>
        <w:t>, 1548 - Roma, 1600) fue f</w:t>
      </w:r>
      <w:r w:rsidR="00864F56" w:rsidRPr="00864F56">
        <w:rPr>
          <w:b/>
        </w:rPr>
        <w:t>ilósofo italiano. Es uno de los personajes más trágicos de la historia de Italia, donde, por espacio de dos siglos, o sea hasta el "</w:t>
      </w:r>
      <w:proofErr w:type="spellStart"/>
      <w:r w:rsidR="00864F56" w:rsidRPr="00864F56">
        <w:rPr>
          <w:b/>
        </w:rPr>
        <w:t>Risorgimento</w:t>
      </w:r>
      <w:proofErr w:type="spellEnd"/>
      <w:r w:rsidR="00864F56" w:rsidRPr="00864F56">
        <w:rPr>
          <w:b/>
        </w:rPr>
        <w:t xml:space="preserve">", quedó relegado, aun cuando sólo en apariencia, al olvido. </w:t>
      </w:r>
    </w:p>
    <w:p w:rsidR="001E78A4" w:rsidRPr="00864F56" w:rsidRDefault="005E3CCF" w:rsidP="001E78A4">
      <w:pPr>
        <w:widowControl/>
        <w:autoSpaceDE/>
        <w:autoSpaceDN/>
        <w:adjustRightInd/>
        <w:spacing w:before="100" w:beforeAutospacing="1" w:after="100" w:afterAutospacing="1"/>
        <w:jc w:val="both"/>
        <w:rPr>
          <w:b/>
        </w:rPr>
      </w:pPr>
      <w:r>
        <w:rPr>
          <w:b/>
        </w:rPr>
        <w:t xml:space="preserve">     </w:t>
      </w:r>
      <w:r w:rsidR="001E78A4" w:rsidRPr="00864F56">
        <w:rPr>
          <w:b/>
        </w:rPr>
        <w:t xml:space="preserve">A los catorce años fue enviado a Nápoles a estudiar, y en 1565 ingresó como novicio en el convento de Santo Domingo; ordenado sacerdote en 1572, se doctoró en teología en 1575. </w:t>
      </w:r>
      <w:r w:rsidR="001E78A4">
        <w:rPr>
          <w:b/>
        </w:rPr>
        <w:t xml:space="preserve"> </w:t>
      </w:r>
      <w:r w:rsidR="001E78A4" w:rsidRPr="00864F56">
        <w:rPr>
          <w:b/>
        </w:rPr>
        <w:t>En los cenobios, donde permaneció hasta los veintiocho años, se interesó con p</w:t>
      </w:r>
      <w:r w:rsidR="001E78A4" w:rsidRPr="00864F56">
        <w:rPr>
          <w:b/>
        </w:rPr>
        <w:t>a</w:t>
      </w:r>
      <w:r w:rsidR="001E78A4" w:rsidRPr="00864F56">
        <w:rPr>
          <w:b/>
        </w:rPr>
        <w:t xml:space="preserve">sión en problemas de exégesis bíblica, y, sobre todo, en la posibilidad de concordar la teología cristiana con el </w:t>
      </w:r>
      <w:proofErr w:type="spellStart"/>
      <w:r w:rsidR="001E78A4" w:rsidRPr="00864F56">
        <w:rPr>
          <w:b/>
        </w:rPr>
        <w:t>emanatismo</w:t>
      </w:r>
      <w:proofErr w:type="spellEnd"/>
      <w:r w:rsidR="001E78A4" w:rsidRPr="00864F56">
        <w:rPr>
          <w:b/>
        </w:rPr>
        <w:t xml:space="preserve"> neoplatónico. En este aspecto consideró a las tres "personas" de la Trinidad como otros tantos atributos (poder, sabiduría y amor) del único Dios. Dios, en calidad de Mente, se halla sobre la naturaleza; en cuanto intelecto, Dios es sembrador en la naturaleza; y, en cuanto Espíritu, Dios es la misma alma universal. </w:t>
      </w:r>
    </w:p>
    <w:p w:rsidR="00864F56" w:rsidRPr="00864F56" w:rsidRDefault="00864F56" w:rsidP="005919D9">
      <w:pPr>
        <w:widowControl/>
        <w:autoSpaceDE/>
        <w:autoSpaceDN/>
        <w:adjustRightInd/>
        <w:spacing w:before="100" w:beforeAutospacing="1" w:after="100" w:afterAutospacing="1"/>
        <w:jc w:val="center"/>
        <w:rPr>
          <w:b/>
        </w:rPr>
      </w:pPr>
      <w:r w:rsidRPr="00864F56">
        <w:rPr>
          <w:b/>
          <w:noProof/>
        </w:rPr>
        <w:drawing>
          <wp:inline distT="0" distB="0" distL="0" distR="0">
            <wp:extent cx="1979083" cy="1885950"/>
            <wp:effectExtent l="19050" t="0" r="2117" b="0"/>
            <wp:docPr id="17" name="Imagen 17" descr="https://www.biografiasyvidas.com/biografia/b/fotos/bruno_giord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biografiasyvidas.com/biografia/b/fotos/bruno_giordano.jpg"/>
                    <pic:cNvPicPr>
                      <a:picLocks noChangeAspect="1" noChangeArrowheads="1"/>
                    </pic:cNvPicPr>
                  </pic:nvPicPr>
                  <pic:blipFill>
                    <a:blip r:embed="rId159"/>
                    <a:srcRect/>
                    <a:stretch>
                      <a:fillRect/>
                    </a:stretch>
                  </pic:blipFill>
                  <pic:spPr bwMode="auto">
                    <a:xfrm>
                      <a:off x="0" y="0"/>
                      <a:ext cx="1979083" cy="1885950"/>
                    </a:xfrm>
                    <a:prstGeom prst="rect">
                      <a:avLst/>
                    </a:prstGeom>
                    <a:noFill/>
                    <a:ln w="9525">
                      <a:noFill/>
                      <a:miter lim="800000"/>
                      <a:headEnd/>
                      <a:tailEnd/>
                    </a:ln>
                  </pic:spPr>
                </pic:pic>
              </a:graphicData>
            </a:graphic>
          </wp:inline>
        </w:drawing>
      </w:r>
      <w:r w:rsidRPr="00864F56">
        <w:rPr>
          <w:b/>
        </w:rPr>
        <w:br/>
      </w:r>
      <w:r w:rsidRPr="005919D9">
        <w:rPr>
          <w:b/>
          <w:color w:val="0070C0"/>
        </w:rPr>
        <w:t>Giordano Bruno</w:t>
      </w:r>
    </w:p>
    <w:p w:rsidR="00864F56" w:rsidRPr="00864F56" w:rsidRDefault="005919D9" w:rsidP="00864F56">
      <w:pPr>
        <w:widowControl/>
        <w:autoSpaceDE/>
        <w:autoSpaceDN/>
        <w:adjustRightInd/>
        <w:spacing w:before="100" w:beforeAutospacing="1" w:after="100" w:afterAutospacing="1"/>
        <w:jc w:val="both"/>
        <w:rPr>
          <w:b/>
        </w:rPr>
      </w:pPr>
      <w:r>
        <w:rPr>
          <w:b/>
        </w:rPr>
        <w:t xml:space="preserve">    </w:t>
      </w:r>
      <w:r w:rsidR="00864F56" w:rsidRPr="00864F56">
        <w:rPr>
          <w:b/>
        </w:rPr>
        <w:t>Huido de Nápoles a causa de un proceso de herejía incoado contra él, y de Roma por temor a verse acusado de un asesinato en el que ninguna culpabilidad tenía, llegó prim</w:t>
      </w:r>
      <w:r w:rsidR="00864F56" w:rsidRPr="00864F56">
        <w:rPr>
          <w:b/>
        </w:rPr>
        <w:t>e</w:t>
      </w:r>
      <w:r w:rsidR="00864F56" w:rsidRPr="00864F56">
        <w:rPr>
          <w:b/>
        </w:rPr>
        <w:t>ramente a Liguria; luego estuvo en Turín, después en Venecia, donde publicó su primer libro, actualmente perdido, y, sucesivamente, en Bérgamo, Saboya y Ginebra. Acogido en esta ciudad por un adepto napolitano del calvinismo e inscrito en la universidad y la igl</w:t>
      </w:r>
      <w:r w:rsidR="00864F56" w:rsidRPr="00864F56">
        <w:rPr>
          <w:b/>
        </w:rPr>
        <w:t>e</w:t>
      </w:r>
      <w:r w:rsidR="00864F56" w:rsidRPr="00864F56">
        <w:rPr>
          <w:b/>
        </w:rPr>
        <w:t xml:space="preserve">sia de esta secta, se rebeló muy pronto contra sus maestros, y fue privado de la Santa Cena. </w:t>
      </w:r>
    </w:p>
    <w:p w:rsidR="00864F56" w:rsidRPr="00864F56" w:rsidRDefault="005919D9" w:rsidP="00864F56">
      <w:pPr>
        <w:widowControl/>
        <w:autoSpaceDE/>
        <w:autoSpaceDN/>
        <w:adjustRightInd/>
        <w:spacing w:before="100" w:beforeAutospacing="1" w:after="100" w:afterAutospacing="1"/>
        <w:jc w:val="both"/>
        <w:rPr>
          <w:b/>
        </w:rPr>
      </w:pPr>
      <w:r>
        <w:rPr>
          <w:b/>
        </w:rPr>
        <w:lastRenderedPageBreak/>
        <w:t xml:space="preserve">    </w:t>
      </w:r>
      <w:r w:rsidR="00864F56" w:rsidRPr="00864F56">
        <w:rPr>
          <w:b/>
        </w:rPr>
        <w:t xml:space="preserve">Al cabo de poco tiempo se dirigió a Francia; aquí desempeñó una cátedra en Toulouse durante dos años, y luego se trasladó a París, donde ofreció al rey Enrique III </w:t>
      </w:r>
      <w:r w:rsidR="00864F56" w:rsidRPr="00864F56">
        <w:rPr>
          <w:b/>
          <w:i/>
          <w:iCs/>
        </w:rPr>
        <w:t>De las so</w:t>
      </w:r>
      <w:r w:rsidR="00864F56" w:rsidRPr="00864F56">
        <w:rPr>
          <w:b/>
          <w:i/>
          <w:iCs/>
        </w:rPr>
        <w:t>m</w:t>
      </w:r>
      <w:r w:rsidR="00864F56" w:rsidRPr="00864F56">
        <w:rPr>
          <w:b/>
          <w:i/>
          <w:iCs/>
        </w:rPr>
        <w:t>bras de las ideas</w:t>
      </w:r>
      <w:r w:rsidR="00864F56" w:rsidRPr="00864F56">
        <w:rPr>
          <w:b/>
        </w:rPr>
        <w:t xml:space="preserve">, uno de los textos de mnemotécnica que Giordano Bruno hizo imprimir en la capital francesa durante su primera estancia en la ciudad. Profesor extraordinario en París, la indocilidad de los estudiantes le indujo a seguir a Inglaterra al embajador de Francia en la corte de Isabel. </w:t>
      </w:r>
    </w:p>
    <w:p w:rsidR="00864F56" w:rsidRPr="00864F56" w:rsidRDefault="005919D9" w:rsidP="00864F56">
      <w:pPr>
        <w:widowControl/>
        <w:autoSpaceDE/>
        <w:autoSpaceDN/>
        <w:adjustRightInd/>
        <w:spacing w:before="100" w:beforeAutospacing="1" w:after="100" w:afterAutospacing="1"/>
        <w:jc w:val="both"/>
        <w:rPr>
          <w:b/>
        </w:rPr>
      </w:pPr>
      <w:r>
        <w:rPr>
          <w:b/>
        </w:rPr>
        <w:t xml:space="preserve">      </w:t>
      </w:r>
      <w:r w:rsidR="00864F56" w:rsidRPr="00864F56">
        <w:rPr>
          <w:b/>
        </w:rPr>
        <w:t xml:space="preserve">Los dos años y </w:t>
      </w:r>
      <w:proofErr w:type="gramStart"/>
      <w:r w:rsidR="00864F56" w:rsidRPr="00864F56">
        <w:rPr>
          <w:b/>
        </w:rPr>
        <w:t>medio pasados</w:t>
      </w:r>
      <w:proofErr w:type="gramEnd"/>
      <w:r w:rsidR="00864F56" w:rsidRPr="00864F56">
        <w:rPr>
          <w:b/>
        </w:rPr>
        <w:t xml:space="preserve"> entre Oxford y Londres se cuentan entre los más i</w:t>
      </w:r>
      <w:r w:rsidR="00864F56" w:rsidRPr="00864F56">
        <w:rPr>
          <w:b/>
        </w:rPr>
        <w:t>m</w:t>
      </w:r>
      <w:r w:rsidR="00864F56" w:rsidRPr="00864F56">
        <w:rPr>
          <w:b/>
        </w:rPr>
        <w:t xml:space="preserve">portantes de su vida, por cuanto entonces compuso y publicó las dos trilogías de los </w:t>
      </w:r>
      <w:r w:rsidR="00864F56" w:rsidRPr="00864F56">
        <w:rPr>
          <w:b/>
          <w:i/>
          <w:iCs/>
        </w:rPr>
        <w:t>Di</w:t>
      </w:r>
      <w:r w:rsidR="00864F56" w:rsidRPr="00864F56">
        <w:rPr>
          <w:b/>
          <w:i/>
          <w:iCs/>
        </w:rPr>
        <w:t>á</w:t>
      </w:r>
      <w:r w:rsidR="00864F56" w:rsidRPr="00864F56">
        <w:rPr>
          <w:b/>
          <w:i/>
          <w:iCs/>
        </w:rPr>
        <w:t>logos italianos</w:t>
      </w:r>
      <w:r w:rsidR="00864F56" w:rsidRPr="00864F56">
        <w:rPr>
          <w:b/>
        </w:rPr>
        <w:t xml:space="preserve">. Lo mismo que había sido también </w:t>
      </w:r>
      <w:r w:rsidR="00864F56" w:rsidRPr="00864F56">
        <w:rPr>
          <w:b/>
          <w:i/>
          <w:iCs/>
        </w:rPr>
        <w:t>El Candelero</w:t>
      </w:r>
      <w:r w:rsidR="00864F56" w:rsidRPr="00864F56">
        <w:rPr>
          <w:b/>
        </w:rPr>
        <w:t>, obra aparecida anterio</w:t>
      </w:r>
      <w:r w:rsidR="00864F56" w:rsidRPr="00864F56">
        <w:rPr>
          <w:b/>
        </w:rPr>
        <w:t>r</w:t>
      </w:r>
      <w:r w:rsidR="00864F56" w:rsidRPr="00864F56">
        <w:rPr>
          <w:b/>
        </w:rPr>
        <w:t xml:space="preserve">mente en París, </w:t>
      </w:r>
      <w:r w:rsidR="00864F56" w:rsidRPr="00864F56">
        <w:rPr>
          <w:b/>
          <w:i/>
          <w:iCs/>
        </w:rPr>
        <w:t xml:space="preserve">La Cena del Miércoles de </w:t>
      </w:r>
      <w:proofErr w:type="spellStart"/>
      <w:r w:rsidR="00864F56" w:rsidRPr="00864F56">
        <w:rPr>
          <w:b/>
          <w:i/>
          <w:iCs/>
        </w:rPr>
        <w:t>Ceniza</w:t>
      </w:r>
      <w:r w:rsidR="00864F56" w:rsidRPr="00864F56">
        <w:rPr>
          <w:b/>
        </w:rPr>
        <w:t>resulta</w:t>
      </w:r>
      <w:proofErr w:type="spellEnd"/>
      <w:r w:rsidR="00864F56" w:rsidRPr="00864F56">
        <w:rPr>
          <w:b/>
        </w:rPr>
        <w:t xml:space="preserve"> aún casi una comedia, y describe una cena celebrada en la casa de un gentilhombre londinense la noche del Miércoles de Ceniza. </w:t>
      </w:r>
      <w:r w:rsidR="00864F56" w:rsidRPr="00864F56">
        <w:rPr>
          <w:b/>
          <w:i/>
          <w:iCs/>
        </w:rPr>
        <w:t>De la causa, principio y uno</w:t>
      </w:r>
      <w:r w:rsidR="00864F56" w:rsidRPr="00864F56">
        <w:rPr>
          <w:b/>
        </w:rPr>
        <w:t xml:space="preserve">, hoy la obra más leída de Giordano Bruno, trata de fundar la nueva "filosofía </w:t>
      </w:r>
      <w:proofErr w:type="spellStart"/>
      <w:r w:rsidR="00864F56" w:rsidRPr="00864F56">
        <w:rPr>
          <w:b/>
        </w:rPr>
        <w:t>nolana</w:t>
      </w:r>
      <w:proofErr w:type="spellEnd"/>
      <w:r w:rsidR="00864F56" w:rsidRPr="00864F56">
        <w:rPr>
          <w:b/>
        </w:rPr>
        <w:t xml:space="preserve">" proponiendo el concepto de una materia viviente que se da ella misma infinitas formas abandonadas luego paulatinamente. </w:t>
      </w:r>
      <w:r w:rsidR="00864F56" w:rsidRPr="00864F56">
        <w:rPr>
          <w:b/>
          <w:i/>
          <w:iCs/>
        </w:rPr>
        <w:t>Del infinito universo y mundos</w:t>
      </w:r>
      <w:r w:rsidR="00864F56" w:rsidRPr="00864F56">
        <w:rPr>
          <w:b/>
        </w:rPr>
        <w:t xml:space="preserve"> critica la física y la cosmología aristotélicas, que sustituye por una idea del un</w:t>
      </w:r>
      <w:r w:rsidR="00864F56" w:rsidRPr="00864F56">
        <w:rPr>
          <w:b/>
        </w:rPr>
        <w:t>i</w:t>
      </w:r>
      <w:r w:rsidR="00864F56" w:rsidRPr="00864F56">
        <w:rPr>
          <w:b/>
        </w:rPr>
        <w:t xml:space="preserve">verso infinito en su extensión y el número de mundos (los astros) que lo integran. </w:t>
      </w:r>
    </w:p>
    <w:p w:rsidR="00864F56" w:rsidRPr="00864F56" w:rsidRDefault="005919D9" w:rsidP="00864F56">
      <w:pPr>
        <w:widowControl/>
        <w:autoSpaceDE/>
        <w:autoSpaceDN/>
        <w:adjustRightInd/>
        <w:spacing w:before="100" w:beforeAutospacing="1" w:after="100" w:afterAutospacing="1"/>
        <w:jc w:val="both"/>
        <w:rPr>
          <w:b/>
        </w:rPr>
      </w:pPr>
      <w:r>
        <w:rPr>
          <w:b/>
        </w:rPr>
        <w:t xml:space="preserve">     </w:t>
      </w:r>
      <w:r w:rsidR="00864F56" w:rsidRPr="00864F56">
        <w:rPr>
          <w:b/>
        </w:rPr>
        <w:t xml:space="preserve">La segunda trilogía, la </w:t>
      </w:r>
      <w:r w:rsidR="00864F56" w:rsidRPr="00864F56">
        <w:rPr>
          <w:b/>
          <w:i/>
          <w:iCs/>
        </w:rPr>
        <w:t>Expulsión de la bestia triunfante</w:t>
      </w:r>
      <w:r w:rsidR="00864F56" w:rsidRPr="00864F56">
        <w:rPr>
          <w:b/>
        </w:rPr>
        <w:t xml:space="preserve">, es una comedia mitológica en la que los dioses resuelven hacer penitencia, ahuyentan del cielo a osas y escorpiones y los reemplazan por los signos de las virtudes. En </w:t>
      </w:r>
      <w:r w:rsidR="00864F56" w:rsidRPr="00864F56">
        <w:rPr>
          <w:b/>
          <w:i/>
          <w:iCs/>
        </w:rPr>
        <w:t>La cábala del caballo Pegaseo y del a</w:t>
      </w:r>
      <w:r w:rsidR="00864F56" w:rsidRPr="00864F56">
        <w:rPr>
          <w:b/>
          <w:i/>
          <w:iCs/>
        </w:rPr>
        <w:t>s</w:t>
      </w:r>
      <w:r w:rsidR="00864F56" w:rsidRPr="00864F56">
        <w:rPr>
          <w:b/>
          <w:i/>
          <w:iCs/>
        </w:rPr>
        <w:t xml:space="preserve">no </w:t>
      </w:r>
      <w:proofErr w:type="spellStart"/>
      <w:r w:rsidR="00864F56" w:rsidRPr="00864F56">
        <w:rPr>
          <w:b/>
          <w:i/>
          <w:iCs/>
        </w:rPr>
        <w:t>Cilémico</w:t>
      </w:r>
      <w:r w:rsidR="00864F56" w:rsidRPr="00864F56">
        <w:rPr>
          <w:b/>
        </w:rPr>
        <w:t>se</w:t>
      </w:r>
      <w:proofErr w:type="spellEnd"/>
      <w:r w:rsidR="00864F56" w:rsidRPr="00864F56">
        <w:rPr>
          <w:b/>
        </w:rPr>
        <w:t xml:space="preserve"> da una sátira de la "santa </w:t>
      </w:r>
      <w:proofErr w:type="spellStart"/>
      <w:r w:rsidR="00864F56" w:rsidRPr="00864F56">
        <w:rPr>
          <w:b/>
        </w:rPr>
        <w:t>asnalidad</w:t>
      </w:r>
      <w:proofErr w:type="spellEnd"/>
      <w:r w:rsidR="00864F56" w:rsidRPr="00864F56">
        <w:rPr>
          <w:b/>
        </w:rPr>
        <w:t xml:space="preserve">", o sea de la humildad y la sencillez recomendadas por el cristianismo. Los </w:t>
      </w:r>
      <w:r w:rsidR="00864F56" w:rsidRPr="00864F56">
        <w:rPr>
          <w:b/>
          <w:i/>
          <w:iCs/>
        </w:rPr>
        <w:t>Heroicos furores</w:t>
      </w:r>
      <w:r w:rsidR="001F788D">
        <w:rPr>
          <w:b/>
          <w:i/>
          <w:iCs/>
        </w:rPr>
        <w:t xml:space="preserve"> </w:t>
      </w:r>
      <w:r w:rsidR="00864F56" w:rsidRPr="00864F56">
        <w:rPr>
          <w:b/>
        </w:rPr>
        <w:t xml:space="preserve">exaltan, en verso y prosa, el amor de la inteligencia para el objeto divino, que es la verdad. </w:t>
      </w:r>
    </w:p>
    <w:p w:rsidR="001E78A4" w:rsidRDefault="005919D9" w:rsidP="00864F56">
      <w:pPr>
        <w:widowControl/>
        <w:autoSpaceDE/>
        <w:autoSpaceDN/>
        <w:adjustRightInd/>
        <w:spacing w:before="100" w:beforeAutospacing="1" w:after="100" w:afterAutospacing="1"/>
        <w:jc w:val="both"/>
        <w:rPr>
          <w:b/>
        </w:rPr>
      </w:pPr>
      <w:r>
        <w:rPr>
          <w:b/>
        </w:rPr>
        <w:t xml:space="preserve">     </w:t>
      </w:r>
      <w:r w:rsidR="00864F56" w:rsidRPr="00864F56">
        <w:rPr>
          <w:b/>
        </w:rPr>
        <w:t>Al regresar a Francia, Giordano Bruno empezó a exponer y a criticar las obras de Aristóteles. Nuevos "tumultos" de estudiantes le llevaron a Alemania, donde publicó los tres poemas latinos compuestos mientras tanto y que integran el segundo grupo de sus textos más ilustres.</w:t>
      </w:r>
    </w:p>
    <w:p w:rsidR="005919D9" w:rsidRDefault="001E78A4" w:rsidP="00864F56">
      <w:pPr>
        <w:widowControl/>
        <w:autoSpaceDE/>
        <w:autoSpaceDN/>
        <w:adjustRightInd/>
        <w:spacing w:before="100" w:beforeAutospacing="1" w:after="100" w:afterAutospacing="1"/>
        <w:jc w:val="both"/>
        <w:rPr>
          <w:b/>
        </w:rPr>
      </w:pPr>
      <w:r>
        <w:rPr>
          <w:b/>
        </w:rPr>
        <w:t xml:space="preserve">     </w:t>
      </w:r>
      <w:r w:rsidR="00864F56" w:rsidRPr="00864F56">
        <w:rPr>
          <w:b/>
        </w:rPr>
        <w:t xml:space="preserve"> </w:t>
      </w:r>
      <w:r w:rsidR="00864F56" w:rsidRPr="00864F56">
        <w:rPr>
          <w:b/>
          <w:i/>
          <w:iCs/>
        </w:rPr>
        <w:t>Del mínimo</w:t>
      </w:r>
      <w:r w:rsidR="005E3CCF">
        <w:rPr>
          <w:b/>
          <w:i/>
          <w:iCs/>
        </w:rPr>
        <w:t xml:space="preserve"> </w:t>
      </w:r>
      <w:r w:rsidR="00864F56" w:rsidRPr="00864F56">
        <w:rPr>
          <w:b/>
        </w:rPr>
        <w:t>propone el concepto del mínimo físico, el átomo, y del matemático, el pu</w:t>
      </w:r>
      <w:r w:rsidR="00864F56" w:rsidRPr="00864F56">
        <w:rPr>
          <w:b/>
        </w:rPr>
        <w:t>n</w:t>
      </w:r>
      <w:r w:rsidR="00864F56" w:rsidRPr="00864F56">
        <w:rPr>
          <w:b/>
        </w:rPr>
        <w:t xml:space="preserve">to, entendido cual la esfera más pequeña posible, </w:t>
      </w:r>
      <w:r w:rsidR="00864F56" w:rsidRPr="00864F56">
        <w:rPr>
          <w:b/>
          <w:i/>
          <w:iCs/>
        </w:rPr>
        <w:t>De la mónada</w:t>
      </w:r>
      <w:r w:rsidR="00864F56" w:rsidRPr="00864F56">
        <w:rPr>
          <w:b/>
        </w:rPr>
        <w:t>, que resulta hasta cierto punto similar a los escritos mágicos del autor, muestra la conversión de la unidad en du</w:t>
      </w:r>
      <w:r w:rsidR="00864F56" w:rsidRPr="00864F56">
        <w:rPr>
          <w:b/>
        </w:rPr>
        <w:t>a</w:t>
      </w:r>
      <w:r w:rsidR="00864F56" w:rsidRPr="00864F56">
        <w:rPr>
          <w:b/>
        </w:rPr>
        <w:t>lidad y sus posteriores complicaciones que dan lugar a la tríada, la tétrada, etc., hasta ll</w:t>
      </w:r>
      <w:r w:rsidR="00864F56" w:rsidRPr="00864F56">
        <w:rPr>
          <w:b/>
        </w:rPr>
        <w:t>e</w:t>
      </w:r>
      <w:r w:rsidR="00864F56" w:rsidRPr="00864F56">
        <w:rPr>
          <w:b/>
        </w:rPr>
        <w:t xml:space="preserve">gar a la década. </w:t>
      </w:r>
    </w:p>
    <w:p w:rsidR="001F788D" w:rsidRDefault="005919D9" w:rsidP="00864F56">
      <w:pPr>
        <w:widowControl/>
        <w:autoSpaceDE/>
        <w:autoSpaceDN/>
        <w:adjustRightInd/>
        <w:spacing w:before="100" w:beforeAutospacing="1" w:after="100" w:afterAutospacing="1"/>
        <w:jc w:val="both"/>
        <w:rPr>
          <w:b/>
        </w:rPr>
      </w:pPr>
      <w:r>
        <w:rPr>
          <w:b/>
        </w:rPr>
        <w:t xml:space="preserve">     </w:t>
      </w:r>
      <w:r w:rsidR="00864F56" w:rsidRPr="00864F56">
        <w:rPr>
          <w:b/>
          <w:i/>
          <w:iCs/>
        </w:rPr>
        <w:t>De lo inmenso y de los innumerables</w:t>
      </w:r>
      <w:r w:rsidR="0053439F">
        <w:rPr>
          <w:b/>
          <w:i/>
          <w:iCs/>
        </w:rPr>
        <w:t xml:space="preserve"> </w:t>
      </w:r>
      <w:r w:rsidR="00864F56" w:rsidRPr="00864F56">
        <w:rPr>
          <w:b/>
        </w:rPr>
        <w:t xml:space="preserve">reanuda el tema que se halla en </w:t>
      </w:r>
      <w:r w:rsidR="00864F56" w:rsidRPr="00864F56">
        <w:rPr>
          <w:b/>
          <w:i/>
          <w:iCs/>
        </w:rPr>
        <w:t>Del infinito</w:t>
      </w:r>
      <w:r w:rsidR="00864F56" w:rsidRPr="00864F56">
        <w:rPr>
          <w:b/>
        </w:rPr>
        <w:t xml:space="preserve"> con una nueva conciencia de los progresos contemporáneos de la astronomía, campo en el cual destacaba </w:t>
      </w:r>
      <w:proofErr w:type="spellStart"/>
      <w:r w:rsidR="00864F56" w:rsidRPr="00864F56">
        <w:rPr>
          <w:b/>
        </w:rPr>
        <w:t>Tycho</w:t>
      </w:r>
      <w:proofErr w:type="spellEnd"/>
      <w:r w:rsidR="00864F56" w:rsidRPr="00864F56">
        <w:rPr>
          <w:b/>
        </w:rPr>
        <w:t xml:space="preserve"> </w:t>
      </w:r>
      <w:proofErr w:type="spellStart"/>
      <w:r w:rsidR="00864F56" w:rsidRPr="00864F56">
        <w:rPr>
          <w:b/>
        </w:rPr>
        <w:t>Brahe</w:t>
      </w:r>
      <w:proofErr w:type="spellEnd"/>
      <w:r w:rsidR="00864F56" w:rsidRPr="00864F56">
        <w:rPr>
          <w:b/>
        </w:rPr>
        <w:t xml:space="preserve">. </w:t>
      </w:r>
      <w:r>
        <w:rPr>
          <w:b/>
        </w:rPr>
        <w:t xml:space="preserve">  </w:t>
      </w:r>
      <w:r w:rsidR="00864F56" w:rsidRPr="00864F56">
        <w:rPr>
          <w:b/>
        </w:rPr>
        <w:t xml:space="preserve">Invitado por Juan </w:t>
      </w:r>
      <w:proofErr w:type="spellStart"/>
      <w:r w:rsidR="00864F56" w:rsidRPr="00864F56">
        <w:rPr>
          <w:b/>
        </w:rPr>
        <w:t>Mocenigo</w:t>
      </w:r>
      <w:proofErr w:type="spellEnd"/>
      <w:r w:rsidR="00864F56" w:rsidRPr="00864F56">
        <w:rPr>
          <w:b/>
        </w:rPr>
        <w:t>, quien quería aprender de él la mnemotécnica y quizá también la magia, Giordano Bruno marchó a Venecia; pero aquél, no satisfecho de la enseñanza y molestado por los discursos heréticos de su huésped, le denunció al Santo Oficio.</w:t>
      </w:r>
    </w:p>
    <w:p w:rsidR="00864F56" w:rsidRPr="00864F56" w:rsidRDefault="001F788D" w:rsidP="00864F56">
      <w:pPr>
        <w:widowControl/>
        <w:autoSpaceDE/>
        <w:autoSpaceDN/>
        <w:adjustRightInd/>
        <w:spacing w:before="100" w:beforeAutospacing="1" w:after="100" w:afterAutospacing="1"/>
        <w:jc w:val="both"/>
        <w:rPr>
          <w:b/>
        </w:rPr>
      </w:pPr>
      <w:r>
        <w:rPr>
          <w:b/>
        </w:rPr>
        <w:t xml:space="preserve">     </w:t>
      </w:r>
      <w:r w:rsidR="00864F56" w:rsidRPr="00864F56">
        <w:rPr>
          <w:b/>
        </w:rPr>
        <w:t xml:space="preserve"> Conseguida por la Inquisición romana la extradición, Giordano Bruno fue encarcelado, interrogado por los inquisidores y, finalmente, condenado a una muerte cruel. </w:t>
      </w:r>
    </w:p>
    <w:p w:rsidR="00864F56" w:rsidRPr="00864F56" w:rsidRDefault="005919D9" w:rsidP="00864F56">
      <w:pPr>
        <w:widowControl/>
        <w:autoSpaceDE/>
        <w:autoSpaceDN/>
        <w:adjustRightInd/>
        <w:spacing w:before="100" w:beforeAutospacing="1" w:after="100" w:afterAutospacing="1"/>
        <w:jc w:val="both"/>
        <w:rPr>
          <w:b/>
        </w:rPr>
      </w:pPr>
      <w:r>
        <w:rPr>
          <w:b/>
        </w:rPr>
        <w:t xml:space="preserve">    </w:t>
      </w:r>
      <w:r w:rsidR="00864F56" w:rsidRPr="00864F56">
        <w:rPr>
          <w:b/>
        </w:rPr>
        <w:t xml:space="preserve">Se ha considerado a Giordano Bruno símbolo del pensamiento libre frente al dogma religioso: vuelve alegremente al naturalismo antiguo "renacido" en los nuevos tiempos, sostiene sus opiniones en todos los países de Europa y ante los poderosos y doctos y, finalmente, después de ocho años de cárcel, prefiere la muerte a la retractación. Bajo este aspecto, aparece como héroe sublime de una humanidad resuelta a reivindicar y defender a costa de la vida el derecho a pensar de acuerdo con una razón autónoma y meramente filosófica. </w:t>
      </w:r>
    </w:p>
    <w:p w:rsidR="00864F56" w:rsidRPr="00864F56" w:rsidRDefault="005919D9" w:rsidP="00864F56">
      <w:pPr>
        <w:widowControl/>
        <w:autoSpaceDE/>
        <w:autoSpaceDN/>
        <w:adjustRightInd/>
        <w:spacing w:before="100" w:beforeAutospacing="1" w:after="100" w:afterAutospacing="1"/>
        <w:jc w:val="both"/>
        <w:rPr>
          <w:b/>
        </w:rPr>
      </w:pPr>
      <w:r>
        <w:rPr>
          <w:b/>
        </w:rPr>
        <w:lastRenderedPageBreak/>
        <w:t xml:space="preserve">     </w:t>
      </w:r>
      <w:r w:rsidR="00864F56" w:rsidRPr="00864F56">
        <w:rPr>
          <w:b/>
        </w:rPr>
        <w:t>En honor a la verdad, sin embargo, debe tenerse en cuenta que Giordano Bruno se o</w:t>
      </w:r>
      <w:r w:rsidR="00864F56" w:rsidRPr="00864F56">
        <w:rPr>
          <w:b/>
        </w:rPr>
        <w:t>r</w:t>
      </w:r>
      <w:r w:rsidR="00864F56" w:rsidRPr="00864F56">
        <w:rPr>
          <w:b/>
        </w:rPr>
        <w:t>denó, según él mismo dijo a la Inquisición véneta, cuando ya su mente estaba invadida por muchas dudas acerca de los máximos dogmas (Trinidad y Encarnación) y se veía i</w:t>
      </w:r>
      <w:r w:rsidR="00864F56" w:rsidRPr="00864F56">
        <w:rPr>
          <w:b/>
        </w:rPr>
        <w:t>n</w:t>
      </w:r>
      <w:r w:rsidR="00864F56" w:rsidRPr="00864F56">
        <w:rPr>
          <w:b/>
        </w:rPr>
        <w:t>clinada a una interpretación racionalista y naturalista de ellos; que nunca fue perseguido en los países católicos transalpinos por haber huido de un convento ni por sus ideas; y que al regresar a Italia proclamaba abiertamente no haber de temer nada de la Inquisición y estar resuelto a volver al "gremio de la Iglesia católica". Los debates acerca de esta f</w:t>
      </w:r>
      <w:r w:rsidR="00864F56" w:rsidRPr="00864F56">
        <w:rPr>
          <w:b/>
        </w:rPr>
        <w:t>i</w:t>
      </w:r>
      <w:r w:rsidR="00864F56" w:rsidRPr="00864F56">
        <w:rPr>
          <w:b/>
        </w:rPr>
        <w:t xml:space="preserve">gura se hallan muy lejos de tocar a su fin; de todas formas, nadie puede discutir el valor del entusiasmo mental </w:t>
      </w:r>
      <w:proofErr w:type="spellStart"/>
      <w:r w:rsidR="00864F56" w:rsidRPr="00864F56">
        <w:rPr>
          <w:b/>
        </w:rPr>
        <w:t>co</w:t>
      </w:r>
      <w:proofErr w:type="spellEnd"/>
    </w:p>
    <w:p w:rsidR="008F654A" w:rsidRPr="001F788D" w:rsidRDefault="005C3580" w:rsidP="00864F56">
      <w:pPr>
        <w:ind w:firstLine="284"/>
        <w:jc w:val="both"/>
        <w:rPr>
          <w:b/>
          <w:color w:val="0070C0"/>
          <w:sz w:val="28"/>
          <w:szCs w:val="28"/>
        </w:rPr>
      </w:pPr>
      <w:r w:rsidRPr="001F788D">
        <w:rPr>
          <w:b/>
          <w:color w:val="0070C0"/>
          <w:sz w:val="28"/>
          <w:szCs w:val="28"/>
        </w:rPr>
        <w:t>Juicio de Galileo</w:t>
      </w:r>
      <w:r w:rsidR="005919D9" w:rsidRPr="001F788D">
        <w:rPr>
          <w:b/>
          <w:color w:val="0070C0"/>
          <w:sz w:val="28"/>
          <w:szCs w:val="28"/>
        </w:rPr>
        <w:t xml:space="preserve"> (12 de abril de 1633</w:t>
      </w:r>
      <w:r w:rsidR="005919D9" w:rsidRPr="001F788D">
        <w:rPr>
          <w:b/>
          <w:sz w:val="28"/>
          <w:szCs w:val="28"/>
        </w:rPr>
        <w:t>)</w:t>
      </w:r>
    </w:p>
    <w:p w:rsidR="008F654A" w:rsidRDefault="008F654A" w:rsidP="00864F56">
      <w:pPr>
        <w:ind w:firstLine="284"/>
        <w:jc w:val="both"/>
        <w:rPr>
          <w:b/>
        </w:rPr>
      </w:pPr>
    </w:p>
    <w:p w:rsidR="005919D9" w:rsidRDefault="005919D9" w:rsidP="00864F56">
      <w:pPr>
        <w:ind w:firstLine="284"/>
        <w:jc w:val="both"/>
        <w:rPr>
          <w:b/>
        </w:rPr>
      </w:pPr>
      <w:r>
        <w:rPr>
          <w:b/>
        </w:rPr>
        <w:t xml:space="preserve">Como símbolo de los supuso la inquisición, incluso para los más prestigiosos de los científicos, siempre se aludió a la condena de Galileo Galilei. Acusado de irre4verencia con la Palabra de dios y de descarriado por no reconocer el modo material con que </w:t>
      </w:r>
      <w:r w:rsidR="001F788D">
        <w:rPr>
          <w:b/>
        </w:rPr>
        <w:t>se describía el milagro de Josué</w:t>
      </w:r>
      <w:r>
        <w:rPr>
          <w:b/>
        </w:rPr>
        <w:t xml:space="preserve"> paralizando el sol, fue sometido a un juicio de fe en la inqu</w:t>
      </w:r>
      <w:r>
        <w:rPr>
          <w:b/>
        </w:rPr>
        <w:t>i</w:t>
      </w:r>
      <w:r>
        <w:rPr>
          <w:b/>
        </w:rPr>
        <w:t>sición de Roma</w:t>
      </w:r>
    </w:p>
    <w:p w:rsidR="00864F56" w:rsidRPr="00864F56" w:rsidRDefault="005919D9" w:rsidP="00864F56">
      <w:pPr>
        <w:pStyle w:val="Ttulo2"/>
        <w:jc w:val="both"/>
        <w:rPr>
          <w:rFonts w:ascii="Arial" w:hAnsi="Arial" w:cs="Arial"/>
          <w:sz w:val="24"/>
          <w:szCs w:val="24"/>
        </w:rPr>
      </w:pPr>
      <w:r>
        <w:rPr>
          <w:rFonts w:ascii="Arial" w:hAnsi="Arial" w:cs="Arial"/>
          <w:sz w:val="24"/>
          <w:szCs w:val="24"/>
        </w:rPr>
        <w:t xml:space="preserve">  </w:t>
      </w:r>
      <w:r w:rsidR="00864F56" w:rsidRPr="00864F56">
        <w:rPr>
          <w:rFonts w:ascii="Arial" w:hAnsi="Arial" w:cs="Arial"/>
          <w:sz w:val="24"/>
          <w:szCs w:val="24"/>
        </w:rPr>
        <w:t xml:space="preserve">La primera vista se desarrolló </w:t>
      </w:r>
      <w:r>
        <w:rPr>
          <w:rFonts w:ascii="Arial" w:hAnsi="Arial" w:cs="Arial"/>
          <w:sz w:val="24"/>
          <w:szCs w:val="24"/>
        </w:rPr>
        <w:t xml:space="preserve">con la acusación de incredulidad ante la palabra bíblica, considerada por el tribunal como incompatible con la fe en los que el texto sagrado dice. Y la sesión </w:t>
      </w:r>
      <w:r w:rsidR="00864F56" w:rsidRPr="00864F56">
        <w:rPr>
          <w:rFonts w:ascii="Arial" w:hAnsi="Arial" w:cs="Arial"/>
          <w:sz w:val="24"/>
          <w:szCs w:val="24"/>
        </w:rPr>
        <w:t xml:space="preserve"> finalizó con la abjuración de su doctrina, aunque Galileo permaneció fiel a su método</w:t>
      </w:r>
      <w:r>
        <w:rPr>
          <w:rFonts w:ascii="Arial" w:hAnsi="Arial" w:cs="Arial"/>
          <w:sz w:val="24"/>
          <w:szCs w:val="24"/>
        </w:rPr>
        <w:t xml:space="preserve"> u a su idea</w:t>
      </w:r>
    </w:p>
    <w:p w:rsidR="00864F56" w:rsidRPr="00864F56" w:rsidRDefault="005919D9" w:rsidP="00864F56">
      <w:pPr>
        <w:pStyle w:val="NormalWeb"/>
        <w:jc w:val="both"/>
        <w:rPr>
          <w:rFonts w:ascii="Arial" w:hAnsi="Arial" w:cs="Arial"/>
          <w:b/>
        </w:rPr>
      </w:pPr>
      <w:r>
        <w:rPr>
          <w:rFonts w:ascii="Arial" w:hAnsi="Arial" w:cs="Arial"/>
          <w:b/>
        </w:rPr>
        <w:t xml:space="preserve">    Al</w:t>
      </w:r>
      <w:r w:rsidR="00864F56" w:rsidRPr="00864F56">
        <w:rPr>
          <w:rFonts w:ascii="Arial" w:hAnsi="Arial" w:cs="Arial"/>
          <w:b/>
        </w:rPr>
        <w:t xml:space="preserve"> científico italiano Galileo Galilei (1564-1642) compareció, a la edad de 69 años, ante el Santo Oficio, la Inquisición romana, para dar cuenta de un libro que había publicado un año atrás, el </w:t>
      </w:r>
      <w:r w:rsidR="00864F56" w:rsidRPr="00864F56">
        <w:rPr>
          <w:rStyle w:val="nfasis"/>
          <w:rFonts w:ascii="Arial" w:hAnsi="Arial" w:cs="Arial"/>
          <w:b/>
        </w:rPr>
        <w:t>Diálogo sobre los dos máximos sistemas del mundo</w:t>
      </w:r>
      <w:r w:rsidR="00864F56" w:rsidRPr="00864F56">
        <w:rPr>
          <w:rFonts w:ascii="Arial" w:hAnsi="Arial" w:cs="Arial"/>
          <w:b/>
        </w:rPr>
        <w:t>, en el que defiende el modelo heliocéntrico propuesto por Copérnico, en el cual la Tierra y los planetas giran alrededor del Sol, y ridiculiza el geocentrismo, que coloca a la Tierra en el centro fijo del universo y que está basado en la física aristotélica y, sobre todo, en el modelo ptolema</w:t>
      </w:r>
      <w:r w:rsidR="00864F56" w:rsidRPr="00864F56">
        <w:rPr>
          <w:rFonts w:ascii="Arial" w:hAnsi="Arial" w:cs="Arial"/>
          <w:b/>
        </w:rPr>
        <w:t>i</w:t>
      </w:r>
      <w:r w:rsidR="00864F56" w:rsidRPr="00864F56">
        <w:rPr>
          <w:rFonts w:ascii="Arial" w:hAnsi="Arial" w:cs="Arial"/>
          <w:b/>
        </w:rPr>
        <w:t>co, el que mejor encajaba con las Sagradas Escrituras.</w:t>
      </w:r>
    </w:p>
    <w:p w:rsidR="00864F56" w:rsidRPr="001F788D" w:rsidRDefault="00864F56" w:rsidP="00864F56">
      <w:pPr>
        <w:pStyle w:val="Ttulo3"/>
        <w:jc w:val="both"/>
        <w:rPr>
          <w:rFonts w:ascii="Arial" w:hAnsi="Arial" w:cs="Arial"/>
          <w:color w:val="0070C0"/>
          <w:sz w:val="24"/>
          <w:szCs w:val="24"/>
        </w:rPr>
      </w:pPr>
      <w:r w:rsidRPr="001F788D">
        <w:rPr>
          <w:rFonts w:ascii="Arial" w:hAnsi="Arial" w:cs="Arial"/>
          <w:color w:val="0070C0"/>
          <w:sz w:val="24"/>
          <w:szCs w:val="24"/>
        </w:rPr>
        <w:t>La dramática abjuración</w:t>
      </w:r>
    </w:p>
    <w:p w:rsidR="00F731EF" w:rsidRDefault="00F731EF" w:rsidP="00864F56">
      <w:pPr>
        <w:pStyle w:val="NormalWeb"/>
        <w:jc w:val="both"/>
        <w:rPr>
          <w:rFonts w:ascii="Arial" w:hAnsi="Arial" w:cs="Arial"/>
          <w:b/>
        </w:rPr>
      </w:pPr>
      <w:r>
        <w:rPr>
          <w:rFonts w:ascii="Arial" w:hAnsi="Arial" w:cs="Arial"/>
          <w:b/>
        </w:rPr>
        <w:t xml:space="preserve">     Años antes</w:t>
      </w:r>
      <w:r w:rsidR="00864F56" w:rsidRPr="00864F56">
        <w:rPr>
          <w:rFonts w:ascii="Arial" w:hAnsi="Arial" w:cs="Arial"/>
          <w:b/>
        </w:rPr>
        <w:t xml:space="preserve">, el cardenal </w:t>
      </w:r>
      <w:proofErr w:type="spellStart"/>
      <w:r w:rsidR="00864F56" w:rsidRPr="00864F56">
        <w:rPr>
          <w:rFonts w:ascii="Arial" w:hAnsi="Arial" w:cs="Arial"/>
          <w:b/>
        </w:rPr>
        <w:t>Belarmino</w:t>
      </w:r>
      <w:proofErr w:type="spellEnd"/>
      <w:r w:rsidR="00864F56" w:rsidRPr="00864F56">
        <w:rPr>
          <w:rFonts w:ascii="Arial" w:hAnsi="Arial" w:cs="Arial"/>
          <w:b/>
        </w:rPr>
        <w:t>, inquisidor del Santo Oficio, el mismo que había d</w:t>
      </w:r>
      <w:r w:rsidR="00864F56" w:rsidRPr="00864F56">
        <w:rPr>
          <w:rFonts w:ascii="Arial" w:hAnsi="Arial" w:cs="Arial"/>
          <w:b/>
        </w:rPr>
        <w:t>i</w:t>
      </w:r>
      <w:r w:rsidR="00864F56" w:rsidRPr="00864F56">
        <w:rPr>
          <w:rFonts w:ascii="Arial" w:hAnsi="Arial" w:cs="Arial"/>
          <w:b/>
        </w:rPr>
        <w:t xml:space="preserve">rigido el proceso contra el filósofo Giordano Bruno, que fue quemado vivo en la hoguera, ya había amonestado a Galileo por tratar de defender el </w:t>
      </w:r>
      <w:proofErr w:type="spellStart"/>
      <w:r w:rsidR="00864F56" w:rsidRPr="00864F56">
        <w:rPr>
          <w:rFonts w:ascii="Arial" w:hAnsi="Arial" w:cs="Arial"/>
          <w:b/>
        </w:rPr>
        <w:t>copernicanismo</w:t>
      </w:r>
      <w:proofErr w:type="spellEnd"/>
      <w:r w:rsidR="00864F56" w:rsidRPr="00864F56">
        <w:rPr>
          <w:rFonts w:ascii="Arial" w:hAnsi="Arial" w:cs="Arial"/>
          <w:b/>
        </w:rPr>
        <w:t xml:space="preserve"> y por poner en duda la representación tradicional del mundo. </w:t>
      </w:r>
    </w:p>
    <w:p w:rsidR="00F731EF" w:rsidRDefault="00F731EF" w:rsidP="00864F56">
      <w:pPr>
        <w:pStyle w:val="NormalWeb"/>
        <w:jc w:val="both"/>
        <w:rPr>
          <w:rFonts w:ascii="Arial" w:hAnsi="Arial" w:cs="Arial"/>
          <w:b/>
        </w:rPr>
      </w:pPr>
      <w:r>
        <w:rPr>
          <w:rFonts w:ascii="Arial" w:hAnsi="Arial" w:cs="Arial"/>
          <w:b/>
        </w:rPr>
        <w:t xml:space="preserve">     </w:t>
      </w:r>
      <w:r w:rsidR="00864F56" w:rsidRPr="00864F56">
        <w:rPr>
          <w:rFonts w:ascii="Arial" w:hAnsi="Arial" w:cs="Arial"/>
          <w:b/>
        </w:rPr>
        <w:t xml:space="preserve">El </w:t>
      </w:r>
      <w:r w:rsidR="00864F56" w:rsidRPr="00864F56">
        <w:rPr>
          <w:rStyle w:val="Textoennegrita"/>
          <w:rFonts w:ascii="Arial" w:hAnsi="Arial" w:cs="Arial"/>
        </w:rPr>
        <w:t>22 de junio de 1633</w:t>
      </w:r>
      <w:r w:rsidR="00864F56" w:rsidRPr="00864F56">
        <w:rPr>
          <w:rFonts w:ascii="Arial" w:hAnsi="Arial" w:cs="Arial"/>
          <w:b/>
        </w:rPr>
        <w:t>, Galileo fue obligado a pronunciar de rodillas la abjuración de su doctrina ante la comisión de inquisidores, bajo las órdenes del papa Urbano VIII, que ha</w:t>
      </w:r>
      <w:r w:rsidR="00864F56" w:rsidRPr="00864F56">
        <w:rPr>
          <w:rFonts w:ascii="Arial" w:hAnsi="Arial" w:cs="Arial"/>
          <w:b/>
        </w:rPr>
        <w:t>b</w:t>
      </w:r>
      <w:r w:rsidR="00864F56" w:rsidRPr="00864F56">
        <w:rPr>
          <w:rFonts w:ascii="Arial" w:hAnsi="Arial" w:cs="Arial"/>
          <w:b/>
        </w:rPr>
        <w:t>ía sido su amigo. El dramático episodio de la abjuración de Galileo, un enfrentamiento e</w:t>
      </w:r>
      <w:r w:rsidR="00864F56" w:rsidRPr="00864F56">
        <w:rPr>
          <w:rFonts w:ascii="Arial" w:hAnsi="Arial" w:cs="Arial"/>
          <w:b/>
        </w:rPr>
        <w:t>n</w:t>
      </w:r>
      <w:r w:rsidR="00864F56" w:rsidRPr="00864F56">
        <w:rPr>
          <w:rFonts w:ascii="Arial" w:hAnsi="Arial" w:cs="Arial"/>
          <w:b/>
        </w:rPr>
        <w:t xml:space="preserve">tre la ciencia y la religión, se produjo en una sala del convento dominico de Santa </w:t>
      </w:r>
      <w:proofErr w:type="spellStart"/>
      <w:r w:rsidR="00864F56" w:rsidRPr="00864F56">
        <w:rPr>
          <w:rFonts w:ascii="Arial" w:hAnsi="Arial" w:cs="Arial"/>
          <w:b/>
        </w:rPr>
        <w:t>Maria</w:t>
      </w:r>
      <w:proofErr w:type="spellEnd"/>
      <w:r w:rsidR="00864F56" w:rsidRPr="00864F56">
        <w:rPr>
          <w:rFonts w:ascii="Arial" w:hAnsi="Arial" w:cs="Arial"/>
          <w:b/>
        </w:rPr>
        <w:t xml:space="preserve"> </w:t>
      </w:r>
      <w:proofErr w:type="spellStart"/>
      <w:r w:rsidR="00864F56" w:rsidRPr="00864F56">
        <w:rPr>
          <w:rFonts w:ascii="Arial" w:hAnsi="Arial" w:cs="Arial"/>
          <w:b/>
        </w:rPr>
        <w:t>sopra</w:t>
      </w:r>
      <w:proofErr w:type="spellEnd"/>
      <w:r w:rsidR="00864F56" w:rsidRPr="00864F56">
        <w:rPr>
          <w:rFonts w:ascii="Arial" w:hAnsi="Arial" w:cs="Arial"/>
          <w:b/>
        </w:rPr>
        <w:t xml:space="preserve"> Minerva, en Roma.</w:t>
      </w:r>
    </w:p>
    <w:p w:rsidR="00864F56" w:rsidRPr="00864F56" w:rsidRDefault="00F731EF" w:rsidP="00864F56">
      <w:pPr>
        <w:pStyle w:val="NormalWeb"/>
        <w:jc w:val="both"/>
        <w:rPr>
          <w:rFonts w:ascii="Arial" w:hAnsi="Arial" w:cs="Arial"/>
          <w:b/>
        </w:rPr>
      </w:pPr>
      <w:r>
        <w:rPr>
          <w:rFonts w:ascii="Arial" w:hAnsi="Arial" w:cs="Arial"/>
          <w:b/>
        </w:rPr>
        <w:t xml:space="preserve">    </w:t>
      </w:r>
      <w:r w:rsidR="00864F56" w:rsidRPr="00864F56">
        <w:rPr>
          <w:rFonts w:ascii="Arial" w:hAnsi="Arial" w:cs="Arial"/>
          <w:b/>
        </w:rPr>
        <w:t xml:space="preserve"> La Inquisición quería que Galileo se retractara y considerara su modelo una simple hipótesis matemática. La pena fue conmutada y fue condenado a vivir bajo arresto dom</w:t>
      </w:r>
      <w:r w:rsidR="00864F56" w:rsidRPr="00864F56">
        <w:rPr>
          <w:rFonts w:ascii="Arial" w:hAnsi="Arial" w:cs="Arial"/>
          <w:b/>
        </w:rPr>
        <w:t>i</w:t>
      </w:r>
      <w:r w:rsidR="00864F56" w:rsidRPr="00864F56">
        <w:rPr>
          <w:rFonts w:ascii="Arial" w:hAnsi="Arial" w:cs="Arial"/>
          <w:b/>
        </w:rPr>
        <w:t xml:space="preserve">ciliario, pero Galileo permaneció fiel a su método hasta su muerte, en 1642, año en que nació Isaac </w:t>
      </w:r>
      <w:hyperlink r:id="rId160" w:history="1">
        <w:r w:rsidR="00864F56" w:rsidRPr="00864F56">
          <w:rPr>
            <w:rStyle w:val="Hipervnculo"/>
            <w:rFonts w:ascii="Arial" w:hAnsi="Arial" w:cs="Arial"/>
            <w:b/>
            <w:color w:val="auto"/>
            <w:u w:val="none"/>
          </w:rPr>
          <w:t>Newton</w:t>
        </w:r>
      </w:hyperlink>
      <w:r w:rsidR="00864F56" w:rsidRPr="00864F56">
        <w:rPr>
          <w:rFonts w:ascii="Arial" w:hAnsi="Arial" w:cs="Arial"/>
          <w:b/>
        </w:rPr>
        <w:t>.</w:t>
      </w:r>
      <w:r>
        <w:rPr>
          <w:rFonts w:ascii="Arial" w:hAnsi="Arial" w:cs="Arial"/>
          <w:b/>
        </w:rPr>
        <w:t xml:space="preserve"> La tradición dice que en palabras formulo una retractación en el se</w:t>
      </w:r>
      <w:r>
        <w:rPr>
          <w:rFonts w:ascii="Arial" w:hAnsi="Arial" w:cs="Arial"/>
          <w:b/>
        </w:rPr>
        <w:t>n</w:t>
      </w:r>
      <w:r>
        <w:rPr>
          <w:rFonts w:ascii="Arial" w:hAnsi="Arial" w:cs="Arial"/>
          <w:b/>
        </w:rPr>
        <w:t xml:space="preserve">tido de que </w:t>
      </w:r>
      <w:proofErr w:type="spellStart"/>
      <w:r>
        <w:rPr>
          <w:rFonts w:ascii="Arial" w:hAnsi="Arial" w:cs="Arial"/>
          <w:b/>
        </w:rPr>
        <w:t>lel</w:t>
      </w:r>
      <w:proofErr w:type="spellEnd"/>
      <w:r>
        <w:rPr>
          <w:rFonts w:ascii="Arial" w:hAnsi="Arial" w:cs="Arial"/>
          <w:b/>
        </w:rPr>
        <w:t xml:space="preserve"> solo </w:t>
      </w:r>
      <w:proofErr w:type="spellStart"/>
      <w:r>
        <w:rPr>
          <w:rFonts w:ascii="Arial" w:hAnsi="Arial" w:cs="Arial"/>
          <w:b/>
        </w:rPr>
        <w:t>gra</w:t>
      </w:r>
      <w:proofErr w:type="spellEnd"/>
      <w:r>
        <w:rPr>
          <w:rFonts w:ascii="Arial" w:hAnsi="Arial" w:cs="Arial"/>
          <w:b/>
        </w:rPr>
        <w:t xml:space="preserve"> alrededor de la tierra y por e</w:t>
      </w:r>
      <w:r w:rsidR="001F788D">
        <w:rPr>
          <w:rFonts w:ascii="Arial" w:hAnsi="Arial" w:cs="Arial"/>
          <w:b/>
        </w:rPr>
        <w:t>so se paro. Y que al salir con u</w:t>
      </w:r>
      <w:r>
        <w:rPr>
          <w:rFonts w:ascii="Arial" w:hAnsi="Arial" w:cs="Arial"/>
          <w:b/>
        </w:rPr>
        <w:t>n gesto de protesta pronunci</w:t>
      </w:r>
      <w:r w:rsidR="001F788D">
        <w:rPr>
          <w:rFonts w:ascii="Arial" w:hAnsi="Arial" w:cs="Arial"/>
          <w:b/>
        </w:rPr>
        <w:t>aci</w:t>
      </w:r>
      <w:r>
        <w:rPr>
          <w:rFonts w:ascii="Arial" w:hAnsi="Arial" w:cs="Arial"/>
          <w:b/>
        </w:rPr>
        <w:t xml:space="preserve">ón la frase “E </w:t>
      </w:r>
      <w:proofErr w:type="spellStart"/>
      <w:r>
        <w:rPr>
          <w:rFonts w:ascii="Arial" w:hAnsi="Arial" w:cs="Arial"/>
          <w:b/>
        </w:rPr>
        <w:t>neppure</w:t>
      </w:r>
      <w:proofErr w:type="spellEnd"/>
      <w:r>
        <w:rPr>
          <w:rFonts w:ascii="Arial" w:hAnsi="Arial" w:cs="Arial"/>
          <w:b/>
        </w:rPr>
        <w:t xml:space="preserve"> si mueve) aludiendo al a tierra</w:t>
      </w:r>
    </w:p>
    <w:p w:rsidR="00864F56" w:rsidRPr="00864F56" w:rsidRDefault="00F731EF" w:rsidP="00864F56">
      <w:pPr>
        <w:pStyle w:val="NormalWeb"/>
        <w:jc w:val="both"/>
        <w:rPr>
          <w:rFonts w:ascii="Arial" w:hAnsi="Arial" w:cs="Arial"/>
          <w:b/>
        </w:rPr>
      </w:pPr>
      <w:r>
        <w:rPr>
          <w:rStyle w:val="nfasis"/>
          <w:rFonts w:ascii="Arial" w:hAnsi="Arial" w:cs="Arial"/>
          <w:b/>
        </w:rPr>
        <w:t xml:space="preserve">    </w:t>
      </w:r>
      <w:r w:rsidR="00864F56" w:rsidRPr="00864F56">
        <w:rPr>
          <w:rStyle w:val="nfasis"/>
          <w:rFonts w:ascii="Arial" w:hAnsi="Arial" w:cs="Arial"/>
          <w:b/>
        </w:rPr>
        <w:t xml:space="preserve">Por cuanto tú, Galileo, hijo del difunto </w:t>
      </w:r>
      <w:proofErr w:type="spellStart"/>
      <w:r w:rsidR="00864F56" w:rsidRPr="00864F56">
        <w:rPr>
          <w:rStyle w:val="nfasis"/>
          <w:rFonts w:ascii="Arial" w:hAnsi="Arial" w:cs="Arial"/>
          <w:b/>
        </w:rPr>
        <w:t>Vincenzio</w:t>
      </w:r>
      <w:proofErr w:type="spellEnd"/>
      <w:r w:rsidR="00864F56" w:rsidRPr="00864F56">
        <w:rPr>
          <w:rStyle w:val="nfasis"/>
          <w:rFonts w:ascii="Arial" w:hAnsi="Arial" w:cs="Arial"/>
          <w:b/>
        </w:rPr>
        <w:t xml:space="preserve"> Galilei, de Florencia, de setenta años de edad, fuiste denunciado, en 1615, a este Santo Oficio, por sostener como verdadera una falsa doctrina enseñada por muchos, a saber: que el Sol está inmóvil en el centro del mundo y que la Tierra se mueve y posee también un movimiento diurno; así como por t</w:t>
      </w:r>
      <w:r w:rsidR="00864F56" w:rsidRPr="00864F56">
        <w:rPr>
          <w:rStyle w:val="nfasis"/>
          <w:rFonts w:ascii="Arial" w:hAnsi="Arial" w:cs="Arial"/>
          <w:b/>
        </w:rPr>
        <w:t>e</w:t>
      </w:r>
      <w:r w:rsidR="00864F56" w:rsidRPr="00864F56">
        <w:rPr>
          <w:rStyle w:val="nfasis"/>
          <w:rFonts w:ascii="Arial" w:hAnsi="Arial" w:cs="Arial"/>
          <w:b/>
        </w:rPr>
        <w:lastRenderedPageBreak/>
        <w:t>ner discípulos a quienes instruyes en las mismas ideas; así como por mantener corre</w:t>
      </w:r>
      <w:r w:rsidR="00864F56" w:rsidRPr="00864F56">
        <w:rPr>
          <w:rStyle w:val="nfasis"/>
          <w:rFonts w:ascii="Arial" w:hAnsi="Arial" w:cs="Arial"/>
          <w:b/>
        </w:rPr>
        <w:t>s</w:t>
      </w:r>
      <w:r w:rsidR="00864F56" w:rsidRPr="00864F56">
        <w:rPr>
          <w:rStyle w:val="nfasis"/>
          <w:rFonts w:ascii="Arial" w:hAnsi="Arial" w:cs="Arial"/>
          <w:b/>
        </w:rPr>
        <w:t>pondencia sobre el mismo tema con algunos matemáticos alemanes; así como por publ</w:t>
      </w:r>
      <w:r w:rsidR="00864F56" w:rsidRPr="00864F56">
        <w:rPr>
          <w:rStyle w:val="nfasis"/>
          <w:rFonts w:ascii="Arial" w:hAnsi="Arial" w:cs="Arial"/>
          <w:b/>
        </w:rPr>
        <w:t>i</w:t>
      </w:r>
      <w:r w:rsidR="00864F56" w:rsidRPr="00864F56">
        <w:rPr>
          <w:rStyle w:val="nfasis"/>
          <w:rFonts w:ascii="Arial" w:hAnsi="Arial" w:cs="Arial"/>
          <w:b/>
        </w:rPr>
        <w:t>car ciertas cartas sobre las manchas del Sol, en las que desarrollas la misma doctrina como verdadera; así como por responder a las objeciones que se suscitan continuamente por las Sagradas Escrituras, glosando dichas Escrituras según tu propia interpretación; y por cuanto fue presentada la copia de un escrito en forma de carta, redactada expres</w:t>
      </w:r>
      <w:r w:rsidR="00864F56" w:rsidRPr="00864F56">
        <w:rPr>
          <w:rStyle w:val="nfasis"/>
          <w:rFonts w:ascii="Arial" w:hAnsi="Arial" w:cs="Arial"/>
          <w:b/>
        </w:rPr>
        <w:t>a</w:t>
      </w:r>
      <w:r w:rsidR="00864F56" w:rsidRPr="00864F56">
        <w:rPr>
          <w:rStyle w:val="nfasis"/>
          <w:rFonts w:ascii="Arial" w:hAnsi="Arial" w:cs="Arial"/>
          <w:b/>
        </w:rPr>
        <w:t>mente por ti para una persona que fue antes tu discípulo, y en la que, siguiendo la hipót</w:t>
      </w:r>
      <w:r w:rsidR="00864F56" w:rsidRPr="00864F56">
        <w:rPr>
          <w:rStyle w:val="nfasis"/>
          <w:rFonts w:ascii="Arial" w:hAnsi="Arial" w:cs="Arial"/>
          <w:b/>
        </w:rPr>
        <w:t>e</w:t>
      </w:r>
      <w:r w:rsidR="00864F56" w:rsidRPr="00864F56">
        <w:rPr>
          <w:rStyle w:val="nfasis"/>
          <w:rFonts w:ascii="Arial" w:hAnsi="Arial" w:cs="Arial"/>
          <w:b/>
        </w:rPr>
        <w:t>sis de Copérnico, incluyes varias proposiciones contrarias al verdadero sentido y autor</w:t>
      </w:r>
      <w:r w:rsidR="00864F56" w:rsidRPr="00864F56">
        <w:rPr>
          <w:rStyle w:val="nfasis"/>
          <w:rFonts w:ascii="Arial" w:hAnsi="Arial" w:cs="Arial"/>
          <w:b/>
        </w:rPr>
        <w:t>i</w:t>
      </w:r>
      <w:r w:rsidR="00864F56" w:rsidRPr="00864F56">
        <w:rPr>
          <w:rStyle w:val="nfasis"/>
          <w:rFonts w:ascii="Arial" w:hAnsi="Arial" w:cs="Arial"/>
          <w:b/>
        </w:rPr>
        <w:t>dad de las Sagradas Escrituras; por eso este sagrado tribunal, deseoso de prevenir el desorden y perjuicio que desde entonces proceden y aumentan en menoscabo de la s</w:t>
      </w:r>
      <w:r w:rsidR="00864F56" w:rsidRPr="00864F56">
        <w:rPr>
          <w:rStyle w:val="nfasis"/>
          <w:rFonts w:ascii="Arial" w:hAnsi="Arial" w:cs="Arial"/>
          <w:b/>
        </w:rPr>
        <w:t>a</w:t>
      </w:r>
      <w:r w:rsidR="00864F56" w:rsidRPr="00864F56">
        <w:rPr>
          <w:rStyle w:val="nfasis"/>
          <w:rFonts w:ascii="Arial" w:hAnsi="Arial" w:cs="Arial"/>
          <w:b/>
        </w:rPr>
        <w:t>grada fe, y atendiendo al deseo de Su Santidad y de los eminentísimos cardenales de esta suprema universal Inquisición, califica las dos proposiciones de la estabilidad del Sol y del movimiento de la Tierra, según los calificadores teológicos, como sigue:</w:t>
      </w:r>
    </w:p>
    <w:p w:rsidR="00864F56" w:rsidRPr="00864F56" w:rsidRDefault="00F731EF" w:rsidP="00864F56">
      <w:pPr>
        <w:pStyle w:val="NormalWeb"/>
        <w:jc w:val="both"/>
        <w:rPr>
          <w:rFonts w:ascii="Arial" w:hAnsi="Arial" w:cs="Arial"/>
          <w:b/>
          <w:i/>
          <w:iCs/>
        </w:rPr>
      </w:pPr>
      <w:r>
        <w:rPr>
          <w:rFonts w:ascii="Arial" w:hAnsi="Arial" w:cs="Arial"/>
          <w:b/>
          <w:i/>
          <w:iCs/>
        </w:rPr>
        <w:t xml:space="preserve">    </w:t>
      </w:r>
      <w:r w:rsidR="00864F56" w:rsidRPr="00864F56">
        <w:rPr>
          <w:rFonts w:ascii="Arial" w:hAnsi="Arial" w:cs="Arial"/>
          <w:b/>
          <w:i/>
          <w:iCs/>
        </w:rPr>
        <w:t>1. La proposición de ser el Sol el centro del mundo e inmóvil en su sitio es absurda, f</w:t>
      </w:r>
      <w:r w:rsidR="00864F56" w:rsidRPr="00864F56">
        <w:rPr>
          <w:rFonts w:ascii="Arial" w:hAnsi="Arial" w:cs="Arial"/>
          <w:b/>
          <w:i/>
          <w:iCs/>
        </w:rPr>
        <w:t>i</w:t>
      </w:r>
      <w:r w:rsidR="00864F56" w:rsidRPr="00864F56">
        <w:rPr>
          <w:rFonts w:ascii="Arial" w:hAnsi="Arial" w:cs="Arial"/>
          <w:b/>
          <w:i/>
          <w:iCs/>
        </w:rPr>
        <w:t>losóficamente falsa y formalmente herética, porque es precisamente contraria a las S</w:t>
      </w:r>
      <w:r w:rsidR="00864F56" w:rsidRPr="00864F56">
        <w:rPr>
          <w:rFonts w:ascii="Arial" w:hAnsi="Arial" w:cs="Arial"/>
          <w:b/>
          <w:i/>
          <w:iCs/>
        </w:rPr>
        <w:t>a</w:t>
      </w:r>
      <w:r w:rsidR="00864F56" w:rsidRPr="00864F56">
        <w:rPr>
          <w:rFonts w:ascii="Arial" w:hAnsi="Arial" w:cs="Arial"/>
          <w:b/>
          <w:i/>
          <w:iCs/>
        </w:rPr>
        <w:t>gradas Escrituras.</w:t>
      </w:r>
    </w:p>
    <w:p w:rsidR="00864F56" w:rsidRPr="00864F56" w:rsidRDefault="00F731EF" w:rsidP="00864F56">
      <w:pPr>
        <w:pStyle w:val="NormalWeb"/>
        <w:jc w:val="both"/>
        <w:rPr>
          <w:rFonts w:ascii="Arial" w:hAnsi="Arial" w:cs="Arial"/>
          <w:b/>
          <w:i/>
          <w:iCs/>
        </w:rPr>
      </w:pPr>
      <w:r>
        <w:rPr>
          <w:rFonts w:ascii="Arial" w:hAnsi="Arial" w:cs="Arial"/>
          <w:b/>
          <w:i/>
          <w:iCs/>
        </w:rPr>
        <w:t xml:space="preserve">     </w:t>
      </w:r>
      <w:r w:rsidR="00864F56" w:rsidRPr="00864F56">
        <w:rPr>
          <w:rFonts w:ascii="Arial" w:hAnsi="Arial" w:cs="Arial"/>
          <w:b/>
          <w:i/>
          <w:iCs/>
        </w:rPr>
        <w:t>2. La proposición de no ser la Tierra el centro del mundo, ni inmóvil, sino que se mu</w:t>
      </w:r>
      <w:r w:rsidR="00864F56" w:rsidRPr="00864F56">
        <w:rPr>
          <w:rFonts w:ascii="Arial" w:hAnsi="Arial" w:cs="Arial"/>
          <w:b/>
          <w:i/>
          <w:iCs/>
        </w:rPr>
        <w:t>e</w:t>
      </w:r>
      <w:r w:rsidR="00864F56" w:rsidRPr="00864F56">
        <w:rPr>
          <w:rFonts w:ascii="Arial" w:hAnsi="Arial" w:cs="Arial"/>
          <w:b/>
          <w:i/>
          <w:iCs/>
        </w:rPr>
        <w:t>ve, y también con un movimiento diurno, es también absurda, filosóficamente falsa y, t</w:t>
      </w:r>
      <w:r w:rsidR="00864F56" w:rsidRPr="00864F56">
        <w:rPr>
          <w:rFonts w:ascii="Arial" w:hAnsi="Arial" w:cs="Arial"/>
          <w:b/>
          <w:i/>
          <w:iCs/>
        </w:rPr>
        <w:t>e</w:t>
      </w:r>
      <w:r w:rsidR="00864F56" w:rsidRPr="00864F56">
        <w:rPr>
          <w:rFonts w:ascii="Arial" w:hAnsi="Arial" w:cs="Arial"/>
          <w:b/>
          <w:i/>
          <w:iCs/>
        </w:rPr>
        <w:t>ológicamente considerada, por lo menos, errónea en la fe.</w:t>
      </w:r>
    </w:p>
    <w:p w:rsidR="001E78A4" w:rsidRDefault="00F731EF" w:rsidP="00864F56">
      <w:pPr>
        <w:pStyle w:val="NormalWeb"/>
        <w:jc w:val="both"/>
        <w:rPr>
          <w:rFonts w:ascii="Arial" w:hAnsi="Arial" w:cs="Arial"/>
          <w:b/>
          <w:i/>
          <w:iCs/>
        </w:rPr>
      </w:pPr>
      <w:r>
        <w:rPr>
          <w:rFonts w:ascii="Arial" w:hAnsi="Arial" w:cs="Arial"/>
          <w:b/>
          <w:i/>
          <w:iCs/>
        </w:rPr>
        <w:t xml:space="preserve">    </w:t>
      </w:r>
      <w:r w:rsidR="00864F56" w:rsidRPr="00864F56">
        <w:rPr>
          <w:rFonts w:ascii="Arial" w:hAnsi="Arial" w:cs="Arial"/>
          <w:b/>
          <w:i/>
          <w:iCs/>
        </w:rPr>
        <w:t>Pero, estando decidida en esta ocasión a tratarte con suavidad, la Sagrada Congreg</w:t>
      </w:r>
      <w:r w:rsidR="00864F56" w:rsidRPr="00864F56">
        <w:rPr>
          <w:rFonts w:ascii="Arial" w:hAnsi="Arial" w:cs="Arial"/>
          <w:b/>
          <w:i/>
          <w:iCs/>
        </w:rPr>
        <w:t>a</w:t>
      </w:r>
      <w:r w:rsidR="00864F56" w:rsidRPr="00864F56">
        <w:rPr>
          <w:rFonts w:ascii="Arial" w:hAnsi="Arial" w:cs="Arial"/>
          <w:b/>
          <w:i/>
          <w:iCs/>
        </w:rPr>
        <w:t>ción, reunida ante Su Santidad el 25 de febrero de 1616, decreta que su eminencia el ca</w:t>
      </w:r>
      <w:r w:rsidR="00864F56" w:rsidRPr="00864F56">
        <w:rPr>
          <w:rFonts w:ascii="Arial" w:hAnsi="Arial" w:cs="Arial"/>
          <w:b/>
          <w:i/>
          <w:iCs/>
        </w:rPr>
        <w:t>r</w:t>
      </w:r>
      <w:r w:rsidR="00864F56" w:rsidRPr="00864F56">
        <w:rPr>
          <w:rFonts w:ascii="Arial" w:hAnsi="Arial" w:cs="Arial"/>
          <w:b/>
          <w:i/>
          <w:iCs/>
        </w:rPr>
        <w:t xml:space="preserve">denal </w:t>
      </w:r>
      <w:proofErr w:type="spellStart"/>
      <w:r w:rsidR="00864F56" w:rsidRPr="00864F56">
        <w:rPr>
          <w:rFonts w:ascii="Arial" w:hAnsi="Arial" w:cs="Arial"/>
          <w:b/>
          <w:i/>
          <w:iCs/>
        </w:rPr>
        <w:t>Bellarmino</w:t>
      </w:r>
      <w:proofErr w:type="spellEnd"/>
      <w:r w:rsidR="00864F56" w:rsidRPr="00864F56">
        <w:rPr>
          <w:rFonts w:ascii="Arial" w:hAnsi="Arial" w:cs="Arial"/>
          <w:b/>
          <w:i/>
          <w:iCs/>
        </w:rPr>
        <w:t xml:space="preserve"> te prescriba abjurar del todo de la mencionada falsa doctrina; y que si rehusares hacerlo, seas requerido por el comisario del Santo Oficio a renunciar a ella, a no enseñarla a otros ni a defenderla; y a falta de aquiescencia, que seas prisionero; y por eso, para cumplimentar este decreto al día siguiente, en el palacio, en presencia de su eminencia el mencionado cardenal </w:t>
      </w:r>
      <w:proofErr w:type="spellStart"/>
      <w:r w:rsidR="00864F56" w:rsidRPr="00864F56">
        <w:rPr>
          <w:rFonts w:ascii="Arial" w:hAnsi="Arial" w:cs="Arial"/>
          <w:b/>
          <w:i/>
          <w:iCs/>
        </w:rPr>
        <w:t>Bellarmino</w:t>
      </w:r>
      <w:proofErr w:type="spellEnd"/>
      <w:r w:rsidR="00864F56" w:rsidRPr="00864F56">
        <w:rPr>
          <w:rFonts w:ascii="Arial" w:hAnsi="Arial" w:cs="Arial"/>
          <w:b/>
          <w:i/>
          <w:iCs/>
        </w:rPr>
        <w:t>, después de haber sido ligeramente am</w:t>
      </w:r>
      <w:r w:rsidR="00864F56" w:rsidRPr="00864F56">
        <w:rPr>
          <w:rFonts w:ascii="Arial" w:hAnsi="Arial" w:cs="Arial"/>
          <w:b/>
          <w:i/>
          <w:iCs/>
        </w:rPr>
        <w:t>o</w:t>
      </w:r>
      <w:r w:rsidR="00864F56" w:rsidRPr="00864F56">
        <w:rPr>
          <w:rFonts w:ascii="Arial" w:hAnsi="Arial" w:cs="Arial"/>
          <w:b/>
          <w:i/>
          <w:iCs/>
        </w:rPr>
        <w:t>nestado por dicho cardenal, fuiste conminado por el comisario del Santo Oficio, ante n</w:t>
      </w:r>
      <w:r w:rsidR="00864F56" w:rsidRPr="00864F56">
        <w:rPr>
          <w:rFonts w:ascii="Arial" w:hAnsi="Arial" w:cs="Arial"/>
          <w:b/>
          <w:i/>
          <w:iCs/>
        </w:rPr>
        <w:t>o</w:t>
      </w:r>
      <w:r w:rsidR="00864F56" w:rsidRPr="00864F56">
        <w:rPr>
          <w:rFonts w:ascii="Arial" w:hAnsi="Arial" w:cs="Arial"/>
          <w:b/>
          <w:i/>
          <w:iCs/>
        </w:rPr>
        <w:t>tario y testigos, a renunciar del todo a la mencionada opinión falsa</w:t>
      </w:r>
      <w:r w:rsidR="001E78A4">
        <w:rPr>
          <w:rFonts w:ascii="Arial" w:hAnsi="Arial" w:cs="Arial"/>
          <w:b/>
          <w:i/>
          <w:iCs/>
        </w:rPr>
        <w:t>.</w:t>
      </w:r>
    </w:p>
    <w:p w:rsidR="00864F56" w:rsidRPr="00864F56" w:rsidRDefault="001E78A4" w:rsidP="00864F56">
      <w:pPr>
        <w:pStyle w:val="NormalWeb"/>
        <w:jc w:val="both"/>
        <w:rPr>
          <w:rFonts w:ascii="Arial" w:hAnsi="Arial" w:cs="Arial"/>
          <w:b/>
          <w:i/>
          <w:iCs/>
        </w:rPr>
      </w:pPr>
      <w:r>
        <w:rPr>
          <w:rFonts w:ascii="Arial" w:hAnsi="Arial" w:cs="Arial"/>
          <w:b/>
          <w:i/>
          <w:iCs/>
        </w:rPr>
        <w:t xml:space="preserve">   E</w:t>
      </w:r>
      <w:r w:rsidR="00864F56" w:rsidRPr="00864F56">
        <w:rPr>
          <w:rFonts w:ascii="Arial" w:hAnsi="Arial" w:cs="Arial"/>
          <w:b/>
          <w:i/>
          <w:iCs/>
        </w:rPr>
        <w:t xml:space="preserve">n el futuro, no </w:t>
      </w:r>
      <w:r>
        <w:rPr>
          <w:rFonts w:ascii="Arial" w:hAnsi="Arial" w:cs="Arial"/>
          <w:b/>
          <w:i/>
          <w:iCs/>
        </w:rPr>
        <w:t xml:space="preserve">debe </w:t>
      </w:r>
      <w:r w:rsidR="00864F56" w:rsidRPr="00864F56">
        <w:rPr>
          <w:rFonts w:ascii="Arial" w:hAnsi="Arial" w:cs="Arial"/>
          <w:b/>
          <w:i/>
          <w:iCs/>
        </w:rPr>
        <w:t>defenderla ni enseñarla de ninguna manera, ni verbalmente ni por escrito; y después de prometer obediencia a ello, fuiste despachado.</w:t>
      </w:r>
      <w:r w:rsidR="00F731EF">
        <w:rPr>
          <w:rFonts w:ascii="Arial" w:hAnsi="Arial" w:cs="Arial"/>
          <w:b/>
          <w:i/>
          <w:iCs/>
        </w:rPr>
        <w:t xml:space="preserve">  </w:t>
      </w:r>
      <w:r w:rsidR="00864F56" w:rsidRPr="00864F56">
        <w:rPr>
          <w:rFonts w:ascii="Arial" w:hAnsi="Arial" w:cs="Arial"/>
          <w:b/>
          <w:i/>
          <w:iCs/>
        </w:rPr>
        <w:t>Y con el fin de que una doctrina tan perniciosa pueda ser extirpada del todo y no se insinúe por más tiempo con grave detrimento de la verdad católica, ha sido publicado un decreto procedente de la Sagrada Congregación del índice, prohibiendo los libros que tratan de esta doctrina, d</w:t>
      </w:r>
      <w:r w:rsidR="00864F56" w:rsidRPr="00864F56">
        <w:rPr>
          <w:rFonts w:ascii="Arial" w:hAnsi="Arial" w:cs="Arial"/>
          <w:b/>
          <w:i/>
          <w:iCs/>
        </w:rPr>
        <w:t>e</w:t>
      </w:r>
      <w:r w:rsidR="00864F56" w:rsidRPr="00864F56">
        <w:rPr>
          <w:rFonts w:ascii="Arial" w:hAnsi="Arial" w:cs="Arial"/>
          <w:b/>
          <w:i/>
          <w:iCs/>
        </w:rPr>
        <w:t>clarándola falsa y del todo contraria a la Sagrada y Divina Escritura.</w:t>
      </w:r>
    </w:p>
    <w:p w:rsidR="00F731EF" w:rsidRDefault="00F731EF" w:rsidP="00864F56">
      <w:pPr>
        <w:pStyle w:val="NormalWeb"/>
        <w:jc w:val="both"/>
        <w:rPr>
          <w:rFonts w:ascii="Arial" w:hAnsi="Arial" w:cs="Arial"/>
          <w:b/>
          <w:i/>
          <w:iCs/>
        </w:rPr>
      </w:pPr>
      <w:r>
        <w:rPr>
          <w:rFonts w:ascii="Arial" w:hAnsi="Arial" w:cs="Arial"/>
          <w:b/>
          <w:i/>
          <w:iCs/>
        </w:rPr>
        <w:t xml:space="preserve">    </w:t>
      </w:r>
      <w:r w:rsidR="00864F56" w:rsidRPr="00864F56">
        <w:rPr>
          <w:rFonts w:ascii="Arial" w:hAnsi="Arial" w:cs="Arial"/>
          <w:b/>
          <w:i/>
          <w:iCs/>
        </w:rPr>
        <w:t xml:space="preserve">Y por cuanto después ha aparecido un libro publicado en Florencia el último año, cuyo título demostraba ser tuyo, a saber: El diálogo de Galileo Galilei sobre los dos sistemas principales del mundo: el </w:t>
      </w:r>
      <w:proofErr w:type="spellStart"/>
      <w:r w:rsidR="00864F56" w:rsidRPr="00864F56">
        <w:rPr>
          <w:rFonts w:ascii="Arial" w:hAnsi="Arial" w:cs="Arial"/>
          <w:b/>
          <w:i/>
          <w:iCs/>
        </w:rPr>
        <w:t>ptolomeico</w:t>
      </w:r>
      <w:proofErr w:type="spellEnd"/>
      <w:r w:rsidR="00864F56" w:rsidRPr="00864F56">
        <w:rPr>
          <w:rFonts w:ascii="Arial" w:hAnsi="Arial" w:cs="Arial"/>
          <w:b/>
          <w:i/>
          <w:iCs/>
        </w:rPr>
        <w:t xml:space="preserve"> y el copernicano; por cuanto la Sagrada Congreg</w:t>
      </w:r>
      <w:r w:rsidR="00864F56" w:rsidRPr="00864F56">
        <w:rPr>
          <w:rFonts w:ascii="Arial" w:hAnsi="Arial" w:cs="Arial"/>
          <w:b/>
          <w:i/>
          <w:iCs/>
        </w:rPr>
        <w:t>a</w:t>
      </w:r>
      <w:r w:rsidR="00864F56" w:rsidRPr="00864F56">
        <w:rPr>
          <w:rFonts w:ascii="Arial" w:hAnsi="Arial" w:cs="Arial"/>
          <w:b/>
          <w:i/>
          <w:iCs/>
        </w:rPr>
        <w:t>ción ha oído que a consecuencia de la impresión de</w:t>
      </w:r>
      <w:r w:rsidR="001F788D">
        <w:rPr>
          <w:rFonts w:ascii="Arial" w:hAnsi="Arial" w:cs="Arial"/>
          <w:b/>
          <w:i/>
          <w:iCs/>
        </w:rPr>
        <w:t xml:space="preserve"> su</w:t>
      </w:r>
      <w:r w:rsidR="00864F56" w:rsidRPr="00864F56">
        <w:rPr>
          <w:rFonts w:ascii="Arial" w:hAnsi="Arial" w:cs="Arial"/>
          <w:b/>
          <w:i/>
          <w:iCs/>
        </w:rPr>
        <w:t xml:space="preserve"> libro va ganando terreno diari</w:t>
      </w:r>
      <w:r w:rsidR="00864F56" w:rsidRPr="00864F56">
        <w:rPr>
          <w:rFonts w:ascii="Arial" w:hAnsi="Arial" w:cs="Arial"/>
          <w:b/>
          <w:i/>
          <w:iCs/>
        </w:rPr>
        <w:t>a</w:t>
      </w:r>
      <w:r w:rsidR="00864F56" w:rsidRPr="00864F56">
        <w:rPr>
          <w:rFonts w:ascii="Arial" w:hAnsi="Arial" w:cs="Arial"/>
          <w:b/>
          <w:i/>
          <w:iCs/>
        </w:rPr>
        <w:t>mente la opinión falsa del movimiento de la Tierra y de la estabilidad del Sol, se ha exam</w:t>
      </w:r>
      <w:r w:rsidR="00864F56" w:rsidRPr="00864F56">
        <w:rPr>
          <w:rFonts w:ascii="Arial" w:hAnsi="Arial" w:cs="Arial"/>
          <w:b/>
          <w:i/>
          <w:iCs/>
        </w:rPr>
        <w:t>i</w:t>
      </w:r>
      <w:r w:rsidR="00864F56" w:rsidRPr="00864F56">
        <w:rPr>
          <w:rFonts w:ascii="Arial" w:hAnsi="Arial" w:cs="Arial"/>
          <w:b/>
          <w:i/>
          <w:iCs/>
        </w:rPr>
        <w:t>nado detenidamente el mencionado libro y se ha encontrado en él una violación manifie</w:t>
      </w:r>
      <w:r w:rsidR="00864F56" w:rsidRPr="00864F56">
        <w:rPr>
          <w:rFonts w:ascii="Arial" w:hAnsi="Arial" w:cs="Arial"/>
          <w:b/>
          <w:i/>
          <w:iCs/>
        </w:rPr>
        <w:t>s</w:t>
      </w:r>
      <w:r w:rsidR="00864F56" w:rsidRPr="00864F56">
        <w:rPr>
          <w:rFonts w:ascii="Arial" w:hAnsi="Arial" w:cs="Arial"/>
          <w:b/>
          <w:i/>
          <w:iCs/>
        </w:rPr>
        <w:t>ta de la orden anteriormente dada a ti, toda vez que en este libro has defendido aquella opinión que ante tu presencia había sido condenada; aunque en el mismo libro haces m</w:t>
      </w:r>
      <w:r w:rsidR="00864F56" w:rsidRPr="00864F56">
        <w:rPr>
          <w:rFonts w:ascii="Arial" w:hAnsi="Arial" w:cs="Arial"/>
          <w:b/>
          <w:i/>
          <w:iCs/>
        </w:rPr>
        <w:t>u</w:t>
      </w:r>
      <w:r w:rsidR="00864F56" w:rsidRPr="00864F56">
        <w:rPr>
          <w:rFonts w:ascii="Arial" w:hAnsi="Arial" w:cs="Arial"/>
          <w:b/>
          <w:i/>
          <w:iCs/>
        </w:rPr>
        <w:t xml:space="preserve">chas circunlocuciones para inducir a la creencia de que ello queda indeciso y sólo como probable, lo cual es asimismo un error muy grave, toda vez que no puede ser en ningún modo probable una opinión que ya ha sido declarada y determinada como contraria a la Divina Escritura. </w:t>
      </w:r>
    </w:p>
    <w:p w:rsidR="00F731EF" w:rsidRDefault="00F731EF" w:rsidP="00864F56">
      <w:pPr>
        <w:pStyle w:val="NormalWeb"/>
        <w:jc w:val="both"/>
        <w:rPr>
          <w:rFonts w:ascii="Arial" w:hAnsi="Arial" w:cs="Arial"/>
          <w:b/>
          <w:i/>
          <w:iCs/>
        </w:rPr>
      </w:pPr>
      <w:r>
        <w:rPr>
          <w:rFonts w:ascii="Arial" w:hAnsi="Arial" w:cs="Arial"/>
          <w:b/>
          <w:i/>
          <w:iCs/>
        </w:rPr>
        <w:t xml:space="preserve">    </w:t>
      </w:r>
      <w:r w:rsidR="00864F56" w:rsidRPr="00864F56">
        <w:rPr>
          <w:rFonts w:ascii="Arial" w:hAnsi="Arial" w:cs="Arial"/>
          <w:b/>
          <w:i/>
          <w:iCs/>
        </w:rPr>
        <w:t>Por eso, por nuestra orden, has sido citado en este Santo Oficio, donde, después de prestado juramento, has reconocido el mencionado libro como escrito y publicado por ti. También confesaste que comenzaste a escribir dicho libro hace diez o doce años, de</w:t>
      </w:r>
      <w:r w:rsidR="00864F56" w:rsidRPr="00864F56">
        <w:rPr>
          <w:rFonts w:ascii="Arial" w:hAnsi="Arial" w:cs="Arial"/>
          <w:b/>
          <w:i/>
          <w:iCs/>
        </w:rPr>
        <w:t>s</w:t>
      </w:r>
      <w:r w:rsidR="00864F56" w:rsidRPr="00864F56">
        <w:rPr>
          <w:rFonts w:ascii="Arial" w:hAnsi="Arial" w:cs="Arial"/>
          <w:b/>
          <w:i/>
          <w:iCs/>
        </w:rPr>
        <w:lastRenderedPageBreak/>
        <w:t>pués de haber sido dada la orden antes mencionada. También reconociste que habías p</w:t>
      </w:r>
      <w:r w:rsidR="00864F56" w:rsidRPr="00864F56">
        <w:rPr>
          <w:rFonts w:ascii="Arial" w:hAnsi="Arial" w:cs="Arial"/>
          <w:b/>
          <w:i/>
          <w:iCs/>
        </w:rPr>
        <w:t>e</w:t>
      </w:r>
      <w:r w:rsidR="00864F56" w:rsidRPr="00864F56">
        <w:rPr>
          <w:rFonts w:ascii="Arial" w:hAnsi="Arial" w:cs="Arial"/>
          <w:b/>
          <w:i/>
          <w:iCs/>
        </w:rPr>
        <w:t xml:space="preserve">dido licencia para publicarlo, sin aclarar a los que te concedieron este permiso que habías recibido orden de no mantener, defender o enseñar dicha doctrina de ningún modo. </w:t>
      </w:r>
    </w:p>
    <w:p w:rsidR="00864F56" w:rsidRPr="00864F56" w:rsidRDefault="00F731EF" w:rsidP="00864F56">
      <w:pPr>
        <w:pStyle w:val="NormalWeb"/>
        <w:jc w:val="both"/>
        <w:rPr>
          <w:rFonts w:ascii="Arial" w:hAnsi="Arial" w:cs="Arial"/>
          <w:b/>
          <w:i/>
          <w:iCs/>
        </w:rPr>
      </w:pPr>
      <w:r>
        <w:rPr>
          <w:rFonts w:ascii="Arial" w:hAnsi="Arial" w:cs="Arial"/>
          <w:b/>
          <w:i/>
          <w:iCs/>
        </w:rPr>
        <w:t xml:space="preserve">    </w:t>
      </w:r>
      <w:r w:rsidR="00864F56" w:rsidRPr="00864F56">
        <w:rPr>
          <w:rFonts w:ascii="Arial" w:hAnsi="Arial" w:cs="Arial"/>
          <w:b/>
          <w:i/>
          <w:iCs/>
        </w:rPr>
        <w:t>También confesaste que el lector podía juzgar los argumentos aducidos para la doctr</w:t>
      </w:r>
      <w:r w:rsidR="00864F56" w:rsidRPr="00864F56">
        <w:rPr>
          <w:rFonts w:ascii="Arial" w:hAnsi="Arial" w:cs="Arial"/>
          <w:b/>
          <w:i/>
          <w:iCs/>
        </w:rPr>
        <w:t>i</w:t>
      </w:r>
      <w:r w:rsidR="00864F56" w:rsidRPr="00864F56">
        <w:rPr>
          <w:rFonts w:ascii="Arial" w:hAnsi="Arial" w:cs="Arial"/>
          <w:b/>
          <w:i/>
          <w:iCs/>
        </w:rPr>
        <w:t>na falsa, expresados de tal modo, que impulsaban con más eficacia a la convicción que a una refutación fácil, alegando como excusa que habías caído en un error contra tu inte</w:t>
      </w:r>
      <w:r w:rsidR="00864F56" w:rsidRPr="00864F56">
        <w:rPr>
          <w:rFonts w:ascii="Arial" w:hAnsi="Arial" w:cs="Arial"/>
          <w:b/>
          <w:i/>
          <w:iCs/>
        </w:rPr>
        <w:t>n</w:t>
      </w:r>
      <w:r w:rsidR="00864F56" w:rsidRPr="00864F56">
        <w:rPr>
          <w:rFonts w:ascii="Arial" w:hAnsi="Arial" w:cs="Arial"/>
          <w:b/>
          <w:i/>
          <w:iCs/>
        </w:rPr>
        <w:t>ción al escribir en forma dialogada y, por consecuencia, con la natural complacencia que cada uno siente por sus propias sutilezas y en mostrarse más habilidoso que la general</w:t>
      </w:r>
      <w:r w:rsidR="00864F56" w:rsidRPr="00864F56">
        <w:rPr>
          <w:rFonts w:ascii="Arial" w:hAnsi="Arial" w:cs="Arial"/>
          <w:b/>
          <w:i/>
          <w:iCs/>
        </w:rPr>
        <w:t>i</w:t>
      </w:r>
      <w:r w:rsidR="00864F56" w:rsidRPr="00864F56">
        <w:rPr>
          <w:rFonts w:ascii="Arial" w:hAnsi="Arial" w:cs="Arial"/>
          <w:b/>
          <w:i/>
          <w:iCs/>
        </w:rPr>
        <w:t>dad del género humano al inventar, aun en favor de falsas proposiciones, argumentos i</w:t>
      </w:r>
      <w:r w:rsidR="00864F56" w:rsidRPr="00864F56">
        <w:rPr>
          <w:rFonts w:ascii="Arial" w:hAnsi="Arial" w:cs="Arial"/>
          <w:b/>
          <w:i/>
          <w:iCs/>
        </w:rPr>
        <w:t>n</w:t>
      </w:r>
      <w:r w:rsidR="00864F56" w:rsidRPr="00864F56">
        <w:rPr>
          <w:rFonts w:ascii="Arial" w:hAnsi="Arial" w:cs="Arial"/>
          <w:b/>
          <w:i/>
          <w:iCs/>
        </w:rPr>
        <w:t>geniosos y plausibles.</w:t>
      </w:r>
    </w:p>
    <w:p w:rsidR="00F731EF" w:rsidRDefault="00F731EF" w:rsidP="00864F56">
      <w:pPr>
        <w:pStyle w:val="NormalWeb"/>
        <w:jc w:val="both"/>
        <w:rPr>
          <w:rFonts w:ascii="Arial" w:hAnsi="Arial" w:cs="Arial"/>
          <w:b/>
          <w:i/>
          <w:iCs/>
        </w:rPr>
      </w:pPr>
      <w:r>
        <w:rPr>
          <w:rFonts w:ascii="Arial" w:hAnsi="Arial" w:cs="Arial"/>
          <w:b/>
          <w:i/>
          <w:iCs/>
        </w:rPr>
        <w:t xml:space="preserve">     </w:t>
      </w:r>
      <w:r w:rsidR="00864F56" w:rsidRPr="00864F56">
        <w:rPr>
          <w:rFonts w:ascii="Arial" w:hAnsi="Arial" w:cs="Arial"/>
          <w:b/>
          <w:i/>
          <w:iCs/>
        </w:rPr>
        <w:t xml:space="preserve">Y después de haberse concedido tiempo prudencial para hacer tu defensa, mostraste un certificado con el carácter de letra de su eminencia el cardenal </w:t>
      </w:r>
      <w:proofErr w:type="spellStart"/>
      <w:r w:rsidR="00864F56" w:rsidRPr="00864F56">
        <w:rPr>
          <w:rFonts w:ascii="Arial" w:hAnsi="Arial" w:cs="Arial"/>
          <w:b/>
          <w:i/>
          <w:iCs/>
        </w:rPr>
        <w:t>Bellarmino</w:t>
      </w:r>
      <w:proofErr w:type="spellEnd"/>
      <w:r w:rsidR="00864F56" w:rsidRPr="00864F56">
        <w:rPr>
          <w:rFonts w:ascii="Arial" w:hAnsi="Arial" w:cs="Arial"/>
          <w:b/>
          <w:i/>
          <w:iCs/>
        </w:rPr>
        <w:t>, consegu</w:t>
      </w:r>
      <w:r w:rsidR="00864F56" w:rsidRPr="00864F56">
        <w:rPr>
          <w:rFonts w:ascii="Arial" w:hAnsi="Arial" w:cs="Arial"/>
          <w:b/>
          <w:i/>
          <w:iCs/>
        </w:rPr>
        <w:t>i</w:t>
      </w:r>
      <w:r w:rsidR="00864F56" w:rsidRPr="00864F56">
        <w:rPr>
          <w:rFonts w:ascii="Arial" w:hAnsi="Arial" w:cs="Arial"/>
          <w:b/>
          <w:i/>
          <w:iCs/>
        </w:rPr>
        <w:t>do, según dijiste, por ti mismo, con el fin de que pudieses defenderte contra las calumnias de tus enemigos, quienes propalaban que habías abjurado de tus opiniones y habías sido castigado por el Santo Oficio; en cuyo certificado se declara que no habías abjurado ni habías sido castigado, sino únicamente que la declaración hecha por Su Santidad, y pr</w:t>
      </w:r>
      <w:r w:rsidR="00864F56" w:rsidRPr="00864F56">
        <w:rPr>
          <w:rFonts w:ascii="Arial" w:hAnsi="Arial" w:cs="Arial"/>
          <w:b/>
          <w:i/>
          <w:iCs/>
        </w:rPr>
        <w:t>o</w:t>
      </w:r>
      <w:r w:rsidR="00864F56" w:rsidRPr="00864F56">
        <w:rPr>
          <w:rFonts w:ascii="Arial" w:hAnsi="Arial" w:cs="Arial"/>
          <w:b/>
          <w:i/>
          <w:iCs/>
        </w:rPr>
        <w:t>mulgada por la Sagrada Congregación del índice, te había sido comunicada, en la que se declara que la opinión del movimiento de la Tierra y de la estabilidad del Sol es contraria a las Sagradas Escrituras, y que por eso no puede ser sostenida ni defendida.</w:t>
      </w:r>
    </w:p>
    <w:p w:rsidR="001E78A4" w:rsidRDefault="00F731EF" w:rsidP="00864F56">
      <w:pPr>
        <w:pStyle w:val="NormalWeb"/>
        <w:jc w:val="both"/>
        <w:rPr>
          <w:rFonts w:ascii="Arial" w:hAnsi="Arial" w:cs="Arial"/>
          <w:b/>
          <w:i/>
          <w:iCs/>
        </w:rPr>
      </w:pPr>
      <w:r>
        <w:rPr>
          <w:rFonts w:ascii="Arial" w:hAnsi="Arial" w:cs="Arial"/>
          <w:b/>
          <w:i/>
          <w:iCs/>
        </w:rPr>
        <w:t xml:space="preserve">    </w:t>
      </w:r>
      <w:r w:rsidR="00864F56" w:rsidRPr="00864F56">
        <w:rPr>
          <w:rFonts w:ascii="Arial" w:hAnsi="Arial" w:cs="Arial"/>
          <w:b/>
          <w:i/>
          <w:iCs/>
        </w:rPr>
        <w:t xml:space="preserve"> Por lo que al no haberse hecho allí mención de dos artículos de la orden, a saber: la orden de ‘no enseñar’ y ‘de ningún modo’, argüiste que debíamos creer que en el lapso de catorce o quince años se habían borrado de tu memoria, y que ésta fue también la razón por la que guardaste silencio respecto a la orden, cuando buscaste el permiso para publ</w:t>
      </w:r>
      <w:r w:rsidR="00864F56" w:rsidRPr="00864F56">
        <w:rPr>
          <w:rFonts w:ascii="Arial" w:hAnsi="Arial" w:cs="Arial"/>
          <w:b/>
          <w:i/>
          <w:iCs/>
        </w:rPr>
        <w:t>i</w:t>
      </w:r>
      <w:r w:rsidR="00864F56" w:rsidRPr="00864F56">
        <w:rPr>
          <w:rFonts w:ascii="Arial" w:hAnsi="Arial" w:cs="Arial"/>
          <w:b/>
          <w:i/>
          <w:iCs/>
        </w:rPr>
        <w:t xml:space="preserve">car tu libro, y que esto es dicho por ti, no para excusar tu error, sino para que pueda ser atribuido a ambición de vanagloria más que a malicia. </w:t>
      </w:r>
    </w:p>
    <w:p w:rsidR="0053439F" w:rsidRDefault="001E78A4" w:rsidP="00864F56">
      <w:pPr>
        <w:pStyle w:val="NormalWeb"/>
        <w:jc w:val="both"/>
        <w:rPr>
          <w:rFonts w:ascii="Arial" w:hAnsi="Arial" w:cs="Arial"/>
          <w:b/>
          <w:i/>
          <w:iCs/>
        </w:rPr>
      </w:pPr>
      <w:r>
        <w:rPr>
          <w:rFonts w:ascii="Arial" w:hAnsi="Arial" w:cs="Arial"/>
          <w:b/>
          <w:i/>
          <w:iCs/>
        </w:rPr>
        <w:t xml:space="preserve">    </w:t>
      </w:r>
      <w:r w:rsidR="00864F56" w:rsidRPr="00864F56">
        <w:rPr>
          <w:rFonts w:ascii="Arial" w:hAnsi="Arial" w:cs="Arial"/>
          <w:b/>
          <w:i/>
          <w:iCs/>
        </w:rPr>
        <w:t>Pero este mismo certificado, escrito a tu favor, ha agravado considerablemente tu ofe</w:t>
      </w:r>
      <w:r w:rsidR="00864F56" w:rsidRPr="00864F56">
        <w:rPr>
          <w:rFonts w:ascii="Arial" w:hAnsi="Arial" w:cs="Arial"/>
          <w:b/>
          <w:i/>
          <w:iCs/>
        </w:rPr>
        <w:t>n</w:t>
      </w:r>
      <w:r w:rsidR="00864F56" w:rsidRPr="00864F56">
        <w:rPr>
          <w:rFonts w:ascii="Arial" w:hAnsi="Arial" w:cs="Arial"/>
          <w:b/>
          <w:i/>
          <w:iCs/>
        </w:rPr>
        <w:t>sa, toda vez que en él se declara que la mencionada opinión es opuesta a las Sagradas Escrituras, y, sin embargo, te has atrevido a ocuparte de ella y a argüir que es probable.</w:t>
      </w:r>
    </w:p>
    <w:p w:rsidR="00864F56" w:rsidRPr="00864F56" w:rsidRDefault="0053439F" w:rsidP="00864F56">
      <w:pPr>
        <w:pStyle w:val="NormalWeb"/>
        <w:jc w:val="both"/>
        <w:rPr>
          <w:rFonts w:ascii="Arial" w:hAnsi="Arial" w:cs="Arial"/>
          <w:b/>
          <w:i/>
          <w:iCs/>
        </w:rPr>
      </w:pPr>
      <w:r>
        <w:rPr>
          <w:rFonts w:ascii="Arial" w:hAnsi="Arial" w:cs="Arial"/>
          <w:b/>
          <w:i/>
          <w:iCs/>
        </w:rPr>
        <w:t xml:space="preserve">   </w:t>
      </w:r>
      <w:r w:rsidR="00864F56" w:rsidRPr="00864F56">
        <w:rPr>
          <w:rFonts w:ascii="Arial" w:hAnsi="Arial" w:cs="Arial"/>
          <w:b/>
          <w:i/>
          <w:iCs/>
        </w:rPr>
        <w:t xml:space="preserve"> Ni hay ninguna atenuación en la licencia arrancada por ti, insidiosa y astutamente, toda vez que no pusiste de manifiesto el mandato que se te había impuesto. Pero considerando nuestra opinión de no haber revelado toda la verdad respecto a tu intención, juzgamos necesario proceder a un examen riguroso, en el que contestaste como buen católico.</w:t>
      </w:r>
    </w:p>
    <w:p w:rsidR="00864F56" w:rsidRPr="00864F56" w:rsidRDefault="00F731EF" w:rsidP="00864F56">
      <w:pPr>
        <w:pStyle w:val="NormalWeb"/>
        <w:jc w:val="both"/>
        <w:rPr>
          <w:rFonts w:ascii="Arial" w:hAnsi="Arial" w:cs="Arial"/>
          <w:b/>
          <w:i/>
          <w:iCs/>
        </w:rPr>
      </w:pPr>
      <w:r>
        <w:rPr>
          <w:rFonts w:ascii="Arial" w:hAnsi="Arial" w:cs="Arial"/>
          <w:b/>
          <w:i/>
          <w:iCs/>
        </w:rPr>
        <w:t xml:space="preserve">    </w:t>
      </w:r>
      <w:r w:rsidR="00864F56" w:rsidRPr="00864F56">
        <w:rPr>
          <w:rFonts w:ascii="Arial" w:hAnsi="Arial" w:cs="Arial"/>
          <w:b/>
          <w:i/>
          <w:iCs/>
        </w:rPr>
        <w:t>Por eso, habiendo visto y considerado seriamente las circunstancias de tu caso con tus confesiones y excusas, y todo lo demás que debía ser visto y considerado, nosotros hemos llegado a la sentencia contra ti, que se escribe a continuación:</w:t>
      </w:r>
    </w:p>
    <w:p w:rsidR="00F731EF" w:rsidRDefault="00F731EF" w:rsidP="00864F56">
      <w:pPr>
        <w:pStyle w:val="NormalWeb"/>
        <w:jc w:val="both"/>
        <w:rPr>
          <w:rFonts w:ascii="Arial" w:hAnsi="Arial" w:cs="Arial"/>
          <w:b/>
          <w:i/>
          <w:iCs/>
        </w:rPr>
      </w:pPr>
      <w:r>
        <w:rPr>
          <w:rFonts w:ascii="Arial" w:hAnsi="Arial" w:cs="Arial"/>
          <w:b/>
          <w:i/>
          <w:iCs/>
        </w:rPr>
        <w:t xml:space="preserve">       </w:t>
      </w:r>
      <w:r w:rsidR="00864F56" w:rsidRPr="00864F56">
        <w:rPr>
          <w:rFonts w:ascii="Arial" w:hAnsi="Arial" w:cs="Arial"/>
          <w:b/>
          <w:i/>
          <w:iCs/>
        </w:rPr>
        <w:t>Invocando el sagrado nombre de Nuestro Señor Jesucristo y de Su Gloriosa Virgen Madre María, pronunciamos ésta nuestra final sentencia, la que, reunidos en Consejo y tribunal con los reverendos maestros de la Sagrada Teología y doctores de ambos der</w:t>
      </w:r>
      <w:r w:rsidR="00864F56" w:rsidRPr="00864F56">
        <w:rPr>
          <w:rFonts w:ascii="Arial" w:hAnsi="Arial" w:cs="Arial"/>
          <w:b/>
          <w:i/>
          <w:iCs/>
        </w:rPr>
        <w:t>e</w:t>
      </w:r>
      <w:r w:rsidR="00864F56" w:rsidRPr="00864F56">
        <w:rPr>
          <w:rFonts w:ascii="Arial" w:hAnsi="Arial" w:cs="Arial"/>
          <w:b/>
          <w:i/>
          <w:iCs/>
        </w:rPr>
        <w:t>chos, nuestros asesores, extendemos en este escrito relativo a los asuntos y controve</w:t>
      </w:r>
      <w:r w:rsidR="00864F56" w:rsidRPr="00864F56">
        <w:rPr>
          <w:rFonts w:ascii="Arial" w:hAnsi="Arial" w:cs="Arial"/>
          <w:b/>
          <w:i/>
          <w:iCs/>
        </w:rPr>
        <w:t>r</w:t>
      </w:r>
      <w:r w:rsidR="00864F56" w:rsidRPr="00864F56">
        <w:rPr>
          <w:rFonts w:ascii="Arial" w:hAnsi="Arial" w:cs="Arial"/>
          <w:b/>
          <w:i/>
          <w:iCs/>
        </w:rPr>
        <w:t xml:space="preserve">sias entre el magnífico Cario </w:t>
      </w:r>
      <w:proofErr w:type="spellStart"/>
      <w:r w:rsidR="00864F56" w:rsidRPr="00864F56">
        <w:rPr>
          <w:rFonts w:ascii="Arial" w:hAnsi="Arial" w:cs="Arial"/>
          <w:b/>
          <w:i/>
          <w:iCs/>
        </w:rPr>
        <w:t>Sincereo</w:t>
      </w:r>
      <w:proofErr w:type="spellEnd"/>
      <w:r w:rsidR="00864F56" w:rsidRPr="00864F56">
        <w:rPr>
          <w:rFonts w:ascii="Arial" w:hAnsi="Arial" w:cs="Arial"/>
          <w:b/>
          <w:i/>
          <w:iCs/>
        </w:rPr>
        <w:t>, doctor en ambos derechos, fiscal procurador del Santo Oficio, por un lado, y tú, Galileo Galilei, acusado, juzgado y convicto, por el otro l</w:t>
      </w:r>
      <w:r w:rsidR="00864F56" w:rsidRPr="00864F56">
        <w:rPr>
          <w:rFonts w:ascii="Arial" w:hAnsi="Arial" w:cs="Arial"/>
          <w:b/>
          <w:i/>
          <w:iCs/>
        </w:rPr>
        <w:t>a</w:t>
      </w:r>
      <w:r w:rsidR="00864F56" w:rsidRPr="00864F56">
        <w:rPr>
          <w:rFonts w:ascii="Arial" w:hAnsi="Arial" w:cs="Arial"/>
          <w:b/>
          <w:i/>
          <w:iCs/>
        </w:rPr>
        <w:t xml:space="preserve">do, y pronunciamos, juzgamos y declaramos que tú, Galileo, a causa de los hechos que han sido detallados en el curso de este escrito, y que antes has confesado, te has hecho a ti mismo vehementemente sospechoso de herejía a este Santo Oficio al haber creído y mantenido la doctrina (que es falsa y contraria a las Sagradas y Divinas Escrituras) de que el Sol es el centro del mundo, y de que no se mueve de este a oeste, y de que la Tierra se mueve y no es el centro del mundo; también de que una opinión puede ser sostenida y defendida como probable después de haber sido declarada y decretada como contraria a </w:t>
      </w:r>
      <w:r w:rsidR="00864F56" w:rsidRPr="00864F56">
        <w:rPr>
          <w:rFonts w:ascii="Arial" w:hAnsi="Arial" w:cs="Arial"/>
          <w:b/>
          <w:i/>
          <w:iCs/>
        </w:rPr>
        <w:lastRenderedPageBreak/>
        <w:t>la Sagrada Escritura, y que, por consiguiente, has incurrido en todas las censuras y pen</w:t>
      </w:r>
      <w:r w:rsidR="00864F56" w:rsidRPr="00864F56">
        <w:rPr>
          <w:rFonts w:ascii="Arial" w:hAnsi="Arial" w:cs="Arial"/>
          <w:b/>
          <w:i/>
          <w:iCs/>
        </w:rPr>
        <w:t>a</w:t>
      </w:r>
      <w:r w:rsidR="00864F56" w:rsidRPr="00864F56">
        <w:rPr>
          <w:rFonts w:ascii="Arial" w:hAnsi="Arial" w:cs="Arial"/>
          <w:b/>
          <w:i/>
          <w:iCs/>
        </w:rPr>
        <w:t>lidades contenidas y promulgadas en los sagrados cánones y en otras constituciones g</w:t>
      </w:r>
      <w:r w:rsidR="00864F56" w:rsidRPr="00864F56">
        <w:rPr>
          <w:rFonts w:ascii="Arial" w:hAnsi="Arial" w:cs="Arial"/>
          <w:b/>
          <w:i/>
          <w:iCs/>
        </w:rPr>
        <w:t>e</w:t>
      </w:r>
      <w:r w:rsidR="00864F56" w:rsidRPr="00864F56">
        <w:rPr>
          <w:rFonts w:ascii="Arial" w:hAnsi="Arial" w:cs="Arial"/>
          <w:b/>
          <w:i/>
          <w:iCs/>
        </w:rPr>
        <w:t xml:space="preserve">nerales y particulares contra delincuentes de esta clase. </w:t>
      </w:r>
    </w:p>
    <w:p w:rsidR="00864F56" w:rsidRPr="00864F56" w:rsidRDefault="00F731EF" w:rsidP="00864F56">
      <w:pPr>
        <w:pStyle w:val="NormalWeb"/>
        <w:jc w:val="both"/>
        <w:rPr>
          <w:rFonts w:ascii="Arial" w:hAnsi="Arial" w:cs="Arial"/>
          <w:b/>
          <w:i/>
          <w:iCs/>
        </w:rPr>
      </w:pPr>
      <w:r>
        <w:rPr>
          <w:rFonts w:ascii="Arial" w:hAnsi="Arial" w:cs="Arial"/>
          <w:b/>
          <w:i/>
          <w:iCs/>
        </w:rPr>
        <w:t xml:space="preserve">   </w:t>
      </w:r>
      <w:r w:rsidR="00864F56" w:rsidRPr="00864F56">
        <w:rPr>
          <w:rFonts w:ascii="Arial" w:hAnsi="Arial" w:cs="Arial"/>
          <w:b/>
          <w:i/>
          <w:iCs/>
        </w:rPr>
        <w:t>Visto lo cual, es nuestro deseo que seas absuelto, siempre que con un corazón sincero y verdadera fe, en nuestra presencia abjures, maldigas y detestes los mencionados err</w:t>
      </w:r>
      <w:r w:rsidR="00864F56" w:rsidRPr="00864F56">
        <w:rPr>
          <w:rFonts w:ascii="Arial" w:hAnsi="Arial" w:cs="Arial"/>
          <w:b/>
          <w:i/>
          <w:iCs/>
        </w:rPr>
        <w:t>o</w:t>
      </w:r>
      <w:r w:rsidR="00864F56" w:rsidRPr="00864F56">
        <w:rPr>
          <w:rFonts w:ascii="Arial" w:hAnsi="Arial" w:cs="Arial"/>
          <w:b/>
          <w:i/>
          <w:iCs/>
        </w:rPr>
        <w:t>res y herejías, y cualquier otro error y herejía contrarios a la Iglesia Católica y Apostólica de Roma, en la forma que ahora se te dirá.</w:t>
      </w:r>
    </w:p>
    <w:p w:rsidR="00864F56" w:rsidRDefault="00F731EF" w:rsidP="00864F56">
      <w:pPr>
        <w:pStyle w:val="NormalWeb"/>
        <w:jc w:val="both"/>
        <w:rPr>
          <w:rStyle w:val="nfasis"/>
          <w:rFonts w:ascii="Arial" w:hAnsi="Arial" w:cs="Arial"/>
          <w:b/>
        </w:rPr>
      </w:pPr>
      <w:r>
        <w:rPr>
          <w:rStyle w:val="nfasis"/>
          <w:rFonts w:ascii="Arial" w:hAnsi="Arial" w:cs="Arial"/>
          <w:b/>
        </w:rPr>
        <w:t xml:space="preserve">     </w:t>
      </w:r>
      <w:r w:rsidR="00864F56" w:rsidRPr="00864F56">
        <w:rPr>
          <w:rStyle w:val="nfasis"/>
          <w:rFonts w:ascii="Arial" w:hAnsi="Arial" w:cs="Arial"/>
          <w:b/>
        </w:rPr>
        <w:t>Pero para que tu lastimoso y pernicioso error y transgresión no queden del todo sin castigo, y para que seas más prudente en lo futuro y sirvas de ejemplo para que los d</w:t>
      </w:r>
      <w:r w:rsidR="00864F56" w:rsidRPr="00864F56">
        <w:rPr>
          <w:rStyle w:val="nfasis"/>
          <w:rFonts w:ascii="Arial" w:hAnsi="Arial" w:cs="Arial"/>
          <w:b/>
        </w:rPr>
        <w:t>e</w:t>
      </w:r>
      <w:r w:rsidR="00864F56" w:rsidRPr="00864F56">
        <w:rPr>
          <w:rStyle w:val="nfasis"/>
          <w:rFonts w:ascii="Arial" w:hAnsi="Arial" w:cs="Arial"/>
          <w:b/>
        </w:rPr>
        <w:t>más se abstengan de delincuencias de este género, nosotros decretamos que el libro Di</w:t>
      </w:r>
      <w:r w:rsidR="00864F56" w:rsidRPr="00864F56">
        <w:rPr>
          <w:rStyle w:val="nfasis"/>
          <w:rFonts w:ascii="Arial" w:hAnsi="Arial" w:cs="Arial"/>
          <w:b/>
        </w:rPr>
        <w:t>á</w:t>
      </w:r>
      <w:r w:rsidR="00864F56" w:rsidRPr="00864F56">
        <w:rPr>
          <w:rStyle w:val="nfasis"/>
          <w:rFonts w:ascii="Arial" w:hAnsi="Arial" w:cs="Arial"/>
          <w:b/>
        </w:rPr>
        <w:t>logos de Galileo Galilei sea prohibido por un edicto público, y te condenamos a prisión formal de este Santo Oficio por un periodo determinable a nuestra voluntad, y por vía de saludable penitencia, te ordenamos que durante los tres próximos años recites, una vez a la semana, los siete salmos penitenciales, reservándonos el poder de moderar, conmutar o suprimir, la totalidad o parte del mencionado castigo o penitencia.</w:t>
      </w:r>
    </w:p>
    <w:p w:rsidR="00AE2692" w:rsidRPr="00AE2692" w:rsidRDefault="00AE2692" w:rsidP="00AE2692">
      <w:pPr>
        <w:pStyle w:val="NormalWeb"/>
        <w:jc w:val="center"/>
        <w:rPr>
          <w:rStyle w:val="nfasis"/>
          <w:rFonts w:ascii="Arial" w:hAnsi="Arial" w:cs="Arial"/>
          <w:b/>
          <w:i w:val="0"/>
          <w:color w:val="FF0000"/>
        </w:rPr>
      </w:pPr>
      <w:r w:rsidRPr="00AE2692">
        <w:rPr>
          <w:rStyle w:val="nfasis"/>
          <w:rFonts w:ascii="Arial" w:hAnsi="Arial" w:cs="Arial"/>
          <w:b/>
          <w:i w:val="0"/>
          <w:color w:val="FF0000"/>
        </w:rPr>
        <w:t>EL MIEDO AL CASTIGO</w:t>
      </w:r>
    </w:p>
    <w:p w:rsidR="00AE2692" w:rsidRPr="001B0ED4" w:rsidRDefault="00AE2692" w:rsidP="00864F56">
      <w:pPr>
        <w:pStyle w:val="NormalWeb"/>
        <w:jc w:val="both"/>
        <w:rPr>
          <w:rFonts w:ascii="Arial" w:hAnsi="Arial" w:cs="Arial"/>
          <w:b/>
          <w:color w:val="00B050"/>
        </w:rPr>
      </w:pPr>
      <w:r>
        <w:rPr>
          <w:rFonts w:ascii="Arial" w:hAnsi="Arial" w:cs="Arial"/>
          <w:b/>
        </w:rPr>
        <w:t xml:space="preserve">  </w:t>
      </w:r>
      <w:r w:rsidRPr="001B0ED4">
        <w:rPr>
          <w:rFonts w:ascii="Arial" w:hAnsi="Arial" w:cs="Arial"/>
          <w:b/>
          <w:color w:val="00B050"/>
        </w:rPr>
        <w:t>La actitud de la Iglesia, o mejor de la jerarquía, en los tiempos inmediatos a Trento y en los anterior</w:t>
      </w:r>
      <w:r w:rsidR="001B0ED4">
        <w:rPr>
          <w:rFonts w:ascii="Arial" w:hAnsi="Arial" w:cs="Arial"/>
          <w:b/>
          <w:color w:val="00B050"/>
        </w:rPr>
        <w:t xml:space="preserve">es también, </w:t>
      </w:r>
      <w:r w:rsidRPr="001B0ED4">
        <w:rPr>
          <w:rFonts w:ascii="Arial" w:hAnsi="Arial" w:cs="Arial"/>
          <w:b/>
          <w:color w:val="00B050"/>
        </w:rPr>
        <w:t xml:space="preserve"> movi</w:t>
      </w:r>
      <w:r w:rsidR="001B0ED4">
        <w:rPr>
          <w:rFonts w:ascii="Arial" w:hAnsi="Arial" w:cs="Arial"/>
          <w:b/>
          <w:color w:val="00B050"/>
        </w:rPr>
        <w:t>ó</w:t>
      </w:r>
      <w:r w:rsidRPr="001B0ED4">
        <w:rPr>
          <w:rFonts w:ascii="Arial" w:hAnsi="Arial" w:cs="Arial"/>
          <w:b/>
          <w:color w:val="00B050"/>
        </w:rPr>
        <w:t xml:space="preserve"> a un celo desajustado y la facilidad con que se aplicaba la pena de muerte por simple decisión de la autoridad, resultaron un freno a la herejía, pero también una mancha para la Iglesia.</w:t>
      </w:r>
    </w:p>
    <w:p w:rsidR="00AE2692" w:rsidRPr="001B0ED4" w:rsidRDefault="00AE2692" w:rsidP="00864F56">
      <w:pPr>
        <w:pStyle w:val="NormalWeb"/>
        <w:jc w:val="both"/>
        <w:rPr>
          <w:rFonts w:ascii="Arial" w:hAnsi="Arial" w:cs="Arial"/>
          <w:b/>
          <w:color w:val="00B050"/>
        </w:rPr>
      </w:pPr>
      <w:r w:rsidRPr="001B0ED4">
        <w:rPr>
          <w:rFonts w:ascii="Arial" w:hAnsi="Arial" w:cs="Arial"/>
          <w:b/>
          <w:color w:val="00B050"/>
        </w:rPr>
        <w:t xml:space="preserve"> </w:t>
      </w:r>
      <w:r w:rsidR="001B0ED4">
        <w:rPr>
          <w:rFonts w:ascii="Arial" w:hAnsi="Arial" w:cs="Arial"/>
          <w:b/>
          <w:color w:val="00B050"/>
        </w:rPr>
        <w:t xml:space="preserve"> </w:t>
      </w:r>
      <w:r w:rsidRPr="001B0ED4">
        <w:rPr>
          <w:rFonts w:ascii="Arial" w:hAnsi="Arial" w:cs="Arial"/>
          <w:b/>
          <w:color w:val="00B050"/>
        </w:rPr>
        <w:t xml:space="preserve">Más que las afirmaciones </w:t>
      </w:r>
      <w:r w:rsidR="001B0ED4">
        <w:rPr>
          <w:rFonts w:ascii="Arial" w:hAnsi="Arial" w:cs="Arial"/>
          <w:b/>
          <w:color w:val="00B050"/>
        </w:rPr>
        <w:t>o las confesiones, lo que influí</w:t>
      </w:r>
      <w:r w:rsidRPr="001B0ED4">
        <w:rPr>
          <w:rFonts w:ascii="Arial" w:hAnsi="Arial" w:cs="Arial"/>
          <w:b/>
          <w:color w:val="00B050"/>
        </w:rPr>
        <w:t>a en los castigos y en las penas, incluida la de muerte, y por la hoguera, era la decisión de una autoridad, con frec</w:t>
      </w:r>
      <w:r w:rsidR="001B0ED4">
        <w:rPr>
          <w:rFonts w:ascii="Arial" w:hAnsi="Arial" w:cs="Arial"/>
          <w:b/>
          <w:color w:val="00B050"/>
        </w:rPr>
        <w:t>u</w:t>
      </w:r>
      <w:r w:rsidRPr="001B0ED4">
        <w:rPr>
          <w:rFonts w:ascii="Arial" w:hAnsi="Arial" w:cs="Arial"/>
          <w:b/>
          <w:color w:val="00B050"/>
        </w:rPr>
        <w:t>encia también viciosa</w:t>
      </w:r>
      <w:r w:rsidR="001B0ED4">
        <w:rPr>
          <w:rFonts w:ascii="Arial" w:hAnsi="Arial" w:cs="Arial"/>
          <w:b/>
          <w:color w:val="00B050"/>
        </w:rPr>
        <w:t xml:space="preserve"> y no menos pecadoras que los reo de herejía</w:t>
      </w:r>
      <w:r w:rsidRPr="001B0ED4">
        <w:rPr>
          <w:rFonts w:ascii="Arial" w:hAnsi="Arial" w:cs="Arial"/>
          <w:b/>
          <w:color w:val="00B050"/>
        </w:rPr>
        <w:t xml:space="preserve">. Pero era un falso celo el que inspiraba </w:t>
      </w:r>
      <w:r w:rsidR="001B0ED4">
        <w:rPr>
          <w:rFonts w:ascii="Arial" w:hAnsi="Arial" w:cs="Arial"/>
          <w:b/>
          <w:color w:val="00B050"/>
        </w:rPr>
        <w:t xml:space="preserve">muchas veces </w:t>
      </w:r>
      <w:r w:rsidRPr="001B0ED4">
        <w:rPr>
          <w:rFonts w:ascii="Arial" w:hAnsi="Arial" w:cs="Arial"/>
          <w:b/>
          <w:color w:val="00B050"/>
        </w:rPr>
        <w:t>a unos miembros de tribunales</w:t>
      </w:r>
      <w:r w:rsidR="001B0ED4">
        <w:rPr>
          <w:rFonts w:ascii="Arial" w:hAnsi="Arial" w:cs="Arial"/>
          <w:b/>
          <w:color w:val="00B050"/>
        </w:rPr>
        <w:t xml:space="preserve"> dudosos que poco sabí</w:t>
      </w:r>
      <w:r w:rsidR="001B0ED4" w:rsidRPr="001B0ED4">
        <w:rPr>
          <w:rFonts w:ascii="Arial" w:hAnsi="Arial" w:cs="Arial"/>
          <w:b/>
          <w:color w:val="00B050"/>
        </w:rPr>
        <w:t>a</w:t>
      </w:r>
      <w:r w:rsidR="001B0ED4">
        <w:rPr>
          <w:rFonts w:ascii="Arial" w:hAnsi="Arial" w:cs="Arial"/>
          <w:b/>
          <w:color w:val="00B050"/>
        </w:rPr>
        <w:t>n</w:t>
      </w:r>
      <w:r w:rsidR="001B0ED4" w:rsidRPr="001B0ED4">
        <w:rPr>
          <w:rFonts w:ascii="Arial" w:hAnsi="Arial" w:cs="Arial"/>
          <w:b/>
          <w:color w:val="00B050"/>
        </w:rPr>
        <w:t xml:space="preserve"> de misericordia evangélica y s</w:t>
      </w:r>
      <w:r w:rsidR="001B0ED4">
        <w:rPr>
          <w:rFonts w:ascii="Arial" w:hAnsi="Arial" w:cs="Arial"/>
          <w:b/>
          <w:color w:val="00B050"/>
        </w:rPr>
        <w:t>ó</w:t>
      </w:r>
      <w:r w:rsidR="001B0ED4" w:rsidRPr="001B0ED4">
        <w:rPr>
          <w:rFonts w:ascii="Arial" w:hAnsi="Arial" w:cs="Arial"/>
          <w:b/>
          <w:color w:val="00B050"/>
        </w:rPr>
        <w:t>lo buscaban el desarrollar una función buro</w:t>
      </w:r>
      <w:r w:rsidR="001B0ED4">
        <w:rPr>
          <w:rFonts w:ascii="Arial" w:hAnsi="Arial" w:cs="Arial"/>
          <w:b/>
          <w:color w:val="00B050"/>
        </w:rPr>
        <w:t>c</w:t>
      </w:r>
      <w:r w:rsidR="001B0ED4" w:rsidRPr="001B0ED4">
        <w:rPr>
          <w:rFonts w:ascii="Arial" w:hAnsi="Arial" w:cs="Arial"/>
          <w:b/>
          <w:color w:val="00B050"/>
        </w:rPr>
        <w:t>rática, incluso trat</w:t>
      </w:r>
      <w:r w:rsidR="001B0ED4">
        <w:rPr>
          <w:rFonts w:ascii="Arial" w:hAnsi="Arial" w:cs="Arial"/>
          <w:b/>
          <w:color w:val="00B050"/>
        </w:rPr>
        <w:t>á</w:t>
      </w:r>
      <w:r w:rsidR="001B0ED4" w:rsidRPr="001B0ED4">
        <w:rPr>
          <w:rFonts w:ascii="Arial" w:hAnsi="Arial" w:cs="Arial"/>
          <w:b/>
          <w:color w:val="00B050"/>
        </w:rPr>
        <w:t>ndose de las ideas</w:t>
      </w:r>
      <w:r w:rsidR="001B0ED4">
        <w:rPr>
          <w:rFonts w:ascii="Arial" w:hAnsi="Arial" w:cs="Arial"/>
          <w:b/>
          <w:color w:val="00B050"/>
        </w:rPr>
        <w:t xml:space="preserve"> muy discutibles y ajenas a los dogmas básicos.</w:t>
      </w:r>
    </w:p>
    <w:p w:rsidR="001B0ED4" w:rsidRDefault="001B0ED4" w:rsidP="00864F56">
      <w:pPr>
        <w:pStyle w:val="NormalWeb"/>
        <w:jc w:val="both"/>
        <w:rPr>
          <w:rFonts w:ascii="Arial" w:hAnsi="Arial" w:cs="Arial"/>
          <w:b/>
          <w:color w:val="00B050"/>
        </w:rPr>
      </w:pPr>
      <w:r w:rsidRPr="001B0ED4">
        <w:rPr>
          <w:rFonts w:ascii="Arial" w:hAnsi="Arial" w:cs="Arial"/>
          <w:b/>
          <w:color w:val="00B050"/>
        </w:rPr>
        <w:t xml:space="preserve">   La Iglesia posterior siempre lament</w:t>
      </w:r>
      <w:r>
        <w:rPr>
          <w:rFonts w:ascii="Arial" w:hAnsi="Arial" w:cs="Arial"/>
          <w:b/>
          <w:color w:val="00B050"/>
        </w:rPr>
        <w:t>ó</w:t>
      </w:r>
      <w:r w:rsidRPr="001B0ED4">
        <w:rPr>
          <w:rFonts w:ascii="Arial" w:hAnsi="Arial" w:cs="Arial"/>
          <w:b/>
          <w:color w:val="00B050"/>
        </w:rPr>
        <w:t xml:space="preserve"> la forma como en estos años de discrepancias rel</w:t>
      </w:r>
      <w:r w:rsidRPr="001B0ED4">
        <w:rPr>
          <w:rFonts w:ascii="Arial" w:hAnsi="Arial" w:cs="Arial"/>
          <w:b/>
          <w:color w:val="00B050"/>
        </w:rPr>
        <w:t>i</w:t>
      </w:r>
      <w:r w:rsidRPr="001B0ED4">
        <w:rPr>
          <w:rFonts w:ascii="Arial" w:hAnsi="Arial" w:cs="Arial"/>
          <w:b/>
          <w:color w:val="00B050"/>
        </w:rPr>
        <w:t>giosas, de rupt</w:t>
      </w:r>
      <w:r>
        <w:rPr>
          <w:rFonts w:ascii="Arial" w:hAnsi="Arial" w:cs="Arial"/>
          <w:b/>
          <w:color w:val="00B050"/>
        </w:rPr>
        <w:t>u</w:t>
      </w:r>
      <w:r w:rsidRPr="001B0ED4">
        <w:rPr>
          <w:rFonts w:ascii="Arial" w:hAnsi="Arial" w:cs="Arial"/>
          <w:b/>
          <w:color w:val="00B050"/>
        </w:rPr>
        <w:t>ras por motivos poco nobles, y capaces de afectar incluso a las autorid</w:t>
      </w:r>
      <w:r w:rsidRPr="001B0ED4">
        <w:rPr>
          <w:rFonts w:ascii="Arial" w:hAnsi="Arial" w:cs="Arial"/>
          <w:b/>
          <w:color w:val="00B050"/>
        </w:rPr>
        <w:t>a</w:t>
      </w:r>
      <w:r w:rsidRPr="001B0ED4">
        <w:rPr>
          <w:rFonts w:ascii="Arial" w:hAnsi="Arial" w:cs="Arial"/>
          <w:b/>
          <w:color w:val="00B050"/>
        </w:rPr>
        <w:t>des, cuando los rivales se apoyaban en ambigüedad y las declaraban herejías.</w:t>
      </w:r>
    </w:p>
    <w:p w:rsidR="001B0ED4" w:rsidRPr="001B0ED4" w:rsidRDefault="001B0ED4" w:rsidP="00864F56">
      <w:pPr>
        <w:pStyle w:val="NormalWeb"/>
        <w:jc w:val="both"/>
        <w:rPr>
          <w:rFonts w:ascii="Arial" w:hAnsi="Arial" w:cs="Arial"/>
          <w:b/>
          <w:color w:val="00B050"/>
        </w:rPr>
      </w:pPr>
      <w:r>
        <w:rPr>
          <w:rFonts w:ascii="Arial" w:hAnsi="Arial" w:cs="Arial"/>
          <w:b/>
          <w:color w:val="00B050"/>
        </w:rPr>
        <w:t xml:space="preserve">    La Historia tiene que ser justa al juzgar </w:t>
      </w:r>
      <w:proofErr w:type="gramStart"/>
      <w:r>
        <w:rPr>
          <w:rFonts w:ascii="Arial" w:hAnsi="Arial" w:cs="Arial"/>
          <w:b/>
          <w:color w:val="00B050"/>
        </w:rPr>
        <w:t>los hecho injustos</w:t>
      </w:r>
      <w:proofErr w:type="gramEnd"/>
      <w:r>
        <w:rPr>
          <w:rFonts w:ascii="Arial" w:hAnsi="Arial" w:cs="Arial"/>
          <w:b/>
          <w:color w:val="00B050"/>
        </w:rPr>
        <w:t xml:space="preserve"> del pasado. Pero tiene que ser comprensiva y situarse en las circunstancias culturales, políticas y morales de esos siglos, muy interesantes como hechos para investigarse, pero tristes y crueles en muchas de sus conclusiones</w:t>
      </w:r>
    </w:p>
    <w:p w:rsidR="001B0ED4" w:rsidRPr="00864F56" w:rsidRDefault="001B0ED4" w:rsidP="00864F56">
      <w:pPr>
        <w:pStyle w:val="NormalWeb"/>
        <w:jc w:val="both"/>
        <w:rPr>
          <w:rFonts w:ascii="Arial" w:hAnsi="Arial" w:cs="Arial"/>
          <w:b/>
        </w:rPr>
      </w:pPr>
    </w:p>
    <w:p w:rsidR="00864F56" w:rsidRDefault="008F654A" w:rsidP="00864F56">
      <w:pPr>
        <w:ind w:firstLine="284"/>
        <w:jc w:val="both"/>
        <w:rPr>
          <w:b/>
          <w:color w:val="FF0000"/>
          <w:sz w:val="28"/>
          <w:szCs w:val="28"/>
        </w:rPr>
      </w:pPr>
      <w:r w:rsidRPr="00F731EF">
        <w:rPr>
          <w:b/>
          <w:color w:val="FF0000"/>
          <w:sz w:val="28"/>
          <w:szCs w:val="28"/>
        </w:rPr>
        <w:t xml:space="preserve">3.  </w:t>
      </w:r>
      <w:r w:rsidR="001F788D">
        <w:rPr>
          <w:b/>
          <w:color w:val="FF0000"/>
          <w:sz w:val="28"/>
          <w:szCs w:val="28"/>
        </w:rPr>
        <w:t>Ma</w:t>
      </w:r>
      <w:r w:rsidR="003D19D6">
        <w:rPr>
          <w:b/>
          <w:color w:val="FF0000"/>
          <w:sz w:val="28"/>
          <w:szCs w:val="28"/>
        </w:rPr>
        <w:t>r</w:t>
      </w:r>
      <w:r w:rsidR="001F788D">
        <w:rPr>
          <w:b/>
          <w:color w:val="FF0000"/>
          <w:sz w:val="28"/>
          <w:szCs w:val="28"/>
        </w:rPr>
        <w:t xml:space="preserve">tín </w:t>
      </w:r>
      <w:r w:rsidRPr="00F731EF">
        <w:rPr>
          <w:b/>
          <w:color w:val="FF0000"/>
          <w:sz w:val="28"/>
          <w:szCs w:val="28"/>
        </w:rPr>
        <w:t xml:space="preserve">Lutero </w:t>
      </w:r>
      <w:r w:rsidR="003D19D6">
        <w:rPr>
          <w:b/>
          <w:color w:val="FF0000"/>
          <w:sz w:val="28"/>
          <w:szCs w:val="28"/>
        </w:rPr>
        <w:t>y luteranismo</w:t>
      </w:r>
    </w:p>
    <w:p w:rsidR="003D19D6" w:rsidRDefault="003D19D6" w:rsidP="00864F56">
      <w:pPr>
        <w:ind w:firstLine="284"/>
        <w:jc w:val="both"/>
        <w:rPr>
          <w:b/>
        </w:rPr>
      </w:pPr>
    </w:p>
    <w:p w:rsidR="00F731EF" w:rsidRDefault="00F731EF" w:rsidP="00864F56">
      <w:pPr>
        <w:ind w:firstLine="284"/>
        <w:jc w:val="both"/>
        <w:rPr>
          <w:b/>
        </w:rPr>
      </w:pPr>
      <w:r>
        <w:rPr>
          <w:b/>
        </w:rPr>
        <w:t xml:space="preserve">  El siglo XVI </w:t>
      </w:r>
      <w:proofErr w:type="spellStart"/>
      <w:r>
        <w:rPr>
          <w:b/>
        </w:rPr>
        <w:t>queó</w:t>
      </w:r>
      <w:proofErr w:type="spellEnd"/>
      <w:r>
        <w:rPr>
          <w:b/>
        </w:rPr>
        <w:t xml:space="preserve"> dividido en ante</w:t>
      </w:r>
      <w:r w:rsidR="00DC60D9">
        <w:rPr>
          <w:b/>
        </w:rPr>
        <w:t>s</w:t>
      </w:r>
      <w:r>
        <w:rPr>
          <w:b/>
        </w:rPr>
        <w:t xml:space="preserve"> y después de las</w:t>
      </w:r>
      <w:r w:rsidR="00CE1FF2">
        <w:rPr>
          <w:b/>
        </w:rPr>
        <w:t xml:space="preserve"> 95</w:t>
      </w:r>
      <w:r>
        <w:rPr>
          <w:b/>
        </w:rPr>
        <w:t xml:space="preserve"> tesis de </w:t>
      </w:r>
      <w:proofErr w:type="spellStart"/>
      <w:r>
        <w:rPr>
          <w:b/>
        </w:rPr>
        <w:t>Wittenberg</w:t>
      </w:r>
      <w:proofErr w:type="spellEnd"/>
      <w:r>
        <w:rPr>
          <w:b/>
        </w:rPr>
        <w:t xml:space="preserve"> del </w:t>
      </w:r>
      <w:r w:rsidR="00DC60D9">
        <w:rPr>
          <w:b/>
        </w:rPr>
        <w:t>fraile</w:t>
      </w:r>
      <w:r>
        <w:rPr>
          <w:b/>
        </w:rPr>
        <w:t xml:space="preserve"> agustino </w:t>
      </w:r>
      <w:proofErr w:type="spellStart"/>
      <w:r>
        <w:rPr>
          <w:b/>
        </w:rPr>
        <w:t>Maetín</w:t>
      </w:r>
      <w:proofErr w:type="spellEnd"/>
      <w:r>
        <w:rPr>
          <w:b/>
        </w:rPr>
        <w:t xml:space="preserve"> Lutero, las cuales fueron el comienzo de su formulación </w:t>
      </w:r>
      <w:proofErr w:type="spellStart"/>
      <w:r>
        <w:rPr>
          <w:b/>
        </w:rPr>
        <w:t>doctrnal</w:t>
      </w:r>
      <w:proofErr w:type="spellEnd"/>
      <w:r>
        <w:rPr>
          <w:b/>
        </w:rPr>
        <w:t xml:space="preserve"> que p</w:t>
      </w:r>
      <w:r>
        <w:rPr>
          <w:b/>
        </w:rPr>
        <w:t>o</w:t>
      </w:r>
      <w:r>
        <w:rPr>
          <w:b/>
        </w:rPr>
        <w:t>co a poco se fue ale</w:t>
      </w:r>
      <w:r w:rsidR="00DC60D9">
        <w:rPr>
          <w:b/>
        </w:rPr>
        <w:t>jando de las concepciones ordin</w:t>
      </w:r>
      <w:r>
        <w:rPr>
          <w:b/>
        </w:rPr>
        <w:t>arias en la Iglesia.</w:t>
      </w:r>
    </w:p>
    <w:p w:rsidR="00F731EF" w:rsidRDefault="00F731EF" w:rsidP="00864F56">
      <w:pPr>
        <w:ind w:firstLine="284"/>
        <w:jc w:val="both"/>
        <w:rPr>
          <w:b/>
        </w:rPr>
      </w:pPr>
    </w:p>
    <w:p w:rsidR="003D6D4B" w:rsidRDefault="00F731EF" w:rsidP="00864F56">
      <w:pPr>
        <w:ind w:firstLine="284"/>
        <w:jc w:val="both"/>
        <w:rPr>
          <w:b/>
        </w:rPr>
      </w:pPr>
      <w:r>
        <w:rPr>
          <w:b/>
        </w:rPr>
        <w:t xml:space="preserve">  Apoyados </w:t>
      </w:r>
      <w:proofErr w:type="spellStart"/>
      <w:r>
        <w:rPr>
          <w:b/>
        </w:rPr>
        <w:t>or</w:t>
      </w:r>
      <w:proofErr w:type="spellEnd"/>
      <w:r>
        <w:rPr>
          <w:b/>
        </w:rPr>
        <w:t xml:space="preserve"> los seño</w:t>
      </w:r>
      <w:r w:rsidR="00DC60D9">
        <w:rPr>
          <w:b/>
        </w:rPr>
        <w:t>res todavía feud</w:t>
      </w:r>
      <w:r>
        <w:rPr>
          <w:b/>
        </w:rPr>
        <w:t>ales, que</w:t>
      </w:r>
      <w:r w:rsidR="00DC60D9">
        <w:rPr>
          <w:b/>
        </w:rPr>
        <w:t xml:space="preserve"> </w:t>
      </w:r>
      <w:r>
        <w:rPr>
          <w:b/>
        </w:rPr>
        <w:t>vieron en su postura un modo de apropiarse los bienes materiales de la I</w:t>
      </w:r>
      <w:r w:rsidR="00DC60D9">
        <w:rPr>
          <w:b/>
        </w:rPr>
        <w:t>gl</w:t>
      </w:r>
      <w:r>
        <w:rPr>
          <w:b/>
        </w:rPr>
        <w:t>esia</w:t>
      </w:r>
      <w:r w:rsidR="00DC60D9">
        <w:rPr>
          <w:b/>
        </w:rPr>
        <w:t>, de los monasterios, de las catedrales, de las fundaciones benéficas, tanto en la materialidades de sus tierra</w:t>
      </w:r>
      <w:r w:rsidR="003D19D6">
        <w:rPr>
          <w:b/>
        </w:rPr>
        <w:t>s</w:t>
      </w:r>
      <w:r w:rsidR="00DC60D9">
        <w:rPr>
          <w:b/>
        </w:rPr>
        <w:t xml:space="preserve"> y edificios como el derechos </w:t>
      </w:r>
      <w:r w:rsidR="003D19D6">
        <w:rPr>
          <w:b/>
        </w:rPr>
        <w:t>a</w:t>
      </w:r>
      <w:r w:rsidR="00DC60D9">
        <w:rPr>
          <w:b/>
        </w:rPr>
        <w:t xml:space="preserve"> tributos concedidos en los siglos anteriores a las tales instituciones</w:t>
      </w:r>
      <w:r w:rsidR="003D6D4B">
        <w:rPr>
          <w:b/>
        </w:rPr>
        <w:t>:</w:t>
      </w:r>
      <w:r w:rsidR="003D19D6">
        <w:rPr>
          <w:b/>
        </w:rPr>
        <w:t xml:space="preserve"> </w:t>
      </w:r>
      <w:r w:rsidR="003D6D4B">
        <w:rPr>
          <w:b/>
        </w:rPr>
        <w:t>m</w:t>
      </w:r>
      <w:r w:rsidR="003D19D6">
        <w:rPr>
          <w:b/>
        </w:rPr>
        <w:t>o</w:t>
      </w:r>
      <w:r w:rsidR="003D6D4B">
        <w:rPr>
          <w:b/>
        </w:rPr>
        <w:t>na</w:t>
      </w:r>
      <w:r w:rsidR="003D6D4B">
        <w:rPr>
          <w:b/>
        </w:rPr>
        <w:t>s</w:t>
      </w:r>
      <w:r w:rsidR="003D6D4B">
        <w:rPr>
          <w:b/>
        </w:rPr>
        <w:t>ter</w:t>
      </w:r>
      <w:r w:rsidR="003D19D6">
        <w:rPr>
          <w:b/>
        </w:rPr>
        <w:t xml:space="preserve">ios, parroquias, catedrales, sociedades de </w:t>
      </w:r>
      <w:proofErr w:type="gramStart"/>
      <w:r w:rsidR="003D19D6">
        <w:rPr>
          <w:b/>
        </w:rPr>
        <w:t>beneficencia .</w:t>
      </w:r>
      <w:proofErr w:type="gramEnd"/>
      <w:r>
        <w:rPr>
          <w:b/>
        </w:rPr>
        <w:t xml:space="preserve"> </w:t>
      </w:r>
    </w:p>
    <w:p w:rsidR="001B0ED4" w:rsidRDefault="001B0ED4" w:rsidP="00864F56">
      <w:pPr>
        <w:ind w:firstLine="284"/>
        <w:jc w:val="both"/>
        <w:rPr>
          <w:b/>
        </w:rPr>
      </w:pPr>
    </w:p>
    <w:p w:rsidR="00F731EF" w:rsidRDefault="00F731EF" w:rsidP="00864F56">
      <w:pPr>
        <w:ind w:firstLine="284"/>
        <w:jc w:val="both"/>
        <w:rPr>
          <w:b/>
        </w:rPr>
      </w:pPr>
      <w:r>
        <w:rPr>
          <w:b/>
        </w:rPr>
        <w:lastRenderedPageBreak/>
        <w:t xml:space="preserve"> Eur</w:t>
      </w:r>
      <w:r w:rsidR="003D6D4B">
        <w:rPr>
          <w:b/>
        </w:rPr>
        <w:t>o</w:t>
      </w:r>
      <w:r>
        <w:rPr>
          <w:b/>
        </w:rPr>
        <w:t>pa que dividió para los</w:t>
      </w:r>
      <w:r w:rsidR="003D6D4B">
        <w:rPr>
          <w:b/>
        </w:rPr>
        <w:t xml:space="preserve"> s</w:t>
      </w:r>
      <w:r>
        <w:rPr>
          <w:b/>
        </w:rPr>
        <w:t>iglos po</w:t>
      </w:r>
      <w:r w:rsidR="003D6D4B">
        <w:rPr>
          <w:b/>
        </w:rPr>
        <w:t>s</w:t>
      </w:r>
      <w:r w:rsidR="003D19D6">
        <w:rPr>
          <w:b/>
        </w:rPr>
        <w:t>teriores en dos bandos: e</w:t>
      </w:r>
      <w:r>
        <w:rPr>
          <w:b/>
        </w:rPr>
        <w:t>l de los evang</w:t>
      </w:r>
      <w:r w:rsidR="003D6D4B">
        <w:rPr>
          <w:b/>
        </w:rPr>
        <w:t>é</w:t>
      </w:r>
      <w:r>
        <w:rPr>
          <w:b/>
        </w:rPr>
        <w:t>licos (llamados por los católicos protestantes) y el de los católicos, denominados por lo</w:t>
      </w:r>
      <w:r w:rsidR="003D19D6">
        <w:rPr>
          <w:b/>
        </w:rPr>
        <w:t>s</w:t>
      </w:r>
      <w:r>
        <w:rPr>
          <w:b/>
        </w:rPr>
        <w:t xml:space="preserve"> pr</w:t>
      </w:r>
      <w:r>
        <w:rPr>
          <w:b/>
        </w:rPr>
        <w:t>o</w:t>
      </w:r>
      <w:r>
        <w:rPr>
          <w:b/>
        </w:rPr>
        <w:t>testantes como papistas.</w:t>
      </w:r>
    </w:p>
    <w:p w:rsidR="00F731EF" w:rsidRPr="00864F56" w:rsidRDefault="00F731EF" w:rsidP="00864F56">
      <w:pPr>
        <w:ind w:firstLine="284"/>
        <w:jc w:val="both"/>
        <w:rPr>
          <w:b/>
        </w:rPr>
      </w:pPr>
    </w:p>
    <w:p w:rsidR="00864F56" w:rsidRPr="001F788D" w:rsidRDefault="00F731EF" w:rsidP="00864F56">
      <w:pPr>
        <w:pStyle w:val="Ttulo1"/>
        <w:jc w:val="both"/>
        <w:rPr>
          <w:rFonts w:ascii="Arial" w:hAnsi="Arial" w:cs="Arial"/>
          <w:color w:val="0070C0"/>
          <w:sz w:val="28"/>
          <w:szCs w:val="28"/>
        </w:rPr>
      </w:pPr>
      <w:r>
        <w:rPr>
          <w:rFonts w:ascii="Arial" w:hAnsi="Arial" w:cs="Arial"/>
          <w:sz w:val="24"/>
          <w:szCs w:val="24"/>
        </w:rPr>
        <w:t xml:space="preserve">  </w:t>
      </w:r>
      <w:r w:rsidR="00864F56" w:rsidRPr="001F788D">
        <w:rPr>
          <w:rFonts w:ascii="Arial" w:hAnsi="Arial" w:cs="Arial"/>
          <w:color w:val="0070C0"/>
          <w:sz w:val="28"/>
          <w:szCs w:val="28"/>
        </w:rPr>
        <w:t>Martín Lutero</w:t>
      </w:r>
      <w:r w:rsidRPr="001F788D">
        <w:rPr>
          <w:rFonts w:ascii="Arial" w:hAnsi="Arial" w:cs="Arial"/>
          <w:color w:val="0070C0"/>
          <w:sz w:val="28"/>
          <w:szCs w:val="28"/>
        </w:rPr>
        <w:t xml:space="preserve"> 1483-1546)</w:t>
      </w:r>
    </w:p>
    <w:p w:rsidR="001F788D" w:rsidRDefault="001F788D" w:rsidP="00CE1FF2">
      <w:pPr>
        <w:pStyle w:val="NormalWeb"/>
        <w:jc w:val="both"/>
        <w:rPr>
          <w:rFonts w:ascii="Arial" w:hAnsi="Arial" w:cs="Arial"/>
          <w:b/>
        </w:rPr>
      </w:pPr>
      <w:r>
        <w:rPr>
          <w:rFonts w:ascii="Arial" w:hAnsi="Arial" w:cs="Arial"/>
          <w:b/>
        </w:rPr>
        <w:t xml:space="preserve">        Lutero </w:t>
      </w:r>
      <w:r w:rsidR="00864F56" w:rsidRPr="00864F56">
        <w:rPr>
          <w:rFonts w:ascii="Arial" w:hAnsi="Arial" w:cs="Arial"/>
          <w:b/>
        </w:rPr>
        <w:t>(</w:t>
      </w:r>
      <w:proofErr w:type="spellStart"/>
      <w:r w:rsidR="00864F56" w:rsidRPr="00864F56">
        <w:rPr>
          <w:rFonts w:ascii="Arial" w:hAnsi="Arial" w:cs="Arial"/>
          <w:b/>
        </w:rPr>
        <w:t>Eisleben</w:t>
      </w:r>
      <w:proofErr w:type="spellEnd"/>
      <w:r w:rsidR="00864F56" w:rsidRPr="00864F56">
        <w:rPr>
          <w:rFonts w:ascii="Arial" w:hAnsi="Arial" w:cs="Arial"/>
          <w:b/>
        </w:rPr>
        <w:t>, Turingia, 1483 - 1546) Teólogo alemán. Las aceradas críticas que Martín Lutero dirigió a la disipación moral de la Iglesia romana, centradas al principio en el comercio de bulas, le valieron una rápida excomunión en 1520, pero también lo convi</w:t>
      </w:r>
      <w:r w:rsidR="00864F56" w:rsidRPr="00864F56">
        <w:rPr>
          <w:rFonts w:ascii="Arial" w:hAnsi="Arial" w:cs="Arial"/>
          <w:b/>
        </w:rPr>
        <w:t>r</w:t>
      </w:r>
      <w:r w:rsidR="00864F56" w:rsidRPr="00864F56">
        <w:rPr>
          <w:rFonts w:ascii="Arial" w:hAnsi="Arial" w:cs="Arial"/>
          <w:b/>
        </w:rPr>
        <w:t xml:space="preserve">tieron en la cabeza visible de la Reforma, movimiento religioso que rechazaba la autoridad del Papado y aspiraba a un retorno a la espiritualidad primitiva. </w:t>
      </w:r>
      <w:r w:rsidR="00CE1FF2" w:rsidRPr="00864F56">
        <w:rPr>
          <w:rFonts w:ascii="Arial" w:hAnsi="Arial" w:cs="Arial"/>
          <w:b/>
        </w:rPr>
        <w:t>A lo largo del siglo XVI, por la acción de Lutero y de otros reformadores, y con el apoyo de príncipes y monarcas deseosos de incrementar su poder e independencia, la Reforma conduciría al establec</w:t>
      </w:r>
      <w:r w:rsidR="00CE1FF2" w:rsidRPr="00864F56">
        <w:rPr>
          <w:rFonts w:ascii="Arial" w:hAnsi="Arial" w:cs="Arial"/>
          <w:b/>
        </w:rPr>
        <w:t>i</w:t>
      </w:r>
      <w:r w:rsidR="00CE1FF2" w:rsidRPr="00864F56">
        <w:rPr>
          <w:rFonts w:ascii="Arial" w:hAnsi="Arial" w:cs="Arial"/>
          <w:b/>
        </w:rPr>
        <w:t xml:space="preserve">miento de diversas Iglesias protestantes en el norte de Europa y a las llamadas «guerras de religión» entre católicos y protestantes. </w:t>
      </w:r>
    </w:p>
    <w:p w:rsidR="00CE1FF2" w:rsidRPr="00864F56" w:rsidRDefault="001F788D" w:rsidP="00CE1FF2">
      <w:pPr>
        <w:pStyle w:val="NormalWeb"/>
        <w:jc w:val="both"/>
        <w:rPr>
          <w:rFonts w:ascii="Arial" w:hAnsi="Arial" w:cs="Arial"/>
          <w:b/>
        </w:rPr>
      </w:pPr>
      <w:r>
        <w:rPr>
          <w:rFonts w:ascii="Arial" w:hAnsi="Arial" w:cs="Arial"/>
          <w:b/>
        </w:rPr>
        <w:t xml:space="preserve">   </w:t>
      </w:r>
      <w:r w:rsidR="00CE1FF2" w:rsidRPr="00864F56">
        <w:rPr>
          <w:rFonts w:ascii="Arial" w:hAnsi="Arial" w:cs="Arial"/>
          <w:b/>
        </w:rPr>
        <w:t>Con este último de los grandes cismas del cristianismo, el cisma protestante, finalizaba la hegemonía de la Iglesia católica en el viejo continente y quedaba configurado el mapa religioso que en líneas generales ha perdurado hasta nuestros días: Iglesias nacionales desligadas de Roma en los países del norte y pervivencia de la Iglesia católica en los pa</w:t>
      </w:r>
      <w:r w:rsidR="00CE1FF2" w:rsidRPr="00864F56">
        <w:rPr>
          <w:rFonts w:ascii="Arial" w:hAnsi="Arial" w:cs="Arial"/>
          <w:b/>
        </w:rPr>
        <w:t>í</w:t>
      </w:r>
      <w:r w:rsidR="00CE1FF2" w:rsidRPr="00864F56">
        <w:rPr>
          <w:rFonts w:ascii="Arial" w:hAnsi="Arial" w:cs="Arial"/>
          <w:b/>
        </w:rPr>
        <w:t>ses del sur.</w:t>
      </w:r>
    </w:p>
    <w:p w:rsidR="00864F56" w:rsidRPr="00864F56" w:rsidRDefault="00864F56" w:rsidP="00CE1FF2">
      <w:pPr>
        <w:pStyle w:val="piefotos"/>
        <w:jc w:val="center"/>
        <w:rPr>
          <w:rFonts w:ascii="Arial" w:hAnsi="Arial" w:cs="Arial"/>
          <w:b/>
        </w:rPr>
      </w:pPr>
      <w:r w:rsidRPr="00864F56">
        <w:rPr>
          <w:rFonts w:ascii="Arial" w:hAnsi="Arial" w:cs="Arial"/>
          <w:b/>
          <w:noProof/>
        </w:rPr>
        <w:drawing>
          <wp:inline distT="0" distB="0" distL="0" distR="0">
            <wp:extent cx="2603523" cy="2724150"/>
            <wp:effectExtent l="19050" t="0" r="6327" b="0"/>
            <wp:docPr id="19" name="Imagen 19" descr="https://www.biografiasyvidas.com/biografia/l/fotos/lu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biografiasyvidas.com/biografia/l/fotos/lutero.jpg"/>
                    <pic:cNvPicPr>
                      <a:picLocks noChangeAspect="1" noChangeArrowheads="1"/>
                    </pic:cNvPicPr>
                  </pic:nvPicPr>
                  <pic:blipFill>
                    <a:blip r:embed="rId161"/>
                    <a:srcRect l="9597" r="15081"/>
                    <a:stretch>
                      <a:fillRect/>
                    </a:stretch>
                  </pic:blipFill>
                  <pic:spPr bwMode="auto">
                    <a:xfrm>
                      <a:off x="0" y="0"/>
                      <a:ext cx="2603523" cy="2724150"/>
                    </a:xfrm>
                    <a:prstGeom prst="rect">
                      <a:avLst/>
                    </a:prstGeom>
                    <a:noFill/>
                    <a:ln w="9525">
                      <a:noFill/>
                      <a:miter lim="800000"/>
                      <a:headEnd/>
                      <a:tailEnd/>
                    </a:ln>
                  </pic:spPr>
                </pic:pic>
              </a:graphicData>
            </a:graphic>
          </wp:inline>
        </w:drawing>
      </w:r>
      <w:r w:rsidR="0053439F">
        <w:rPr>
          <w:b/>
          <w:noProof/>
          <w:color w:val="0070C0"/>
        </w:rPr>
        <w:drawing>
          <wp:inline distT="0" distB="0" distL="0" distR="0">
            <wp:extent cx="2132542" cy="2724150"/>
            <wp:effectExtent l="19050" t="0" r="1058"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a:srcRect l="9422" t="19245" r="45642" b="6038"/>
                    <a:stretch>
                      <a:fillRect/>
                    </a:stretch>
                  </pic:blipFill>
                  <pic:spPr bwMode="auto">
                    <a:xfrm>
                      <a:off x="0" y="0"/>
                      <a:ext cx="2132542" cy="2724150"/>
                    </a:xfrm>
                    <a:prstGeom prst="rect">
                      <a:avLst/>
                    </a:prstGeom>
                    <a:noFill/>
                    <a:ln w="9525">
                      <a:noFill/>
                      <a:miter lim="800000"/>
                      <a:headEnd/>
                      <a:tailEnd/>
                    </a:ln>
                  </pic:spPr>
                </pic:pic>
              </a:graphicData>
            </a:graphic>
          </wp:inline>
        </w:drawing>
      </w:r>
      <w:r w:rsidRPr="00864F56">
        <w:rPr>
          <w:rFonts w:ascii="Arial" w:hAnsi="Arial" w:cs="Arial"/>
          <w:b/>
        </w:rPr>
        <w:br/>
      </w:r>
      <w:r w:rsidRPr="00EF0DB3">
        <w:rPr>
          <w:rFonts w:ascii="Arial" w:hAnsi="Arial" w:cs="Arial"/>
          <w:b/>
          <w:color w:val="0070C0"/>
        </w:rPr>
        <w:t>Martín Lutero</w:t>
      </w:r>
      <w:r w:rsidR="0053439F">
        <w:rPr>
          <w:rFonts w:ascii="Arial" w:hAnsi="Arial" w:cs="Arial"/>
          <w:b/>
          <w:color w:val="0070C0"/>
        </w:rPr>
        <w:t xml:space="preserve"> y su inspirador  Felipe </w:t>
      </w:r>
      <w:proofErr w:type="spellStart"/>
      <w:r w:rsidR="0053439F">
        <w:rPr>
          <w:rFonts w:ascii="Arial" w:hAnsi="Arial" w:cs="Arial"/>
          <w:b/>
          <w:color w:val="0070C0"/>
        </w:rPr>
        <w:t>Melanchton</w:t>
      </w:r>
      <w:proofErr w:type="spellEnd"/>
    </w:p>
    <w:p w:rsidR="00864F56" w:rsidRPr="00864F56" w:rsidRDefault="00CE1FF2" w:rsidP="00864F56">
      <w:pPr>
        <w:pStyle w:val="NormalWeb"/>
        <w:jc w:val="both"/>
        <w:rPr>
          <w:rFonts w:ascii="Arial" w:hAnsi="Arial" w:cs="Arial"/>
          <w:b/>
        </w:rPr>
      </w:pPr>
      <w:r>
        <w:rPr>
          <w:rFonts w:ascii="Arial" w:hAnsi="Arial" w:cs="Arial"/>
          <w:b/>
        </w:rPr>
        <w:t xml:space="preserve">     </w:t>
      </w:r>
      <w:r w:rsidR="00864F56" w:rsidRPr="00864F56">
        <w:rPr>
          <w:rFonts w:ascii="Arial" w:hAnsi="Arial" w:cs="Arial"/>
          <w:b/>
        </w:rPr>
        <w:t xml:space="preserve">Contrariando la voluntad de sus padres, Martín Lutero se hizo monje agustino en 1505 y comenzó a estudiar teología en la Universidad de </w:t>
      </w:r>
      <w:proofErr w:type="spellStart"/>
      <w:r w:rsidR="00864F56" w:rsidRPr="00864F56">
        <w:rPr>
          <w:rFonts w:ascii="Arial" w:hAnsi="Arial" w:cs="Arial"/>
          <w:b/>
        </w:rPr>
        <w:t>Wittenberg</w:t>
      </w:r>
      <w:proofErr w:type="spellEnd"/>
      <w:r w:rsidR="00864F56" w:rsidRPr="00864F56">
        <w:rPr>
          <w:rFonts w:ascii="Arial" w:hAnsi="Arial" w:cs="Arial"/>
          <w:b/>
        </w:rPr>
        <w:t>, en donde se doctoró en 1512. Siendo ya profesor comenzó a criticar la situación en la que se encontraba la Iglesia católica: Lutero protestaba por la frivolidad en la que vivía gran parte del clero (especia</w:t>
      </w:r>
      <w:r w:rsidR="00864F56" w:rsidRPr="00864F56">
        <w:rPr>
          <w:rFonts w:ascii="Arial" w:hAnsi="Arial" w:cs="Arial"/>
          <w:b/>
        </w:rPr>
        <w:t>l</w:t>
      </w:r>
      <w:r w:rsidR="00864F56" w:rsidRPr="00864F56">
        <w:rPr>
          <w:rFonts w:ascii="Arial" w:hAnsi="Arial" w:cs="Arial"/>
          <w:b/>
        </w:rPr>
        <w:t>mente las altas jerarquías, como había podido contemplar durante una visita a Roma en 1510) y censuró también que las bulas eclesiásticas (documentos que teóricamente co</w:t>
      </w:r>
      <w:r w:rsidR="00864F56" w:rsidRPr="00864F56">
        <w:rPr>
          <w:rFonts w:ascii="Arial" w:hAnsi="Arial" w:cs="Arial"/>
          <w:b/>
        </w:rPr>
        <w:t>n</w:t>
      </w:r>
      <w:r w:rsidR="00864F56" w:rsidRPr="00864F56">
        <w:rPr>
          <w:rFonts w:ascii="Arial" w:hAnsi="Arial" w:cs="Arial"/>
          <w:b/>
        </w:rPr>
        <w:t>cedían indulgencias a los creyentes por los pecados cometidos) fueran objeto de un tráf</w:t>
      </w:r>
      <w:r w:rsidR="00864F56" w:rsidRPr="00864F56">
        <w:rPr>
          <w:rFonts w:ascii="Arial" w:hAnsi="Arial" w:cs="Arial"/>
          <w:b/>
        </w:rPr>
        <w:t>i</w:t>
      </w:r>
      <w:r w:rsidR="00864F56" w:rsidRPr="00864F56">
        <w:rPr>
          <w:rFonts w:ascii="Arial" w:hAnsi="Arial" w:cs="Arial"/>
          <w:b/>
        </w:rPr>
        <w:t>co puramente mercantil.</w:t>
      </w:r>
    </w:p>
    <w:p w:rsidR="001B0ED4" w:rsidRDefault="00CE1FF2" w:rsidP="00864F56">
      <w:pPr>
        <w:pStyle w:val="NormalWeb"/>
        <w:jc w:val="both"/>
        <w:rPr>
          <w:rFonts w:ascii="Arial" w:hAnsi="Arial" w:cs="Arial"/>
          <w:b/>
        </w:rPr>
      </w:pPr>
      <w:r>
        <w:rPr>
          <w:rFonts w:ascii="Arial" w:hAnsi="Arial" w:cs="Arial"/>
          <w:b/>
        </w:rPr>
        <w:t xml:space="preserve">     </w:t>
      </w:r>
      <w:r w:rsidR="00864F56" w:rsidRPr="00864F56">
        <w:rPr>
          <w:rFonts w:ascii="Arial" w:hAnsi="Arial" w:cs="Arial"/>
          <w:b/>
        </w:rPr>
        <w:t xml:space="preserve">Las críticas de Lutero reflejaban un clima bastante extendido de descontento por la degradación de la Iglesia, expresado desde la Baja Edad Media por otros reformadores que se pueden considerar predecesores del luteranismo, como el inglés </w:t>
      </w:r>
      <w:hyperlink r:id="rId163" w:history="1">
        <w:r w:rsidR="00864F56" w:rsidRPr="00864F56">
          <w:rPr>
            <w:rStyle w:val="Hipervnculo"/>
            <w:rFonts w:ascii="Arial" w:hAnsi="Arial" w:cs="Arial"/>
            <w:b/>
            <w:color w:val="auto"/>
            <w:u w:val="none"/>
          </w:rPr>
          <w:t xml:space="preserve">John </w:t>
        </w:r>
        <w:proofErr w:type="spellStart"/>
        <w:r w:rsidR="00864F56" w:rsidRPr="00864F56">
          <w:rPr>
            <w:rStyle w:val="Hipervnculo"/>
            <w:rFonts w:ascii="Arial" w:hAnsi="Arial" w:cs="Arial"/>
            <w:b/>
            <w:color w:val="auto"/>
            <w:u w:val="none"/>
          </w:rPr>
          <w:t>Wyclif</w:t>
        </w:r>
        <w:proofErr w:type="spellEnd"/>
      </w:hyperlink>
      <w:r w:rsidR="00864F56" w:rsidRPr="00864F56">
        <w:rPr>
          <w:rFonts w:ascii="Arial" w:hAnsi="Arial" w:cs="Arial"/>
          <w:b/>
        </w:rPr>
        <w:t xml:space="preserve"> (s</w:t>
      </w:r>
      <w:r w:rsidR="00864F56" w:rsidRPr="00864F56">
        <w:rPr>
          <w:rFonts w:ascii="Arial" w:hAnsi="Arial" w:cs="Arial"/>
          <w:b/>
        </w:rPr>
        <w:t>i</w:t>
      </w:r>
      <w:r w:rsidR="00864F56" w:rsidRPr="00864F56">
        <w:rPr>
          <w:rFonts w:ascii="Arial" w:hAnsi="Arial" w:cs="Arial"/>
          <w:b/>
        </w:rPr>
        <w:t xml:space="preserve">glo XIV) o el bohemio </w:t>
      </w:r>
      <w:hyperlink r:id="rId164" w:history="1">
        <w:proofErr w:type="spellStart"/>
        <w:r w:rsidR="00864F56" w:rsidRPr="00864F56">
          <w:rPr>
            <w:rStyle w:val="Hipervnculo"/>
            <w:rFonts w:ascii="Arial" w:hAnsi="Arial" w:cs="Arial"/>
            <w:b/>
            <w:color w:val="auto"/>
            <w:u w:val="none"/>
          </w:rPr>
          <w:t>Jan</w:t>
        </w:r>
        <w:proofErr w:type="spellEnd"/>
        <w:r w:rsidR="00864F56" w:rsidRPr="00864F56">
          <w:rPr>
            <w:rStyle w:val="Hipervnculo"/>
            <w:rFonts w:ascii="Arial" w:hAnsi="Arial" w:cs="Arial"/>
            <w:b/>
            <w:color w:val="auto"/>
            <w:u w:val="none"/>
          </w:rPr>
          <w:t xml:space="preserve"> </w:t>
        </w:r>
        <w:proofErr w:type="spellStart"/>
        <w:r w:rsidR="00864F56" w:rsidRPr="00864F56">
          <w:rPr>
            <w:rStyle w:val="Hipervnculo"/>
            <w:rFonts w:ascii="Arial" w:hAnsi="Arial" w:cs="Arial"/>
            <w:b/>
            <w:color w:val="auto"/>
            <w:u w:val="none"/>
          </w:rPr>
          <w:t>Hus</w:t>
        </w:r>
        <w:proofErr w:type="spellEnd"/>
      </w:hyperlink>
      <w:r w:rsidR="00864F56" w:rsidRPr="00864F56">
        <w:rPr>
          <w:rFonts w:ascii="Arial" w:hAnsi="Arial" w:cs="Arial"/>
          <w:b/>
        </w:rPr>
        <w:t xml:space="preserve"> (siglo XV). </w:t>
      </w:r>
    </w:p>
    <w:p w:rsidR="0053439F" w:rsidRDefault="001B0ED4" w:rsidP="00864F56">
      <w:pPr>
        <w:pStyle w:val="NormalWeb"/>
        <w:jc w:val="both"/>
        <w:rPr>
          <w:rFonts w:ascii="Arial" w:hAnsi="Arial" w:cs="Arial"/>
          <w:b/>
        </w:rPr>
      </w:pPr>
      <w:r>
        <w:rPr>
          <w:rFonts w:ascii="Arial" w:hAnsi="Arial" w:cs="Arial"/>
          <w:b/>
        </w:rPr>
        <w:lastRenderedPageBreak/>
        <w:t xml:space="preserve">   </w:t>
      </w:r>
      <w:r w:rsidR="00864F56" w:rsidRPr="00864F56">
        <w:rPr>
          <w:rFonts w:ascii="Arial" w:hAnsi="Arial" w:cs="Arial"/>
          <w:b/>
        </w:rPr>
        <w:t xml:space="preserve">Las protestas de Lutero fueron subiendo de tono hasta que, a raíz de una campaña de venta de bulas eclesiásticas para reparar la basílica de San Pedro, decidió hacer pública su protesta redactando sus célebres noventa y cinco tesis, que clavó a la puerta de la iglesia de Todos los Santos de </w:t>
      </w:r>
      <w:proofErr w:type="spellStart"/>
      <w:r w:rsidR="00864F56" w:rsidRPr="00864F56">
        <w:rPr>
          <w:rFonts w:ascii="Arial" w:hAnsi="Arial" w:cs="Arial"/>
          <w:b/>
        </w:rPr>
        <w:t>Wittenberg</w:t>
      </w:r>
      <w:proofErr w:type="spellEnd"/>
      <w:r w:rsidR="00864F56" w:rsidRPr="00864F56">
        <w:rPr>
          <w:rFonts w:ascii="Arial" w:hAnsi="Arial" w:cs="Arial"/>
          <w:b/>
        </w:rPr>
        <w:t xml:space="preserve"> (1517) y pronto impresas bajo el título </w:t>
      </w:r>
      <w:r w:rsidR="00864F56" w:rsidRPr="00864F56">
        <w:rPr>
          <w:rStyle w:val="nfasis"/>
          <w:rFonts w:ascii="Arial" w:hAnsi="Arial" w:cs="Arial"/>
          <w:b/>
        </w:rPr>
        <w:t>Cuesti</w:t>
      </w:r>
      <w:r w:rsidR="00864F56" w:rsidRPr="00864F56">
        <w:rPr>
          <w:rStyle w:val="nfasis"/>
          <w:rFonts w:ascii="Arial" w:hAnsi="Arial" w:cs="Arial"/>
          <w:b/>
        </w:rPr>
        <w:t>o</w:t>
      </w:r>
      <w:r w:rsidR="00864F56" w:rsidRPr="00864F56">
        <w:rPr>
          <w:rStyle w:val="nfasis"/>
          <w:rFonts w:ascii="Arial" w:hAnsi="Arial" w:cs="Arial"/>
          <w:b/>
        </w:rPr>
        <w:t xml:space="preserve">namiento al poder y eficacia de las </w:t>
      </w:r>
      <w:r w:rsidR="00EF0DB3">
        <w:rPr>
          <w:rStyle w:val="nfasis"/>
          <w:rFonts w:ascii="Arial" w:hAnsi="Arial" w:cs="Arial"/>
          <w:b/>
        </w:rPr>
        <w:t>indulgencias</w:t>
      </w:r>
      <w:proofErr w:type="gramStart"/>
      <w:r w:rsidR="00EF0DB3">
        <w:rPr>
          <w:rStyle w:val="nfasis"/>
          <w:rFonts w:ascii="Arial" w:hAnsi="Arial" w:cs="Arial"/>
          <w:b/>
        </w:rPr>
        <w:t>..</w:t>
      </w:r>
      <w:proofErr w:type="gramEnd"/>
      <w:r w:rsidR="00CE1FF2">
        <w:rPr>
          <w:rFonts w:ascii="Arial" w:hAnsi="Arial" w:cs="Arial"/>
          <w:b/>
        </w:rPr>
        <w:t xml:space="preserve"> </w:t>
      </w:r>
    </w:p>
    <w:p w:rsidR="00EF0DB3" w:rsidRDefault="00CE1FF2" w:rsidP="00864F56">
      <w:pPr>
        <w:pStyle w:val="NormalWeb"/>
        <w:jc w:val="both"/>
        <w:rPr>
          <w:rFonts w:ascii="Arial" w:hAnsi="Arial" w:cs="Arial"/>
          <w:b/>
        </w:rPr>
      </w:pPr>
      <w:r>
        <w:rPr>
          <w:rFonts w:ascii="Arial" w:hAnsi="Arial" w:cs="Arial"/>
          <w:b/>
        </w:rPr>
        <w:t xml:space="preserve">  </w:t>
      </w:r>
      <w:r w:rsidR="00864F56" w:rsidRPr="00864F56">
        <w:rPr>
          <w:rFonts w:ascii="Arial" w:hAnsi="Arial" w:cs="Arial"/>
          <w:b/>
        </w:rPr>
        <w:t>La Iglesia hizo comparecer varias veces a Lutero para que se retractase de aquellas id</w:t>
      </w:r>
      <w:r w:rsidR="00864F56" w:rsidRPr="00864F56">
        <w:rPr>
          <w:rFonts w:ascii="Arial" w:hAnsi="Arial" w:cs="Arial"/>
          <w:b/>
        </w:rPr>
        <w:t>e</w:t>
      </w:r>
      <w:r w:rsidR="00864F56" w:rsidRPr="00864F56">
        <w:rPr>
          <w:rFonts w:ascii="Arial" w:hAnsi="Arial" w:cs="Arial"/>
          <w:b/>
        </w:rPr>
        <w:t>as (en 1518 y 1519); pero en cada controversia Lutero fue más allá y rechazó la autoridad del papa, de los concilios y de los «Padres de la Iglesia»</w:t>
      </w:r>
      <w:r w:rsidR="00EF0DB3">
        <w:rPr>
          <w:rFonts w:ascii="Arial" w:hAnsi="Arial" w:cs="Arial"/>
          <w:b/>
        </w:rPr>
        <w:t>.</w:t>
      </w:r>
    </w:p>
    <w:p w:rsidR="00864F56" w:rsidRPr="00864F56" w:rsidRDefault="00EF0DB3" w:rsidP="00864F56">
      <w:pPr>
        <w:pStyle w:val="NormalWeb"/>
        <w:jc w:val="both"/>
        <w:rPr>
          <w:rFonts w:ascii="Arial" w:hAnsi="Arial" w:cs="Arial"/>
          <w:b/>
        </w:rPr>
      </w:pPr>
      <w:r>
        <w:rPr>
          <w:rFonts w:ascii="Arial" w:hAnsi="Arial" w:cs="Arial"/>
          <w:b/>
        </w:rPr>
        <w:t xml:space="preserve">    Sólo admitía la autoridad de la</w:t>
      </w:r>
      <w:r w:rsidR="00864F56" w:rsidRPr="00864F56">
        <w:rPr>
          <w:rFonts w:ascii="Arial" w:hAnsi="Arial" w:cs="Arial"/>
          <w:b/>
        </w:rPr>
        <w:t xml:space="preserve"> Biblia y </w:t>
      </w:r>
      <w:r>
        <w:rPr>
          <w:rFonts w:ascii="Arial" w:hAnsi="Arial" w:cs="Arial"/>
          <w:b/>
        </w:rPr>
        <w:t>de</w:t>
      </w:r>
      <w:r w:rsidR="00864F56" w:rsidRPr="00864F56">
        <w:rPr>
          <w:rFonts w:ascii="Arial" w:hAnsi="Arial" w:cs="Arial"/>
          <w:b/>
        </w:rPr>
        <w:t xml:space="preserve">l uso de la razón. </w:t>
      </w:r>
      <w:r>
        <w:rPr>
          <w:rFonts w:ascii="Arial" w:hAnsi="Arial" w:cs="Arial"/>
          <w:b/>
        </w:rPr>
        <w:t xml:space="preserve"> Y rechazaba algunos de los escritos bíblicos y diversas doctrinas antiguas defendidas por los Padres de los primeros tiempos.</w:t>
      </w:r>
      <w:r w:rsidR="00CE1FF2">
        <w:rPr>
          <w:rFonts w:ascii="Arial" w:hAnsi="Arial" w:cs="Arial"/>
          <w:b/>
        </w:rPr>
        <w:t xml:space="preserve">  </w:t>
      </w:r>
      <w:r w:rsidR="00864F56" w:rsidRPr="00864F56">
        <w:rPr>
          <w:rFonts w:ascii="Arial" w:hAnsi="Arial" w:cs="Arial"/>
          <w:b/>
        </w:rPr>
        <w:t xml:space="preserve">En 1520, Lutero completó el ciclo de su ruptura con Roma al desarrollar sus ideas en tres grandes «escritos reformistas»: </w:t>
      </w:r>
      <w:r w:rsidR="00864F56" w:rsidRPr="00864F56">
        <w:rPr>
          <w:rStyle w:val="nfasis"/>
          <w:rFonts w:ascii="Arial" w:hAnsi="Arial" w:cs="Arial"/>
          <w:b/>
        </w:rPr>
        <w:t>Llamamiento a la nobleza cristiana de la n</w:t>
      </w:r>
      <w:r w:rsidR="00864F56" w:rsidRPr="00864F56">
        <w:rPr>
          <w:rStyle w:val="nfasis"/>
          <w:rFonts w:ascii="Arial" w:hAnsi="Arial" w:cs="Arial"/>
          <w:b/>
        </w:rPr>
        <w:t>a</w:t>
      </w:r>
      <w:r w:rsidR="00864F56" w:rsidRPr="00864F56">
        <w:rPr>
          <w:rStyle w:val="nfasis"/>
          <w:rFonts w:ascii="Arial" w:hAnsi="Arial" w:cs="Arial"/>
          <w:b/>
        </w:rPr>
        <w:t xml:space="preserve">ción alemana, La cautividad babilónica de la Iglesia </w:t>
      </w:r>
      <w:r w:rsidR="00864F56" w:rsidRPr="00864F56">
        <w:rPr>
          <w:rFonts w:ascii="Arial" w:hAnsi="Arial" w:cs="Arial"/>
          <w:b/>
        </w:rPr>
        <w:t xml:space="preserve">y </w:t>
      </w:r>
      <w:r w:rsidR="00864F56" w:rsidRPr="00864F56">
        <w:rPr>
          <w:rStyle w:val="nfasis"/>
          <w:rFonts w:ascii="Arial" w:hAnsi="Arial" w:cs="Arial"/>
          <w:b/>
        </w:rPr>
        <w:t xml:space="preserve">Sobre la libertad cristiana. </w:t>
      </w:r>
      <w:r w:rsidR="00864F56" w:rsidRPr="00864F56">
        <w:rPr>
          <w:rFonts w:ascii="Arial" w:hAnsi="Arial" w:cs="Arial"/>
          <w:b/>
        </w:rPr>
        <w:t>Finalme</w:t>
      </w:r>
      <w:r w:rsidR="00864F56" w:rsidRPr="00864F56">
        <w:rPr>
          <w:rFonts w:ascii="Arial" w:hAnsi="Arial" w:cs="Arial"/>
          <w:b/>
        </w:rPr>
        <w:t>n</w:t>
      </w:r>
      <w:r w:rsidR="00864F56" w:rsidRPr="00864F56">
        <w:rPr>
          <w:rFonts w:ascii="Arial" w:hAnsi="Arial" w:cs="Arial"/>
          <w:b/>
        </w:rPr>
        <w:t xml:space="preserve">te, el papa León X le condenó y excomulgó como hereje en una bula que Lutero quemó públicamente (1520); y el nuevo emperador, </w:t>
      </w:r>
      <w:hyperlink r:id="rId165" w:history="1">
        <w:r w:rsidR="00864F56" w:rsidRPr="00864F56">
          <w:rPr>
            <w:rStyle w:val="Hipervnculo"/>
            <w:rFonts w:ascii="Arial" w:hAnsi="Arial" w:cs="Arial"/>
            <w:b/>
            <w:color w:val="auto"/>
            <w:u w:val="none"/>
          </w:rPr>
          <w:t>Carlos V</w:t>
        </w:r>
      </w:hyperlink>
      <w:r w:rsidR="00864F56" w:rsidRPr="00864F56">
        <w:rPr>
          <w:rFonts w:ascii="Arial" w:hAnsi="Arial" w:cs="Arial"/>
          <w:b/>
        </w:rPr>
        <w:t xml:space="preserve">, le declaró proscrito tras escuchar sus razones en la Dieta de </w:t>
      </w:r>
      <w:proofErr w:type="spellStart"/>
      <w:r w:rsidR="00864F56" w:rsidRPr="00864F56">
        <w:rPr>
          <w:rFonts w:ascii="Arial" w:hAnsi="Arial" w:cs="Arial"/>
          <w:b/>
        </w:rPr>
        <w:t>Worms</w:t>
      </w:r>
      <w:proofErr w:type="spellEnd"/>
      <w:r w:rsidR="00864F56" w:rsidRPr="00864F56">
        <w:rPr>
          <w:rFonts w:ascii="Arial" w:hAnsi="Arial" w:cs="Arial"/>
          <w:b/>
        </w:rPr>
        <w:t xml:space="preserve"> (1521). </w:t>
      </w:r>
    </w:p>
    <w:p w:rsidR="00864F56" w:rsidRPr="00864F56" w:rsidRDefault="00CE1FF2" w:rsidP="00864F56">
      <w:pPr>
        <w:pStyle w:val="NormalWeb"/>
        <w:jc w:val="both"/>
        <w:rPr>
          <w:rFonts w:ascii="Arial" w:hAnsi="Arial" w:cs="Arial"/>
          <w:b/>
        </w:rPr>
      </w:pPr>
      <w:r>
        <w:rPr>
          <w:rFonts w:ascii="Arial" w:hAnsi="Arial" w:cs="Arial"/>
          <w:b/>
        </w:rPr>
        <w:t xml:space="preserve">    </w:t>
      </w:r>
      <w:r w:rsidR="00864F56" w:rsidRPr="00864F56">
        <w:rPr>
          <w:rFonts w:ascii="Arial" w:hAnsi="Arial" w:cs="Arial"/>
          <w:b/>
        </w:rPr>
        <w:t>Lutero permaneció un año escondido bajo la protección del elector Federico de Saj</w:t>
      </w:r>
      <w:r w:rsidR="00864F56" w:rsidRPr="00864F56">
        <w:rPr>
          <w:rFonts w:ascii="Arial" w:hAnsi="Arial" w:cs="Arial"/>
          <w:b/>
        </w:rPr>
        <w:t>o</w:t>
      </w:r>
      <w:r w:rsidR="00864F56" w:rsidRPr="00864F56">
        <w:rPr>
          <w:rFonts w:ascii="Arial" w:hAnsi="Arial" w:cs="Arial"/>
          <w:b/>
        </w:rPr>
        <w:t>nia; pero sus ideas habían hallado eco entre el pueblo alemán, y también entre algunos príncipes deseosos de afirmar su independencia frente al papa y frente al emperador, por lo que Lutero no tardó en recibir apoyos que le convirtieron en dirigente del movimiento religioso conocido como la Reforma.</w:t>
      </w:r>
    </w:p>
    <w:p w:rsidR="00864F56" w:rsidRPr="00CE1FF2" w:rsidRDefault="00864F56" w:rsidP="00864F56">
      <w:pPr>
        <w:pStyle w:val="NormalWeb"/>
        <w:jc w:val="both"/>
        <w:rPr>
          <w:rFonts w:ascii="Arial" w:hAnsi="Arial" w:cs="Arial"/>
          <w:b/>
          <w:color w:val="0070C0"/>
        </w:rPr>
      </w:pPr>
      <w:r w:rsidRPr="00CE1FF2">
        <w:rPr>
          <w:rStyle w:val="Textoennegrita"/>
          <w:rFonts w:ascii="Arial" w:hAnsi="Arial" w:cs="Arial"/>
          <w:color w:val="0070C0"/>
        </w:rPr>
        <w:t>La teología luterana</w:t>
      </w:r>
    </w:p>
    <w:p w:rsidR="0053439F" w:rsidRDefault="001F788D" w:rsidP="001B0ED4">
      <w:pPr>
        <w:pStyle w:val="NormalWeb"/>
        <w:spacing w:before="0" w:beforeAutospacing="0" w:after="0" w:afterAutospacing="0"/>
        <w:jc w:val="both"/>
        <w:rPr>
          <w:rFonts w:ascii="Arial" w:hAnsi="Arial" w:cs="Arial"/>
          <w:b/>
        </w:rPr>
      </w:pPr>
      <w:r>
        <w:rPr>
          <w:rFonts w:ascii="Arial" w:hAnsi="Arial" w:cs="Arial"/>
          <w:b/>
        </w:rPr>
        <w:t xml:space="preserve">   </w:t>
      </w:r>
      <w:r w:rsidR="00864F56" w:rsidRPr="00864F56">
        <w:rPr>
          <w:rFonts w:ascii="Arial" w:hAnsi="Arial" w:cs="Arial"/>
          <w:b/>
        </w:rPr>
        <w:t>Desligado de la obediencia romana, Martín Lutero emprendió la reforma de los sectores eclesiásticos que le siguieron y que conformaron la primera Iglesia protestante, a la cual dotó de una base teológica.</w:t>
      </w:r>
    </w:p>
    <w:p w:rsidR="00864F56" w:rsidRPr="00864F56" w:rsidRDefault="0053439F" w:rsidP="001B0ED4">
      <w:pPr>
        <w:pStyle w:val="NormalWeb"/>
        <w:spacing w:before="0" w:beforeAutospacing="0" w:after="0" w:afterAutospacing="0"/>
        <w:jc w:val="both"/>
        <w:rPr>
          <w:rFonts w:ascii="Arial" w:hAnsi="Arial" w:cs="Arial"/>
          <w:b/>
        </w:rPr>
      </w:pPr>
      <w:r>
        <w:rPr>
          <w:rFonts w:ascii="Arial" w:hAnsi="Arial" w:cs="Arial"/>
          <w:b/>
        </w:rPr>
        <w:t xml:space="preserve">   </w:t>
      </w:r>
      <w:r w:rsidR="00864F56" w:rsidRPr="00864F56">
        <w:rPr>
          <w:rFonts w:ascii="Arial" w:hAnsi="Arial" w:cs="Arial"/>
          <w:b/>
        </w:rPr>
        <w:t xml:space="preserve"> El luteranismo se basa en la doctrina (inspirada en escritos de </w:t>
      </w:r>
      <w:hyperlink r:id="rId166" w:history="1">
        <w:r w:rsidR="00864F56" w:rsidRPr="00864F56">
          <w:rPr>
            <w:rStyle w:val="Hipervnculo"/>
            <w:rFonts w:ascii="Arial" w:hAnsi="Arial" w:cs="Arial"/>
            <w:b/>
            <w:color w:val="auto"/>
            <w:u w:val="none"/>
          </w:rPr>
          <w:t>San Pablo</w:t>
        </w:r>
      </w:hyperlink>
      <w:r w:rsidR="00864F56" w:rsidRPr="00864F56">
        <w:rPr>
          <w:rFonts w:ascii="Arial" w:hAnsi="Arial" w:cs="Arial"/>
          <w:b/>
        </w:rPr>
        <w:t xml:space="preserve"> y de </w:t>
      </w:r>
      <w:hyperlink r:id="rId167" w:history="1">
        <w:r w:rsidR="00864F56" w:rsidRPr="00864F56">
          <w:rPr>
            <w:rStyle w:val="Hipervnculo"/>
            <w:rFonts w:ascii="Arial" w:hAnsi="Arial" w:cs="Arial"/>
            <w:b/>
            <w:color w:val="auto"/>
            <w:u w:val="none"/>
          </w:rPr>
          <w:t xml:space="preserve">San Agustín de </w:t>
        </w:r>
        <w:proofErr w:type="spellStart"/>
        <w:r w:rsidR="00864F56" w:rsidRPr="00864F56">
          <w:rPr>
            <w:rStyle w:val="Hipervnculo"/>
            <w:rFonts w:ascii="Arial" w:hAnsi="Arial" w:cs="Arial"/>
            <w:b/>
            <w:color w:val="auto"/>
            <w:u w:val="none"/>
          </w:rPr>
          <w:t>Hipona</w:t>
        </w:r>
        <w:proofErr w:type="spellEnd"/>
      </w:hyperlink>
      <w:r w:rsidR="00864F56" w:rsidRPr="00864F56">
        <w:rPr>
          <w:rFonts w:ascii="Arial" w:hAnsi="Arial" w:cs="Arial"/>
          <w:b/>
        </w:rPr>
        <w:t xml:space="preserve">) de que el hombre puede salvarse sólo por su fe y por la gracia de Dios, sin que las buenas obras sean necesarias ni mucho menos suficientes para alcanzar la salvación del alma; en consecuencia, expedientes como las bulas que vendía la Iglesia católica no sólo eran inmorales, sino también inútiles. </w:t>
      </w:r>
    </w:p>
    <w:p w:rsidR="00864F56" w:rsidRPr="00864F56" w:rsidRDefault="001F788D" w:rsidP="00864F56">
      <w:pPr>
        <w:pStyle w:val="NormalWeb"/>
        <w:jc w:val="both"/>
        <w:rPr>
          <w:rFonts w:ascii="Arial" w:hAnsi="Arial" w:cs="Arial"/>
          <w:b/>
        </w:rPr>
      </w:pPr>
      <w:r>
        <w:rPr>
          <w:rFonts w:ascii="Arial" w:hAnsi="Arial" w:cs="Arial"/>
          <w:b/>
        </w:rPr>
        <w:t xml:space="preserve">   </w:t>
      </w:r>
      <w:r w:rsidR="00864F56" w:rsidRPr="00864F56">
        <w:rPr>
          <w:rFonts w:ascii="Arial" w:hAnsi="Arial" w:cs="Arial"/>
          <w:b/>
        </w:rPr>
        <w:t>Lutero defendió la doctrina del «sacerdocio universal», que implicaba una relación pe</w:t>
      </w:r>
      <w:r w:rsidR="00864F56" w:rsidRPr="00864F56">
        <w:rPr>
          <w:rFonts w:ascii="Arial" w:hAnsi="Arial" w:cs="Arial"/>
          <w:b/>
        </w:rPr>
        <w:t>r</w:t>
      </w:r>
      <w:r w:rsidR="00864F56" w:rsidRPr="00864F56">
        <w:rPr>
          <w:rFonts w:ascii="Arial" w:hAnsi="Arial" w:cs="Arial"/>
          <w:b/>
        </w:rPr>
        <w:t>sonal directa del individuo con Dios en la cual desaparecía el papel mediador de la Iglesia, privando a ésta de su justificación tradicional; la interpretación de las Sagradas Escrit</w:t>
      </w:r>
      <w:r w:rsidR="00864F56" w:rsidRPr="00864F56">
        <w:rPr>
          <w:rFonts w:ascii="Arial" w:hAnsi="Arial" w:cs="Arial"/>
          <w:b/>
        </w:rPr>
        <w:t>u</w:t>
      </w:r>
      <w:r w:rsidR="00864F56" w:rsidRPr="00864F56">
        <w:rPr>
          <w:rFonts w:ascii="Arial" w:hAnsi="Arial" w:cs="Arial"/>
          <w:b/>
        </w:rPr>
        <w:t xml:space="preserve">ras no tenía por qué ser un monopolio exclusivo del clero, sino que cualquier creyente podía leer y examinar libremente la Biblia, la cual debía ser traducida, por consiguiente, a idiomas que todos los creyentes pudieran entender. El propio Lutero la tradujo al alemán, creando un monumento literario de gran repercusión sobre la lengua escrita en Alemania en los siglos posteriores. </w:t>
      </w:r>
    </w:p>
    <w:p w:rsidR="0053439F" w:rsidRDefault="001F788D" w:rsidP="00864F56">
      <w:pPr>
        <w:pStyle w:val="NormalWeb"/>
        <w:jc w:val="both"/>
        <w:rPr>
          <w:rFonts w:ascii="Arial" w:hAnsi="Arial" w:cs="Arial"/>
          <w:b/>
        </w:rPr>
      </w:pPr>
      <w:r>
        <w:rPr>
          <w:rFonts w:ascii="Arial" w:hAnsi="Arial" w:cs="Arial"/>
          <w:b/>
        </w:rPr>
        <w:t xml:space="preserve">   </w:t>
      </w:r>
      <w:r w:rsidR="00864F56" w:rsidRPr="00864F56">
        <w:rPr>
          <w:rFonts w:ascii="Arial" w:hAnsi="Arial" w:cs="Arial"/>
          <w:b/>
        </w:rPr>
        <w:t>También negó otras ideas asumidas por la Iglesia a lo largo de la Edad Media, como la existencia del Purgatorio o la necesidad de que los clérigos permanecieran célibes; para dar ejemplo, él mismo contrajo matrimonio con una antigua monja convertida al luter</w:t>
      </w:r>
      <w:r w:rsidR="00864F56" w:rsidRPr="00864F56">
        <w:rPr>
          <w:rFonts w:ascii="Arial" w:hAnsi="Arial" w:cs="Arial"/>
          <w:b/>
        </w:rPr>
        <w:t>a</w:t>
      </w:r>
      <w:r w:rsidR="00864F56" w:rsidRPr="00864F56">
        <w:rPr>
          <w:rFonts w:ascii="Arial" w:hAnsi="Arial" w:cs="Arial"/>
          <w:b/>
        </w:rPr>
        <w:t>nismo. De los sacramentos católicos, Lutero sólo consideró válidos los dos que halló r</w:t>
      </w:r>
      <w:r w:rsidR="00864F56" w:rsidRPr="00864F56">
        <w:rPr>
          <w:rFonts w:ascii="Arial" w:hAnsi="Arial" w:cs="Arial"/>
          <w:b/>
        </w:rPr>
        <w:t>e</w:t>
      </w:r>
      <w:r w:rsidR="00864F56" w:rsidRPr="00864F56">
        <w:rPr>
          <w:rFonts w:ascii="Arial" w:hAnsi="Arial" w:cs="Arial"/>
          <w:b/>
        </w:rPr>
        <w:t>flejados en los Evangelios, es decir, el bautismo y la eucaristía, rechazando los demás.</w:t>
      </w:r>
      <w:r w:rsidR="001B0ED4">
        <w:rPr>
          <w:rFonts w:ascii="Arial" w:hAnsi="Arial" w:cs="Arial"/>
          <w:b/>
        </w:rPr>
        <w:t xml:space="preserve"> </w:t>
      </w:r>
      <w:r>
        <w:rPr>
          <w:rFonts w:ascii="Arial" w:hAnsi="Arial" w:cs="Arial"/>
          <w:b/>
        </w:rPr>
        <w:t xml:space="preserve">   </w:t>
      </w:r>
      <w:r w:rsidR="00864F56" w:rsidRPr="00864F56">
        <w:rPr>
          <w:rFonts w:ascii="Arial" w:hAnsi="Arial" w:cs="Arial"/>
          <w:b/>
        </w:rPr>
        <w:t>Al rechazar la autoridad centralizadora de Roma, Lutero proclamó la independencia de las Iglesias nacionales, cuya cabeza debía ser el príncipe legítimo de cada Estado; la posibil</w:t>
      </w:r>
      <w:r w:rsidR="00864F56" w:rsidRPr="00864F56">
        <w:rPr>
          <w:rFonts w:ascii="Arial" w:hAnsi="Arial" w:cs="Arial"/>
          <w:b/>
        </w:rPr>
        <w:t>i</w:t>
      </w:r>
      <w:r w:rsidR="00864F56" w:rsidRPr="00864F56">
        <w:rPr>
          <w:rFonts w:ascii="Arial" w:hAnsi="Arial" w:cs="Arial"/>
          <w:b/>
        </w:rPr>
        <w:t>dad de hacerse con el dominio de las Iglesias locales (tanto en su vertiente patrimonial como en la de aparato propagandístico para el control de las conciencias) atrajo a m</w:t>
      </w:r>
      <w:r w:rsidR="00864F56" w:rsidRPr="00864F56">
        <w:rPr>
          <w:rFonts w:ascii="Arial" w:hAnsi="Arial" w:cs="Arial"/>
          <w:b/>
        </w:rPr>
        <w:t>u</w:t>
      </w:r>
      <w:r w:rsidR="00864F56" w:rsidRPr="00864F56">
        <w:rPr>
          <w:rFonts w:ascii="Arial" w:hAnsi="Arial" w:cs="Arial"/>
          <w:b/>
        </w:rPr>
        <w:t>chos príncipes alemanes y facilitó la extensión de la Reforma.</w:t>
      </w:r>
    </w:p>
    <w:p w:rsidR="00864F56" w:rsidRPr="00864F56" w:rsidRDefault="0053439F" w:rsidP="00864F56">
      <w:pPr>
        <w:pStyle w:val="NormalWeb"/>
        <w:jc w:val="both"/>
        <w:rPr>
          <w:rFonts w:ascii="Arial" w:hAnsi="Arial" w:cs="Arial"/>
          <w:b/>
        </w:rPr>
      </w:pPr>
      <w:r>
        <w:rPr>
          <w:rFonts w:ascii="Arial" w:hAnsi="Arial" w:cs="Arial"/>
          <w:b/>
        </w:rPr>
        <w:lastRenderedPageBreak/>
        <w:t xml:space="preserve">   </w:t>
      </w:r>
      <w:r w:rsidR="00864F56" w:rsidRPr="00864F56">
        <w:rPr>
          <w:rFonts w:ascii="Arial" w:hAnsi="Arial" w:cs="Arial"/>
          <w:b/>
        </w:rPr>
        <w:t xml:space="preserve"> Tanto más cuanto que Lutero insistió en la obediencia al poder civil, contribuyendo a reforzar el absolutismo monárquico y desautorizando movimientos populares inspirados en su doctrina, como el que desencadenó la «guerra de los campesinos» (1524-25).</w:t>
      </w:r>
    </w:p>
    <w:p w:rsidR="00EF0DB3" w:rsidRDefault="001F788D" w:rsidP="00864F56">
      <w:pPr>
        <w:pStyle w:val="NormalWeb"/>
        <w:jc w:val="both"/>
        <w:rPr>
          <w:rFonts w:ascii="Arial" w:hAnsi="Arial" w:cs="Arial"/>
          <w:b/>
        </w:rPr>
      </w:pPr>
      <w:r>
        <w:rPr>
          <w:rFonts w:ascii="Arial" w:hAnsi="Arial" w:cs="Arial"/>
          <w:b/>
        </w:rPr>
        <w:t xml:space="preserve">   </w:t>
      </w:r>
      <w:r w:rsidR="00864F56" w:rsidRPr="00864F56">
        <w:rPr>
          <w:rFonts w:ascii="Arial" w:hAnsi="Arial" w:cs="Arial"/>
          <w:b/>
        </w:rPr>
        <w:t>La extensión del luteranismo dio lugar a las «guerras de religión» que enfrentaron a católicos y protestantes en Europa a lo largo de los siglos XVI y XVII, si bien las difere</w:t>
      </w:r>
      <w:r w:rsidR="00864F56" w:rsidRPr="00864F56">
        <w:rPr>
          <w:rFonts w:ascii="Arial" w:hAnsi="Arial" w:cs="Arial"/>
          <w:b/>
        </w:rPr>
        <w:t>n</w:t>
      </w:r>
      <w:r w:rsidR="00864F56" w:rsidRPr="00864F56">
        <w:rPr>
          <w:rFonts w:ascii="Arial" w:hAnsi="Arial" w:cs="Arial"/>
          <w:b/>
        </w:rPr>
        <w:t xml:space="preserve">cias religiosas fueron poco más que el pretexto para canalizar luchas de poder en las que se mezclaban intereses políticos, económicos y estratégicos. </w:t>
      </w:r>
    </w:p>
    <w:p w:rsidR="00864F56" w:rsidRPr="00864F56" w:rsidRDefault="00EF0DB3" w:rsidP="00864F56">
      <w:pPr>
        <w:pStyle w:val="NormalWeb"/>
        <w:jc w:val="both"/>
        <w:rPr>
          <w:rFonts w:ascii="Arial" w:hAnsi="Arial" w:cs="Arial"/>
          <w:b/>
        </w:rPr>
      </w:pPr>
      <w:r>
        <w:rPr>
          <w:rFonts w:ascii="Arial" w:hAnsi="Arial" w:cs="Arial"/>
          <w:b/>
        </w:rPr>
        <w:t xml:space="preserve">    </w:t>
      </w:r>
      <w:r w:rsidR="00864F56" w:rsidRPr="00864F56">
        <w:rPr>
          <w:rFonts w:ascii="Arial" w:hAnsi="Arial" w:cs="Arial"/>
          <w:b/>
        </w:rPr>
        <w:t>El protestantismo acabó por consolidarse como una religión cristiana separada del c</w:t>
      </w:r>
      <w:r w:rsidR="00864F56" w:rsidRPr="00864F56">
        <w:rPr>
          <w:rFonts w:ascii="Arial" w:hAnsi="Arial" w:cs="Arial"/>
          <w:b/>
        </w:rPr>
        <w:t>a</w:t>
      </w:r>
      <w:r w:rsidR="00864F56" w:rsidRPr="00864F56">
        <w:rPr>
          <w:rFonts w:ascii="Arial" w:hAnsi="Arial" w:cs="Arial"/>
          <w:b/>
        </w:rPr>
        <w:t xml:space="preserve">tolicismo romano; pero, a su vez, también se dividió en múltiples corrientes, al aparecer disidentes radicales en la propia Alemania (como </w:t>
      </w:r>
      <w:hyperlink r:id="rId168" w:history="1">
        <w:r w:rsidR="00864F56" w:rsidRPr="00864F56">
          <w:rPr>
            <w:rStyle w:val="Hipervnculo"/>
            <w:rFonts w:ascii="Arial" w:hAnsi="Arial" w:cs="Arial"/>
            <w:b/>
            <w:color w:val="auto"/>
            <w:u w:val="none"/>
          </w:rPr>
          <w:t xml:space="preserve">Thomas </w:t>
        </w:r>
        <w:proofErr w:type="spellStart"/>
        <w:r w:rsidR="00864F56" w:rsidRPr="00864F56">
          <w:rPr>
            <w:rStyle w:val="Hipervnculo"/>
            <w:rFonts w:ascii="Arial" w:hAnsi="Arial" w:cs="Arial"/>
            <w:b/>
            <w:color w:val="auto"/>
            <w:u w:val="none"/>
          </w:rPr>
          <w:t>Münzer</w:t>
        </w:r>
        <w:proofErr w:type="spellEnd"/>
      </w:hyperlink>
      <w:r w:rsidR="00864F56" w:rsidRPr="00864F56">
        <w:rPr>
          <w:rFonts w:ascii="Arial" w:hAnsi="Arial" w:cs="Arial"/>
          <w:b/>
        </w:rPr>
        <w:t>) y al extenderse el pr</w:t>
      </w:r>
      <w:r w:rsidR="00864F56" w:rsidRPr="00864F56">
        <w:rPr>
          <w:rFonts w:ascii="Arial" w:hAnsi="Arial" w:cs="Arial"/>
          <w:b/>
        </w:rPr>
        <w:t>o</w:t>
      </w:r>
      <w:r w:rsidR="00864F56" w:rsidRPr="00864F56">
        <w:rPr>
          <w:rFonts w:ascii="Arial" w:hAnsi="Arial" w:cs="Arial"/>
          <w:b/>
        </w:rPr>
        <w:t xml:space="preserve">testantismo a otros países europeos, en donde aparecieron reformadores locales que crearon sus propias Iglesias con doctrinas teológicas diferenciadas (como en la Inglaterra de </w:t>
      </w:r>
      <w:hyperlink r:id="rId169" w:history="1">
        <w:r w:rsidR="00864F56" w:rsidRPr="00864F56">
          <w:rPr>
            <w:rStyle w:val="Hipervnculo"/>
            <w:rFonts w:ascii="Arial" w:hAnsi="Arial" w:cs="Arial"/>
            <w:b/>
            <w:color w:val="auto"/>
            <w:u w:val="none"/>
          </w:rPr>
          <w:t>Enrique VIII</w:t>
        </w:r>
      </w:hyperlink>
      <w:r w:rsidR="00864F56" w:rsidRPr="00864F56">
        <w:rPr>
          <w:rFonts w:ascii="Arial" w:hAnsi="Arial" w:cs="Arial"/>
          <w:b/>
        </w:rPr>
        <w:t xml:space="preserve"> o la Suiza de </w:t>
      </w:r>
      <w:hyperlink r:id="rId170" w:history="1">
        <w:r w:rsidR="00864F56" w:rsidRPr="00864F56">
          <w:rPr>
            <w:rStyle w:val="Hipervnculo"/>
            <w:rFonts w:ascii="Arial" w:hAnsi="Arial" w:cs="Arial"/>
            <w:b/>
            <w:color w:val="auto"/>
            <w:u w:val="none"/>
          </w:rPr>
          <w:t xml:space="preserve">Ulrico </w:t>
        </w:r>
        <w:proofErr w:type="spellStart"/>
        <w:r w:rsidR="00864F56" w:rsidRPr="00864F56">
          <w:rPr>
            <w:rStyle w:val="Hipervnculo"/>
            <w:rFonts w:ascii="Arial" w:hAnsi="Arial" w:cs="Arial"/>
            <w:b/>
            <w:color w:val="auto"/>
            <w:u w:val="none"/>
          </w:rPr>
          <w:t>Z</w:t>
        </w:r>
        <w:r w:rsidR="00D630F6">
          <w:rPr>
            <w:rStyle w:val="Hipervnculo"/>
            <w:rFonts w:ascii="Arial" w:hAnsi="Arial" w:cs="Arial"/>
            <w:b/>
            <w:color w:val="auto"/>
            <w:u w:val="none"/>
          </w:rPr>
          <w:t>w</w:t>
        </w:r>
        <w:r w:rsidR="00864F56" w:rsidRPr="00864F56">
          <w:rPr>
            <w:rStyle w:val="Hipervnculo"/>
            <w:rFonts w:ascii="Arial" w:hAnsi="Arial" w:cs="Arial"/>
            <w:b/>
            <w:color w:val="auto"/>
            <w:u w:val="none"/>
          </w:rPr>
          <w:t>inglio</w:t>
        </w:r>
        <w:proofErr w:type="spellEnd"/>
      </w:hyperlink>
      <w:r w:rsidR="00864F56" w:rsidRPr="00864F56">
        <w:rPr>
          <w:rFonts w:ascii="Arial" w:hAnsi="Arial" w:cs="Arial"/>
          <w:b/>
        </w:rPr>
        <w:t xml:space="preserve"> y </w:t>
      </w:r>
      <w:hyperlink r:id="rId171" w:history="1">
        <w:r w:rsidR="00864F56" w:rsidRPr="00864F56">
          <w:rPr>
            <w:rStyle w:val="Hipervnculo"/>
            <w:rFonts w:ascii="Arial" w:hAnsi="Arial" w:cs="Arial"/>
            <w:b/>
            <w:color w:val="auto"/>
            <w:u w:val="none"/>
          </w:rPr>
          <w:t>Juan Calvino</w:t>
        </w:r>
      </w:hyperlink>
      <w:r w:rsidR="00864F56" w:rsidRPr="00864F56">
        <w:rPr>
          <w:rFonts w:ascii="Arial" w:hAnsi="Arial" w:cs="Arial"/>
          <w:b/>
        </w:rPr>
        <w:t>).</w:t>
      </w:r>
    </w:p>
    <w:p w:rsidR="008F654A" w:rsidRPr="001F788D" w:rsidRDefault="008F654A" w:rsidP="00864F56">
      <w:pPr>
        <w:ind w:firstLine="284"/>
        <w:jc w:val="both"/>
        <w:rPr>
          <w:b/>
          <w:color w:val="0070C0"/>
          <w:sz w:val="28"/>
          <w:szCs w:val="28"/>
        </w:rPr>
      </w:pPr>
      <w:r w:rsidRPr="001F788D">
        <w:rPr>
          <w:b/>
          <w:color w:val="0070C0"/>
          <w:sz w:val="28"/>
          <w:szCs w:val="28"/>
        </w:rPr>
        <w:t>Juan Calvino  1504-1564</w:t>
      </w:r>
    </w:p>
    <w:p w:rsidR="00864F56" w:rsidRDefault="00CE1FF2" w:rsidP="00864F56">
      <w:pPr>
        <w:pStyle w:val="biog"/>
        <w:jc w:val="both"/>
        <w:rPr>
          <w:rFonts w:ascii="Arial" w:hAnsi="Arial" w:cs="Arial"/>
          <w:b/>
        </w:rPr>
      </w:pPr>
      <w:r w:rsidRPr="00864F56">
        <w:rPr>
          <w:rFonts w:ascii="Arial" w:hAnsi="Arial" w:cs="Arial"/>
          <w:b/>
        </w:rPr>
        <w:t xml:space="preserve"> </w:t>
      </w:r>
      <w:r w:rsidR="001F788D">
        <w:rPr>
          <w:rFonts w:ascii="Arial" w:hAnsi="Arial" w:cs="Arial"/>
          <w:b/>
        </w:rPr>
        <w:t xml:space="preserve">    </w:t>
      </w:r>
      <w:r w:rsidR="00EF0DB3">
        <w:rPr>
          <w:rFonts w:ascii="Arial" w:hAnsi="Arial" w:cs="Arial"/>
          <w:b/>
        </w:rPr>
        <w:t>Seguidor autónomo del calvinismo</w:t>
      </w:r>
      <w:r w:rsidR="001F788D">
        <w:rPr>
          <w:rFonts w:ascii="Arial" w:hAnsi="Arial" w:cs="Arial"/>
          <w:b/>
        </w:rPr>
        <w:t xml:space="preserve">  </w:t>
      </w:r>
      <w:r w:rsidR="00864F56" w:rsidRPr="00864F56">
        <w:rPr>
          <w:rFonts w:ascii="Arial" w:hAnsi="Arial" w:cs="Arial"/>
          <w:b/>
        </w:rPr>
        <w:t xml:space="preserve">(Jean </w:t>
      </w:r>
      <w:proofErr w:type="spellStart"/>
      <w:r w:rsidR="00864F56" w:rsidRPr="00864F56">
        <w:rPr>
          <w:rFonts w:ascii="Arial" w:hAnsi="Arial" w:cs="Arial"/>
          <w:b/>
        </w:rPr>
        <w:t>Cauvin</w:t>
      </w:r>
      <w:proofErr w:type="spellEnd"/>
      <w:r w:rsidR="00864F56" w:rsidRPr="00864F56">
        <w:rPr>
          <w:rFonts w:ascii="Arial" w:hAnsi="Arial" w:cs="Arial"/>
          <w:b/>
        </w:rPr>
        <w:t xml:space="preserve"> o Calvin; </w:t>
      </w:r>
      <w:proofErr w:type="spellStart"/>
      <w:r w:rsidR="00864F56" w:rsidRPr="00864F56">
        <w:rPr>
          <w:rFonts w:ascii="Arial" w:hAnsi="Arial" w:cs="Arial"/>
          <w:b/>
        </w:rPr>
        <w:t>Noyon</w:t>
      </w:r>
      <w:proofErr w:type="spellEnd"/>
      <w:r w:rsidR="00864F56" w:rsidRPr="00864F56">
        <w:rPr>
          <w:rFonts w:ascii="Arial" w:hAnsi="Arial" w:cs="Arial"/>
          <w:b/>
        </w:rPr>
        <w:t>, Francia, 1509 - G</w:t>
      </w:r>
      <w:r w:rsidR="00864F56" w:rsidRPr="00864F56">
        <w:rPr>
          <w:rFonts w:ascii="Arial" w:hAnsi="Arial" w:cs="Arial"/>
          <w:b/>
        </w:rPr>
        <w:t>i</w:t>
      </w:r>
      <w:r w:rsidR="00864F56" w:rsidRPr="00864F56">
        <w:rPr>
          <w:rFonts w:ascii="Arial" w:hAnsi="Arial" w:cs="Arial"/>
          <w:b/>
        </w:rPr>
        <w:t>nebra, 1564) Teólogo y reformador protestante</w:t>
      </w:r>
      <w:r w:rsidR="00EF0DB3">
        <w:rPr>
          <w:rFonts w:ascii="Arial" w:hAnsi="Arial" w:cs="Arial"/>
          <w:b/>
        </w:rPr>
        <w:t xml:space="preserve"> resultó más violento que Lutero</w:t>
      </w:r>
      <w:r w:rsidR="00864F56" w:rsidRPr="00864F56">
        <w:rPr>
          <w:rFonts w:ascii="Arial" w:hAnsi="Arial" w:cs="Arial"/>
          <w:b/>
        </w:rPr>
        <w:t xml:space="preserve">. Educado en el catolicismo, cursó estudios de teología, humanidades y derecho. Con poco más de veinte años se convirtió al protestantismo, al adoptar los puntos de vista de </w:t>
      </w:r>
      <w:hyperlink r:id="rId172" w:history="1">
        <w:r w:rsidR="00864F56" w:rsidRPr="00864F56">
          <w:rPr>
            <w:rStyle w:val="Hipervnculo"/>
            <w:rFonts w:ascii="Arial" w:hAnsi="Arial" w:cs="Arial"/>
            <w:b/>
            <w:color w:val="auto"/>
            <w:u w:val="none"/>
          </w:rPr>
          <w:t>Lutero</w:t>
        </w:r>
      </w:hyperlink>
      <w:r w:rsidR="00864F56" w:rsidRPr="00864F56">
        <w:rPr>
          <w:rFonts w:ascii="Arial" w:hAnsi="Arial" w:cs="Arial"/>
          <w:b/>
        </w:rPr>
        <w:t>: neg</w:t>
      </w:r>
      <w:r w:rsidR="00864F56" w:rsidRPr="00864F56">
        <w:rPr>
          <w:rFonts w:ascii="Arial" w:hAnsi="Arial" w:cs="Arial"/>
          <w:b/>
        </w:rPr>
        <w:t>a</w:t>
      </w:r>
      <w:r w:rsidR="00864F56" w:rsidRPr="00864F56">
        <w:rPr>
          <w:rFonts w:ascii="Arial" w:hAnsi="Arial" w:cs="Arial"/>
          <w:b/>
        </w:rPr>
        <w:t xml:space="preserve">ción de la autoridad de la Iglesia de Roma, importancia primordial de la Biblia y doctrina de la salvación a través de la fe y no de las obras. </w:t>
      </w:r>
    </w:p>
    <w:p w:rsidR="00CE1FF2" w:rsidRPr="00864F56" w:rsidRDefault="001F788D" w:rsidP="00CE1FF2">
      <w:pPr>
        <w:pStyle w:val="biog"/>
        <w:jc w:val="both"/>
        <w:rPr>
          <w:rFonts w:ascii="Arial" w:hAnsi="Arial" w:cs="Arial"/>
          <w:b/>
        </w:rPr>
      </w:pPr>
      <w:r>
        <w:rPr>
          <w:rFonts w:ascii="Arial" w:hAnsi="Arial" w:cs="Arial"/>
          <w:b/>
        </w:rPr>
        <w:t xml:space="preserve">    </w:t>
      </w:r>
      <w:r w:rsidR="00CE1FF2" w:rsidRPr="00864F56">
        <w:rPr>
          <w:rFonts w:ascii="Arial" w:hAnsi="Arial" w:cs="Arial"/>
          <w:b/>
        </w:rPr>
        <w:t>Tales convicciones le obligaron a abandonar París en 1534 y buscar refugio en Basilea (Suiza). 1536 fue un año decisivo en su vida: por un lado, publicó un libro en el cual si</w:t>
      </w:r>
      <w:r w:rsidR="00CE1FF2" w:rsidRPr="00864F56">
        <w:rPr>
          <w:rFonts w:ascii="Arial" w:hAnsi="Arial" w:cs="Arial"/>
          <w:b/>
        </w:rPr>
        <w:t>s</w:t>
      </w:r>
      <w:r w:rsidR="00CE1FF2" w:rsidRPr="00864F56">
        <w:rPr>
          <w:rFonts w:ascii="Arial" w:hAnsi="Arial" w:cs="Arial"/>
          <w:b/>
        </w:rPr>
        <w:t>tematizaba la doctrina protestante -</w:t>
      </w:r>
      <w:r w:rsidR="00CE1FF2" w:rsidRPr="00864F56">
        <w:rPr>
          <w:rFonts w:ascii="Arial" w:hAnsi="Arial" w:cs="Arial"/>
          <w:b/>
          <w:i/>
          <w:iCs/>
        </w:rPr>
        <w:t>Las instituciones de la religión cristiana</w:t>
      </w:r>
      <w:r w:rsidR="00CE1FF2" w:rsidRPr="00864F56">
        <w:rPr>
          <w:rFonts w:ascii="Arial" w:hAnsi="Arial" w:cs="Arial"/>
          <w:b/>
        </w:rPr>
        <w:t>-, que alca</w:t>
      </w:r>
      <w:r w:rsidR="00CE1FF2" w:rsidRPr="00864F56">
        <w:rPr>
          <w:rFonts w:ascii="Arial" w:hAnsi="Arial" w:cs="Arial"/>
          <w:b/>
        </w:rPr>
        <w:t>n</w:t>
      </w:r>
      <w:r w:rsidR="00CE1FF2" w:rsidRPr="00864F56">
        <w:rPr>
          <w:rFonts w:ascii="Arial" w:hAnsi="Arial" w:cs="Arial"/>
          <w:b/>
        </w:rPr>
        <w:t>zaría enseguida una gran difusión; y por otro, llegó a Ginebra, en donde la creciente c</w:t>
      </w:r>
      <w:r w:rsidR="00CE1FF2" w:rsidRPr="00864F56">
        <w:rPr>
          <w:rFonts w:ascii="Arial" w:hAnsi="Arial" w:cs="Arial"/>
          <w:b/>
        </w:rPr>
        <w:t>o</w:t>
      </w:r>
      <w:r w:rsidR="00CE1FF2" w:rsidRPr="00864F56">
        <w:rPr>
          <w:rFonts w:ascii="Arial" w:hAnsi="Arial" w:cs="Arial"/>
          <w:b/>
        </w:rPr>
        <w:t xml:space="preserve">munidad protestante le pidió que se quedara para ser su guía espiritual. Calvino se instaló en Ginebra, pero sus autoridades le expulsaron de la ciudad en 1538 por el excesivo rigor moral que había tratado de imponer a sus habitantes. </w:t>
      </w:r>
    </w:p>
    <w:p w:rsidR="00864F56" w:rsidRPr="00864F56" w:rsidRDefault="00864F56" w:rsidP="00CE1FF2">
      <w:pPr>
        <w:pStyle w:val="piefotos"/>
        <w:jc w:val="center"/>
        <w:rPr>
          <w:rFonts w:ascii="Arial" w:hAnsi="Arial" w:cs="Arial"/>
          <w:b/>
        </w:rPr>
      </w:pPr>
      <w:r w:rsidRPr="00864F56">
        <w:rPr>
          <w:rFonts w:ascii="Arial" w:hAnsi="Arial" w:cs="Arial"/>
          <w:b/>
          <w:noProof/>
        </w:rPr>
        <w:drawing>
          <wp:inline distT="0" distB="0" distL="0" distR="0">
            <wp:extent cx="2342822" cy="2397947"/>
            <wp:effectExtent l="19050" t="0" r="328" b="0"/>
            <wp:docPr id="23" name="Imagen 23" descr="https://www.biografiasyvidas.com/biografia/c/fotos/calv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biografiasyvidas.com/biografia/c/fotos/calvino.jpg"/>
                    <pic:cNvPicPr>
                      <a:picLocks noChangeAspect="1" noChangeArrowheads="1"/>
                    </pic:cNvPicPr>
                  </pic:nvPicPr>
                  <pic:blipFill>
                    <a:blip r:embed="rId173"/>
                    <a:srcRect/>
                    <a:stretch>
                      <a:fillRect/>
                    </a:stretch>
                  </pic:blipFill>
                  <pic:spPr bwMode="auto">
                    <a:xfrm>
                      <a:off x="0" y="0"/>
                      <a:ext cx="2342822" cy="2397947"/>
                    </a:xfrm>
                    <a:prstGeom prst="rect">
                      <a:avLst/>
                    </a:prstGeom>
                    <a:noFill/>
                    <a:ln w="9525">
                      <a:noFill/>
                      <a:miter lim="800000"/>
                      <a:headEnd/>
                      <a:tailEnd/>
                    </a:ln>
                  </pic:spPr>
                </pic:pic>
              </a:graphicData>
            </a:graphic>
          </wp:inline>
        </w:drawing>
      </w:r>
      <w:r w:rsidR="0053439F">
        <w:rPr>
          <w:b/>
          <w:noProof/>
          <w:color w:val="0070C0"/>
        </w:rPr>
        <w:drawing>
          <wp:inline distT="0" distB="0" distL="0" distR="0">
            <wp:extent cx="3063797" cy="2400300"/>
            <wp:effectExtent l="19050" t="0" r="3253" b="0"/>
            <wp:docPr id="2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4"/>
                    <a:srcRect l="18989" t="49245" r="58253" b="27547"/>
                    <a:stretch>
                      <a:fillRect/>
                    </a:stretch>
                  </pic:blipFill>
                  <pic:spPr bwMode="auto">
                    <a:xfrm>
                      <a:off x="0" y="0"/>
                      <a:ext cx="3063797" cy="2400300"/>
                    </a:xfrm>
                    <a:prstGeom prst="rect">
                      <a:avLst/>
                    </a:prstGeom>
                    <a:noFill/>
                    <a:ln w="9525">
                      <a:noFill/>
                      <a:miter lim="800000"/>
                      <a:headEnd/>
                      <a:tailEnd/>
                    </a:ln>
                  </pic:spPr>
                </pic:pic>
              </a:graphicData>
            </a:graphic>
          </wp:inline>
        </w:drawing>
      </w:r>
      <w:r w:rsidRPr="00864F56">
        <w:rPr>
          <w:rFonts w:ascii="Arial" w:hAnsi="Arial" w:cs="Arial"/>
          <w:b/>
        </w:rPr>
        <w:br/>
      </w:r>
      <w:r w:rsidRPr="00CE1FF2">
        <w:rPr>
          <w:rFonts w:ascii="Arial" w:hAnsi="Arial" w:cs="Arial"/>
          <w:b/>
          <w:color w:val="0070C0"/>
        </w:rPr>
        <w:t>Juan Calvino</w:t>
      </w:r>
    </w:p>
    <w:p w:rsidR="00864F56" w:rsidRPr="00864F56" w:rsidRDefault="00CE1FF2" w:rsidP="00864F56">
      <w:pPr>
        <w:pStyle w:val="biog"/>
        <w:jc w:val="both"/>
        <w:rPr>
          <w:rFonts w:ascii="Arial" w:hAnsi="Arial" w:cs="Arial"/>
          <w:b/>
        </w:rPr>
      </w:pPr>
      <w:r>
        <w:rPr>
          <w:rFonts w:ascii="Arial" w:hAnsi="Arial" w:cs="Arial"/>
          <w:b/>
        </w:rPr>
        <w:t xml:space="preserve">    </w:t>
      </w:r>
      <w:r w:rsidR="00864F56" w:rsidRPr="00864F56">
        <w:rPr>
          <w:rFonts w:ascii="Arial" w:hAnsi="Arial" w:cs="Arial"/>
          <w:b/>
        </w:rPr>
        <w:t>En 1541 los ginebrinos volvieron a llamarle y, esta vez, Calvino no se limitó a predicar y a tratar de influir en las costumbres, sino que asumió un verdadero poder político, que ejercería hasta su muerte. Aunque mantuvo formalmente las instituciones representativas tradicionales, estableció un control de hecho sobre la vida pública, basado en la asimil</w:t>
      </w:r>
      <w:r w:rsidR="00864F56" w:rsidRPr="00864F56">
        <w:rPr>
          <w:rFonts w:ascii="Arial" w:hAnsi="Arial" w:cs="Arial"/>
          <w:b/>
        </w:rPr>
        <w:t>a</w:t>
      </w:r>
      <w:r w:rsidR="00864F56" w:rsidRPr="00864F56">
        <w:rPr>
          <w:rFonts w:ascii="Arial" w:hAnsi="Arial" w:cs="Arial"/>
          <w:b/>
        </w:rPr>
        <w:t xml:space="preserve">ción de comunidad religiosa y comunidad civil. </w:t>
      </w:r>
    </w:p>
    <w:p w:rsidR="0053439F" w:rsidRDefault="00CE1FF2" w:rsidP="00864F56">
      <w:pPr>
        <w:pStyle w:val="biog"/>
        <w:jc w:val="both"/>
        <w:rPr>
          <w:rFonts w:ascii="Arial" w:hAnsi="Arial" w:cs="Arial"/>
          <w:b/>
        </w:rPr>
      </w:pPr>
      <w:r>
        <w:rPr>
          <w:rFonts w:ascii="Arial" w:hAnsi="Arial" w:cs="Arial"/>
          <w:b/>
        </w:rPr>
        <w:lastRenderedPageBreak/>
        <w:t xml:space="preserve">     </w:t>
      </w:r>
      <w:r w:rsidR="00864F56" w:rsidRPr="00864F56">
        <w:rPr>
          <w:rFonts w:ascii="Arial" w:hAnsi="Arial" w:cs="Arial"/>
          <w:b/>
        </w:rPr>
        <w:t>Un Consistorio de ancianos y de pastores -dotado de amplios poderes para castigar- vigilaba y reprimía las conductas para adaptarlas estrictamente a la que suponían volu</w:t>
      </w:r>
      <w:r w:rsidR="00864F56" w:rsidRPr="00864F56">
        <w:rPr>
          <w:rFonts w:ascii="Arial" w:hAnsi="Arial" w:cs="Arial"/>
          <w:b/>
        </w:rPr>
        <w:t>n</w:t>
      </w:r>
      <w:r w:rsidR="00864F56" w:rsidRPr="00864F56">
        <w:rPr>
          <w:rFonts w:ascii="Arial" w:hAnsi="Arial" w:cs="Arial"/>
          <w:b/>
        </w:rPr>
        <w:t>tad divina: fueron prohibidos y perseguidos el adulterio, la fornicación, el juego, la bebida, el baile y las canciones obscenas; hizo obligatoria la asistencia regular a los servicios r</w:t>
      </w:r>
      <w:r w:rsidR="00864F56" w:rsidRPr="00864F56">
        <w:rPr>
          <w:rFonts w:ascii="Arial" w:hAnsi="Arial" w:cs="Arial"/>
          <w:b/>
        </w:rPr>
        <w:t>e</w:t>
      </w:r>
      <w:r w:rsidR="00864F56" w:rsidRPr="00864F56">
        <w:rPr>
          <w:rFonts w:ascii="Arial" w:hAnsi="Arial" w:cs="Arial"/>
          <w:b/>
        </w:rPr>
        <w:t xml:space="preserve">ligiosos; y fue intolerante con los que consideraba herejes (como </w:t>
      </w:r>
      <w:hyperlink r:id="rId175" w:history="1">
        <w:r w:rsidR="00864F56" w:rsidRPr="00864F56">
          <w:rPr>
            <w:rStyle w:val="Hipervnculo"/>
            <w:rFonts w:ascii="Arial" w:hAnsi="Arial" w:cs="Arial"/>
            <w:b/>
            <w:color w:val="auto"/>
            <w:u w:val="none"/>
          </w:rPr>
          <w:t>Miguel Servet</w:t>
        </w:r>
      </w:hyperlink>
      <w:r w:rsidR="00864F56" w:rsidRPr="00864F56">
        <w:rPr>
          <w:rFonts w:ascii="Arial" w:hAnsi="Arial" w:cs="Arial"/>
          <w:b/>
        </w:rPr>
        <w:t xml:space="preserve">, al que hizo quemar en la hoguera en 1553). </w:t>
      </w:r>
    </w:p>
    <w:p w:rsidR="00864F56" w:rsidRPr="00864F56" w:rsidRDefault="0053439F" w:rsidP="00864F56">
      <w:pPr>
        <w:pStyle w:val="biog"/>
        <w:jc w:val="both"/>
        <w:rPr>
          <w:rFonts w:ascii="Arial" w:hAnsi="Arial" w:cs="Arial"/>
          <w:b/>
        </w:rPr>
      </w:pPr>
      <w:r>
        <w:rPr>
          <w:rFonts w:ascii="Arial" w:hAnsi="Arial" w:cs="Arial"/>
          <w:b/>
        </w:rPr>
        <w:t xml:space="preserve">    </w:t>
      </w:r>
      <w:r w:rsidR="00864F56" w:rsidRPr="00864F56">
        <w:rPr>
          <w:rFonts w:ascii="Arial" w:hAnsi="Arial" w:cs="Arial"/>
          <w:b/>
        </w:rPr>
        <w:t xml:space="preserve">El culto se simplificó, reduciéndolo a la oración y la recitación de salmos, en templos extremadamente austeros de donde habían sido eliminados los altares, santos, velas y órganos. </w:t>
      </w:r>
    </w:p>
    <w:p w:rsidR="00864F56" w:rsidRPr="00864F56" w:rsidRDefault="00CE1FF2" w:rsidP="00864F56">
      <w:pPr>
        <w:pStyle w:val="biog"/>
        <w:jc w:val="both"/>
        <w:rPr>
          <w:rFonts w:ascii="Arial" w:hAnsi="Arial" w:cs="Arial"/>
          <w:b/>
        </w:rPr>
      </w:pPr>
      <w:r>
        <w:rPr>
          <w:rFonts w:ascii="Arial" w:hAnsi="Arial" w:cs="Arial"/>
          <w:b/>
        </w:rPr>
        <w:t xml:space="preserve">    </w:t>
      </w:r>
      <w:r w:rsidR="00864F56" w:rsidRPr="00864F56">
        <w:rPr>
          <w:rFonts w:ascii="Arial" w:hAnsi="Arial" w:cs="Arial"/>
          <w:b/>
        </w:rPr>
        <w:t>La lucha por imponer todas estas innovaciones se prolongó hasta 1555, con persec</w:t>
      </w:r>
      <w:r w:rsidR="00864F56" w:rsidRPr="00864F56">
        <w:rPr>
          <w:rFonts w:ascii="Arial" w:hAnsi="Arial" w:cs="Arial"/>
          <w:b/>
        </w:rPr>
        <w:t>u</w:t>
      </w:r>
      <w:r w:rsidR="00864F56" w:rsidRPr="00864F56">
        <w:rPr>
          <w:rFonts w:ascii="Arial" w:hAnsi="Arial" w:cs="Arial"/>
          <w:b/>
        </w:rPr>
        <w:t xml:space="preserve">ciones sangrientas, destierros y ejecuciones; después, Calvino reinó como un dictador incontestado. Ginebra se convirtió así en uno de los más importantes focos protestantes de Europa, desde donde irradiaba la Reforma. El propio Calvino se esforzó hasta el final de su vida por hacer proselitismo, extendiendo su influencia religiosa, especialmente hacia Francia. </w:t>
      </w:r>
    </w:p>
    <w:p w:rsidR="00864F56" w:rsidRPr="00864F56" w:rsidRDefault="00CE1FF2" w:rsidP="00864F56">
      <w:pPr>
        <w:pStyle w:val="biog"/>
        <w:jc w:val="both"/>
        <w:rPr>
          <w:rFonts w:ascii="Arial" w:hAnsi="Arial" w:cs="Arial"/>
          <w:b/>
        </w:rPr>
      </w:pPr>
      <w:r>
        <w:rPr>
          <w:rFonts w:ascii="Arial" w:hAnsi="Arial" w:cs="Arial"/>
          <w:b/>
        </w:rPr>
        <w:t xml:space="preserve">    </w:t>
      </w:r>
      <w:r w:rsidR="00864F56" w:rsidRPr="00864F56">
        <w:rPr>
          <w:rFonts w:ascii="Arial" w:hAnsi="Arial" w:cs="Arial"/>
          <w:b/>
        </w:rPr>
        <w:t xml:space="preserve">Muerto </w:t>
      </w:r>
      <w:hyperlink r:id="rId176" w:history="1">
        <w:r w:rsidR="00864F56" w:rsidRPr="00864F56">
          <w:rPr>
            <w:rStyle w:val="Hipervnculo"/>
            <w:rFonts w:ascii="Arial" w:hAnsi="Arial" w:cs="Arial"/>
            <w:b/>
            <w:color w:val="auto"/>
            <w:u w:val="none"/>
          </w:rPr>
          <w:t xml:space="preserve">Ulrico </w:t>
        </w:r>
        <w:proofErr w:type="spellStart"/>
        <w:r w:rsidR="00864F56" w:rsidRPr="00864F56">
          <w:rPr>
            <w:rStyle w:val="Hipervnculo"/>
            <w:rFonts w:ascii="Arial" w:hAnsi="Arial" w:cs="Arial"/>
            <w:b/>
            <w:color w:val="auto"/>
            <w:u w:val="none"/>
          </w:rPr>
          <w:t>Zuinglio</w:t>
        </w:r>
        <w:proofErr w:type="spellEnd"/>
      </w:hyperlink>
      <w:r w:rsidR="00864F56" w:rsidRPr="00864F56">
        <w:rPr>
          <w:rFonts w:ascii="Arial" w:hAnsi="Arial" w:cs="Arial"/>
          <w:b/>
        </w:rPr>
        <w:t xml:space="preserve"> en 1531, Calvino se había erigido en el principal dirigente del protestantismo europeo, capaz de hacer frente a la Contrarreforma católica. El calvinismo superó pronto en influencia al luteranismo (limitado al norte de Alemania y los países e</w:t>
      </w:r>
      <w:r w:rsidR="00864F56" w:rsidRPr="00864F56">
        <w:rPr>
          <w:rFonts w:ascii="Arial" w:hAnsi="Arial" w:cs="Arial"/>
          <w:b/>
        </w:rPr>
        <w:t>s</w:t>
      </w:r>
      <w:r w:rsidR="00864F56" w:rsidRPr="00864F56">
        <w:rPr>
          <w:rFonts w:ascii="Arial" w:hAnsi="Arial" w:cs="Arial"/>
          <w:b/>
        </w:rPr>
        <w:t>candinavos): calvinista fue el protestantismo dominante en Suiza y en Holanda, así como el de los hugonotes franceses, los presbiterianos escoceses o los puritanos ingleses (que después emigraron a Norteamérica), y otras comunidades importantes de tendencia ca</w:t>
      </w:r>
      <w:r w:rsidR="00864F56" w:rsidRPr="00864F56">
        <w:rPr>
          <w:rFonts w:ascii="Arial" w:hAnsi="Arial" w:cs="Arial"/>
          <w:b/>
        </w:rPr>
        <w:t>l</w:t>
      </w:r>
      <w:r w:rsidR="00864F56" w:rsidRPr="00864F56">
        <w:rPr>
          <w:rFonts w:ascii="Arial" w:hAnsi="Arial" w:cs="Arial"/>
          <w:b/>
        </w:rPr>
        <w:t xml:space="preserve">vinista surgieron en países como Hungría, Polonia y Alemania. </w:t>
      </w:r>
    </w:p>
    <w:p w:rsidR="00CE1FF2" w:rsidRDefault="00CE1FF2" w:rsidP="00864F56">
      <w:pPr>
        <w:pStyle w:val="biog"/>
        <w:jc w:val="both"/>
        <w:rPr>
          <w:rFonts w:ascii="Arial" w:hAnsi="Arial" w:cs="Arial"/>
          <w:b/>
        </w:rPr>
      </w:pPr>
      <w:r>
        <w:rPr>
          <w:rFonts w:ascii="Arial" w:hAnsi="Arial" w:cs="Arial"/>
          <w:b/>
        </w:rPr>
        <w:t xml:space="preserve">     </w:t>
      </w:r>
      <w:r w:rsidR="00864F56" w:rsidRPr="00864F56">
        <w:rPr>
          <w:rFonts w:ascii="Arial" w:hAnsi="Arial" w:cs="Arial"/>
          <w:b/>
        </w:rPr>
        <w:t>Calvino se opuso siempre a la fusión de las iglesias reformadas inspiradas por él con las de inspiración luterana, alegando irreductibles diferencias teológicas. Entre éstas de</w:t>
      </w:r>
      <w:r w:rsidR="00864F56" w:rsidRPr="00864F56">
        <w:rPr>
          <w:rFonts w:ascii="Arial" w:hAnsi="Arial" w:cs="Arial"/>
          <w:b/>
        </w:rPr>
        <w:t>s</w:t>
      </w:r>
      <w:r w:rsidR="00864F56" w:rsidRPr="00864F56">
        <w:rPr>
          <w:rFonts w:ascii="Arial" w:hAnsi="Arial" w:cs="Arial"/>
          <w:b/>
        </w:rPr>
        <w:t>taca la doctrina de la predestinación</w:t>
      </w:r>
      <w:r>
        <w:rPr>
          <w:rFonts w:ascii="Arial" w:hAnsi="Arial" w:cs="Arial"/>
          <w:b/>
        </w:rPr>
        <w:t>.</w:t>
      </w:r>
    </w:p>
    <w:p w:rsidR="00864F56" w:rsidRPr="00864F56" w:rsidRDefault="00CE1FF2" w:rsidP="00864F56">
      <w:pPr>
        <w:pStyle w:val="biog"/>
        <w:jc w:val="both"/>
        <w:rPr>
          <w:rFonts w:ascii="Arial" w:hAnsi="Arial" w:cs="Arial"/>
          <w:b/>
        </w:rPr>
      </w:pPr>
      <w:r>
        <w:rPr>
          <w:rFonts w:ascii="Arial" w:hAnsi="Arial" w:cs="Arial"/>
          <w:b/>
        </w:rPr>
        <w:t xml:space="preserve">    S</w:t>
      </w:r>
      <w:r w:rsidR="00864F56" w:rsidRPr="00864F56">
        <w:rPr>
          <w:rFonts w:ascii="Arial" w:hAnsi="Arial" w:cs="Arial"/>
          <w:b/>
        </w:rPr>
        <w:t>egún Calvino, Dios ha decidido de antemano quiénes se salvaran y quiénes no, con independencia de su comportamiento en la vida; el hombre se salva si ha sido elegido p</w:t>
      </w:r>
      <w:r w:rsidR="00864F56" w:rsidRPr="00864F56">
        <w:rPr>
          <w:rFonts w:ascii="Arial" w:hAnsi="Arial" w:cs="Arial"/>
          <w:b/>
        </w:rPr>
        <w:t>a</w:t>
      </w:r>
      <w:r w:rsidR="00864F56" w:rsidRPr="00864F56">
        <w:rPr>
          <w:rFonts w:ascii="Arial" w:hAnsi="Arial" w:cs="Arial"/>
          <w:b/>
        </w:rPr>
        <w:t>ra ese destino por Dios; y las buenas obras no constituyen méritos relevantes a ese re</w:t>
      </w:r>
      <w:r w:rsidR="00864F56" w:rsidRPr="00864F56">
        <w:rPr>
          <w:rFonts w:ascii="Arial" w:hAnsi="Arial" w:cs="Arial"/>
          <w:b/>
        </w:rPr>
        <w:t>s</w:t>
      </w:r>
      <w:r w:rsidR="00864F56" w:rsidRPr="00864F56">
        <w:rPr>
          <w:rFonts w:ascii="Arial" w:hAnsi="Arial" w:cs="Arial"/>
          <w:b/>
        </w:rPr>
        <w:t xml:space="preserve">pecto, sino una conducta también prevista por el Creador. </w:t>
      </w:r>
    </w:p>
    <w:p w:rsidR="00864F56" w:rsidRPr="00864F56" w:rsidRDefault="00CE1FF2" w:rsidP="00864F56">
      <w:pPr>
        <w:pStyle w:val="biog"/>
        <w:jc w:val="both"/>
        <w:rPr>
          <w:rFonts w:ascii="Arial" w:hAnsi="Arial" w:cs="Arial"/>
          <w:b/>
        </w:rPr>
      </w:pPr>
      <w:r>
        <w:rPr>
          <w:rFonts w:ascii="Arial" w:hAnsi="Arial" w:cs="Arial"/>
          <w:b/>
        </w:rPr>
        <w:t xml:space="preserve">   </w:t>
      </w:r>
      <w:r w:rsidR="00864F56" w:rsidRPr="00864F56">
        <w:rPr>
          <w:rFonts w:ascii="Arial" w:hAnsi="Arial" w:cs="Arial"/>
          <w:b/>
        </w:rPr>
        <w:t xml:space="preserve">Quienes han sido destinados a la salvación han sido también destinados a llevar una vida recta; curiosamente, esta doctrina produjo entre los creyentes calvinistas un efecto moralizante, caracterizándose dichas comunidades por un extremado rigor moral y una dedicación sistemática al trabajo, como Calvino prescribió. Otras peculiaridades de su doctrina, como la de admitir el préstamo con interés (en contraste con los católicos y con los luteranos) han permitido que desde </w:t>
      </w:r>
      <w:hyperlink r:id="rId177" w:history="1">
        <w:r w:rsidR="00864F56" w:rsidRPr="00864F56">
          <w:rPr>
            <w:rStyle w:val="Hipervnculo"/>
            <w:rFonts w:ascii="Arial" w:hAnsi="Arial" w:cs="Arial"/>
            <w:b/>
            <w:color w:val="auto"/>
            <w:u w:val="none"/>
          </w:rPr>
          <w:t>Max Weber</w:t>
        </w:r>
      </w:hyperlink>
      <w:r w:rsidR="00864F56" w:rsidRPr="00864F56">
        <w:rPr>
          <w:rFonts w:ascii="Arial" w:hAnsi="Arial" w:cs="Arial"/>
          <w:b/>
        </w:rPr>
        <w:t xml:space="preserve"> algunos historiadores vieran en la ét</w:t>
      </w:r>
      <w:r w:rsidR="00864F56" w:rsidRPr="00864F56">
        <w:rPr>
          <w:rFonts w:ascii="Arial" w:hAnsi="Arial" w:cs="Arial"/>
          <w:b/>
        </w:rPr>
        <w:t>i</w:t>
      </w:r>
      <w:r w:rsidR="00864F56" w:rsidRPr="00864F56">
        <w:rPr>
          <w:rFonts w:ascii="Arial" w:hAnsi="Arial" w:cs="Arial"/>
          <w:b/>
        </w:rPr>
        <w:t>ca calvinista el «caldo de cultivo» más propicio para el desarrollo de la moderna econo</w:t>
      </w:r>
      <w:r w:rsidR="00864F56" w:rsidRPr="00864F56">
        <w:rPr>
          <w:rFonts w:ascii="Arial" w:hAnsi="Arial" w:cs="Arial"/>
          <w:b/>
        </w:rPr>
        <w:t>m</w:t>
      </w:r>
      <w:r w:rsidR="00864F56" w:rsidRPr="00864F56">
        <w:rPr>
          <w:rFonts w:ascii="Arial" w:hAnsi="Arial" w:cs="Arial"/>
          <w:b/>
        </w:rPr>
        <w:t>ía capitalista.</w:t>
      </w:r>
    </w:p>
    <w:p w:rsidR="00864F56" w:rsidRPr="001F788D" w:rsidRDefault="00CE1FF2" w:rsidP="00864F56">
      <w:pPr>
        <w:pStyle w:val="Ttulo1"/>
        <w:jc w:val="both"/>
        <w:rPr>
          <w:rFonts w:ascii="Arial" w:hAnsi="Arial" w:cs="Arial"/>
          <w:color w:val="0070C0"/>
          <w:sz w:val="28"/>
          <w:szCs w:val="28"/>
        </w:rPr>
      </w:pPr>
      <w:r>
        <w:rPr>
          <w:rFonts w:ascii="Arial" w:hAnsi="Arial" w:cs="Arial"/>
          <w:sz w:val="24"/>
          <w:szCs w:val="24"/>
        </w:rPr>
        <w:t xml:space="preserve">    </w:t>
      </w:r>
      <w:proofErr w:type="spellStart"/>
      <w:r w:rsidR="00864F56" w:rsidRPr="001F788D">
        <w:rPr>
          <w:rFonts w:ascii="Arial" w:hAnsi="Arial" w:cs="Arial"/>
          <w:color w:val="0070C0"/>
          <w:sz w:val="28"/>
          <w:szCs w:val="28"/>
        </w:rPr>
        <w:t>Huldrych</w:t>
      </w:r>
      <w:proofErr w:type="spellEnd"/>
      <w:r w:rsidR="00864F56" w:rsidRPr="001F788D">
        <w:rPr>
          <w:rFonts w:ascii="Arial" w:hAnsi="Arial" w:cs="Arial"/>
          <w:color w:val="0070C0"/>
          <w:sz w:val="28"/>
          <w:szCs w:val="28"/>
        </w:rPr>
        <w:t xml:space="preserve"> </w:t>
      </w:r>
      <w:proofErr w:type="spellStart"/>
      <w:r w:rsidR="00864F56" w:rsidRPr="001F788D">
        <w:rPr>
          <w:rFonts w:ascii="Arial" w:hAnsi="Arial" w:cs="Arial"/>
          <w:color w:val="0070C0"/>
          <w:sz w:val="28"/>
          <w:szCs w:val="28"/>
        </w:rPr>
        <w:t>Zwinglio</w:t>
      </w:r>
      <w:proofErr w:type="spellEnd"/>
      <w:r w:rsidRPr="001F788D">
        <w:rPr>
          <w:rFonts w:ascii="Arial" w:hAnsi="Arial" w:cs="Arial"/>
          <w:color w:val="0070C0"/>
          <w:sz w:val="28"/>
          <w:szCs w:val="28"/>
        </w:rPr>
        <w:t xml:space="preserve"> 1484 - 1531</w:t>
      </w:r>
    </w:p>
    <w:p w:rsidR="001B0ED4" w:rsidRDefault="00CE1FF2" w:rsidP="0053439F">
      <w:pPr>
        <w:pStyle w:val="biog"/>
        <w:jc w:val="both"/>
        <w:rPr>
          <w:rFonts w:ascii="Arial" w:hAnsi="Arial" w:cs="Arial"/>
          <w:b/>
        </w:rPr>
      </w:pPr>
      <w:r>
        <w:rPr>
          <w:rFonts w:ascii="Arial" w:hAnsi="Arial" w:cs="Arial"/>
          <w:b/>
        </w:rPr>
        <w:t xml:space="preserve">    </w:t>
      </w:r>
      <w:r w:rsidR="00864F56" w:rsidRPr="00864F56">
        <w:rPr>
          <w:rFonts w:ascii="Arial" w:hAnsi="Arial" w:cs="Arial"/>
          <w:b/>
        </w:rPr>
        <w:t xml:space="preserve">También conocido como </w:t>
      </w:r>
      <w:proofErr w:type="spellStart"/>
      <w:r w:rsidR="00864F56" w:rsidRPr="00864F56">
        <w:rPr>
          <w:rFonts w:ascii="Arial" w:hAnsi="Arial" w:cs="Arial"/>
          <w:b/>
        </w:rPr>
        <w:t>Huldrych</w:t>
      </w:r>
      <w:proofErr w:type="spellEnd"/>
      <w:r w:rsidR="00864F56" w:rsidRPr="00864F56">
        <w:rPr>
          <w:rFonts w:ascii="Arial" w:hAnsi="Arial" w:cs="Arial"/>
          <w:b/>
        </w:rPr>
        <w:t xml:space="preserve"> </w:t>
      </w:r>
      <w:proofErr w:type="spellStart"/>
      <w:r w:rsidR="00864F56" w:rsidRPr="00864F56">
        <w:rPr>
          <w:rFonts w:ascii="Arial" w:hAnsi="Arial" w:cs="Arial"/>
          <w:b/>
        </w:rPr>
        <w:t>Zwingli</w:t>
      </w:r>
      <w:proofErr w:type="spellEnd"/>
      <w:r w:rsidR="00864F56" w:rsidRPr="00864F56">
        <w:rPr>
          <w:rFonts w:ascii="Arial" w:hAnsi="Arial" w:cs="Arial"/>
          <w:b/>
        </w:rPr>
        <w:t xml:space="preserve"> o Ulrico </w:t>
      </w:r>
      <w:proofErr w:type="spellStart"/>
      <w:r w:rsidR="00864F56" w:rsidRPr="00864F56">
        <w:rPr>
          <w:rFonts w:ascii="Arial" w:hAnsi="Arial" w:cs="Arial"/>
          <w:b/>
        </w:rPr>
        <w:t>Zuinglio</w:t>
      </w:r>
      <w:proofErr w:type="spellEnd"/>
      <w:r w:rsidR="00EF0DB3">
        <w:rPr>
          <w:rFonts w:ascii="Arial" w:hAnsi="Arial" w:cs="Arial"/>
          <w:b/>
        </w:rPr>
        <w:t xml:space="preserve">, fue </w:t>
      </w:r>
      <w:r w:rsidR="00864F56" w:rsidRPr="00864F56">
        <w:rPr>
          <w:rFonts w:ascii="Arial" w:hAnsi="Arial" w:cs="Arial"/>
          <w:b/>
        </w:rPr>
        <w:t>Reformador protestante suizo (</w:t>
      </w:r>
      <w:proofErr w:type="spellStart"/>
      <w:r w:rsidR="00864F56" w:rsidRPr="00864F56">
        <w:rPr>
          <w:rFonts w:ascii="Arial" w:hAnsi="Arial" w:cs="Arial"/>
          <w:b/>
        </w:rPr>
        <w:t>Wildhaus</w:t>
      </w:r>
      <w:proofErr w:type="spellEnd"/>
      <w:r w:rsidR="00864F56" w:rsidRPr="00864F56">
        <w:rPr>
          <w:rFonts w:ascii="Arial" w:hAnsi="Arial" w:cs="Arial"/>
          <w:b/>
        </w:rPr>
        <w:t xml:space="preserve">, Sankt-Gallen, 1484 - </w:t>
      </w:r>
      <w:proofErr w:type="spellStart"/>
      <w:r w:rsidR="00864F56" w:rsidRPr="00864F56">
        <w:rPr>
          <w:rFonts w:ascii="Arial" w:hAnsi="Arial" w:cs="Arial"/>
          <w:b/>
        </w:rPr>
        <w:t>Kappel</w:t>
      </w:r>
      <w:proofErr w:type="spellEnd"/>
      <w:r w:rsidR="00864F56" w:rsidRPr="00864F56">
        <w:rPr>
          <w:rFonts w:ascii="Arial" w:hAnsi="Arial" w:cs="Arial"/>
          <w:b/>
        </w:rPr>
        <w:t>, 1531). Procedente de una familia de labrad</w:t>
      </w:r>
      <w:r w:rsidR="00864F56" w:rsidRPr="00864F56">
        <w:rPr>
          <w:rFonts w:ascii="Arial" w:hAnsi="Arial" w:cs="Arial"/>
          <w:b/>
        </w:rPr>
        <w:t>o</w:t>
      </w:r>
      <w:r w:rsidR="00864F56" w:rsidRPr="00864F56">
        <w:rPr>
          <w:rFonts w:ascii="Arial" w:hAnsi="Arial" w:cs="Arial"/>
          <w:b/>
        </w:rPr>
        <w:t xml:space="preserve">res acomodados, </w:t>
      </w:r>
      <w:proofErr w:type="spellStart"/>
      <w:r w:rsidR="00864F56" w:rsidRPr="00864F56">
        <w:rPr>
          <w:rFonts w:ascii="Arial" w:hAnsi="Arial" w:cs="Arial"/>
          <w:b/>
        </w:rPr>
        <w:t>Huldrych</w:t>
      </w:r>
      <w:proofErr w:type="spellEnd"/>
      <w:r w:rsidR="00864F56" w:rsidRPr="00864F56">
        <w:rPr>
          <w:rFonts w:ascii="Arial" w:hAnsi="Arial" w:cs="Arial"/>
          <w:b/>
        </w:rPr>
        <w:t xml:space="preserve"> </w:t>
      </w:r>
      <w:proofErr w:type="spellStart"/>
      <w:r w:rsidR="00864F56" w:rsidRPr="00864F56">
        <w:rPr>
          <w:rFonts w:ascii="Arial" w:hAnsi="Arial" w:cs="Arial"/>
          <w:b/>
        </w:rPr>
        <w:t>Zwinglio</w:t>
      </w:r>
      <w:proofErr w:type="spellEnd"/>
      <w:r w:rsidR="00864F56" w:rsidRPr="00864F56">
        <w:rPr>
          <w:rFonts w:ascii="Arial" w:hAnsi="Arial" w:cs="Arial"/>
          <w:b/>
        </w:rPr>
        <w:t xml:space="preserve"> estudió en las universidades de Basilea y Viena, s</w:t>
      </w:r>
      <w:r w:rsidR="00864F56" w:rsidRPr="00864F56">
        <w:rPr>
          <w:rFonts w:ascii="Arial" w:hAnsi="Arial" w:cs="Arial"/>
          <w:b/>
        </w:rPr>
        <w:t>i</w:t>
      </w:r>
      <w:r w:rsidR="00864F56" w:rsidRPr="00864F56">
        <w:rPr>
          <w:rFonts w:ascii="Arial" w:hAnsi="Arial" w:cs="Arial"/>
          <w:b/>
        </w:rPr>
        <w:t>guió la carrera eclesiástica y se hizo cura (1506) y capellán castrense (1513). Por sus le</w:t>
      </w:r>
      <w:r w:rsidR="00864F56" w:rsidRPr="00864F56">
        <w:rPr>
          <w:rFonts w:ascii="Arial" w:hAnsi="Arial" w:cs="Arial"/>
          <w:b/>
        </w:rPr>
        <w:t>c</w:t>
      </w:r>
      <w:r w:rsidR="00864F56" w:rsidRPr="00864F56">
        <w:rPr>
          <w:rFonts w:ascii="Arial" w:hAnsi="Arial" w:cs="Arial"/>
          <w:b/>
        </w:rPr>
        <w:t>turas y contactos personales recibió la influencia del humanismo renacentista (de Er</w:t>
      </w:r>
      <w:r w:rsidR="001F788D">
        <w:rPr>
          <w:rFonts w:ascii="Arial" w:hAnsi="Arial" w:cs="Arial"/>
          <w:b/>
        </w:rPr>
        <w:t>asmo de Rotterdam, entre otros)</w:t>
      </w:r>
      <w:r w:rsidR="00864F56" w:rsidRPr="00864F56">
        <w:rPr>
          <w:rFonts w:ascii="Arial" w:hAnsi="Arial" w:cs="Arial"/>
          <w:b/>
        </w:rPr>
        <w:t xml:space="preserve"> </w:t>
      </w:r>
      <w:r w:rsidR="0053439F" w:rsidRPr="00864F56">
        <w:rPr>
          <w:rFonts w:ascii="Arial" w:hAnsi="Arial" w:cs="Arial"/>
          <w:b/>
        </w:rPr>
        <w:t>Desde que fue destinado como predicador a la catedral de Zúrich en 1518, pasó gradualmente de defender la purificación de la piedad católica a cr</w:t>
      </w:r>
      <w:r w:rsidR="0053439F" w:rsidRPr="00864F56">
        <w:rPr>
          <w:rFonts w:ascii="Arial" w:hAnsi="Arial" w:cs="Arial"/>
          <w:b/>
        </w:rPr>
        <w:t>i</w:t>
      </w:r>
      <w:r w:rsidR="0053439F" w:rsidRPr="00864F56">
        <w:rPr>
          <w:rFonts w:ascii="Arial" w:hAnsi="Arial" w:cs="Arial"/>
          <w:b/>
        </w:rPr>
        <w:t xml:space="preserve">ticar al papa y a la Iglesia romana, con la que rompió en 1523. </w:t>
      </w:r>
    </w:p>
    <w:p w:rsidR="0053439F" w:rsidRDefault="001B0ED4" w:rsidP="0053439F">
      <w:pPr>
        <w:pStyle w:val="biog"/>
        <w:jc w:val="both"/>
        <w:rPr>
          <w:rFonts w:ascii="Arial" w:hAnsi="Arial" w:cs="Arial"/>
          <w:b/>
        </w:rPr>
      </w:pPr>
      <w:r>
        <w:rPr>
          <w:rFonts w:ascii="Arial" w:hAnsi="Arial" w:cs="Arial"/>
          <w:b/>
        </w:rPr>
        <w:lastRenderedPageBreak/>
        <w:t xml:space="preserve">    </w:t>
      </w:r>
      <w:r w:rsidR="0053439F" w:rsidRPr="00864F56">
        <w:rPr>
          <w:rFonts w:ascii="Arial" w:hAnsi="Arial" w:cs="Arial"/>
          <w:b/>
        </w:rPr>
        <w:t xml:space="preserve">Aunque conocía los escritos de Lutero, </w:t>
      </w:r>
      <w:proofErr w:type="spellStart"/>
      <w:r w:rsidR="0053439F" w:rsidRPr="00864F56">
        <w:rPr>
          <w:rFonts w:ascii="Arial" w:hAnsi="Arial" w:cs="Arial"/>
          <w:b/>
        </w:rPr>
        <w:t>Zwinglio</w:t>
      </w:r>
      <w:proofErr w:type="spellEnd"/>
      <w:r w:rsidR="0053439F" w:rsidRPr="00864F56">
        <w:rPr>
          <w:rFonts w:ascii="Arial" w:hAnsi="Arial" w:cs="Arial"/>
          <w:b/>
        </w:rPr>
        <w:t xml:space="preserve"> inició su propia vía reformista de m</w:t>
      </w:r>
      <w:r w:rsidR="0053439F" w:rsidRPr="00864F56">
        <w:rPr>
          <w:rFonts w:ascii="Arial" w:hAnsi="Arial" w:cs="Arial"/>
          <w:b/>
        </w:rPr>
        <w:t>a</w:t>
      </w:r>
      <w:r w:rsidR="0053439F" w:rsidRPr="00864F56">
        <w:rPr>
          <w:rFonts w:ascii="Arial" w:hAnsi="Arial" w:cs="Arial"/>
          <w:b/>
        </w:rPr>
        <w:t>nera independiente y se distanció del reformador alemán, adoptando posiciones más r</w:t>
      </w:r>
      <w:r w:rsidR="0053439F" w:rsidRPr="00864F56">
        <w:rPr>
          <w:rFonts w:ascii="Arial" w:hAnsi="Arial" w:cs="Arial"/>
          <w:b/>
        </w:rPr>
        <w:t>a</w:t>
      </w:r>
      <w:r w:rsidR="0053439F" w:rsidRPr="00864F56">
        <w:rPr>
          <w:rFonts w:ascii="Arial" w:hAnsi="Arial" w:cs="Arial"/>
          <w:b/>
        </w:rPr>
        <w:t>dicales.</w:t>
      </w:r>
      <w:r w:rsidR="0053439F">
        <w:rPr>
          <w:rFonts w:ascii="Arial" w:hAnsi="Arial" w:cs="Arial"/>
          <w:b/>
        </w:rPr>
        <w:t xml:space="preserve"> </w:t>
      </w:r>
      <w:r w:rsidR="0053439F" w:rsidRPr="00864F56">
        <w:rPr>
          <w:rFonts w:ascii="Arial" w:hAnsi="Arial" w:cs="Arial"/>
          <w:b/>
        </w:rPr>
        <w:t xml:space="preserve">Su programa político y religioso quedó plasmado en las 67 tesis de 1523 y su doctrina teológica en la obra </w:t>
      </w:r>
      <w:r w:rsidR="0053439F" w:rsidRPr="00864F56">
        <w:rPr>
          <w:rFonts w:ascii="Arial" w:hAnsi="Arial" w:cs="Arial"/>
          <w:b/>
          <w:i/>
          <w:iCs/>
        </w:rPr>
        <w:t xml:space="preserve">Comentario sobre la verdadera y la falsa religión </w:t>
      </w:r>
      <w:r w:rsidR="0053439F" w:rsidRPr="00864F56">
        <w:rPr>
          <w:rFonts w:ascii="Arial" w:hAnsi="Arial" w:cs="Arial"/>
          <w:b/>
        </w:rPr>
        <w:t xml:space="preserve">(1525). </w:t>
      </w:r>
    </w:p>
    <w:p w:rsidR="0053439F" w:rsidRPr="00864F56" w:rsidRDefault="0053439F" w:rsidP="0053439F">
      <w:pPr>
        <w:pStyle w:val="biog"/>
        <w:jc w:val="both"/>
        <w:rPr>
          <w:rFonts w:ascii="Arial" w:hAnsi="Arial" w:cs="Arial"/>
          <w:b/>
        </w:rPr>
      </w:pPr>
      <w:r>
        <w:rPr>
          <w:rFonts w:ascii="Arial" w:hAnsi="Arial" w:cs="Arial"/>
          <w:b/>
        </w:rPr>
        <w:t xml:space="preserve">   </w:t>
      </w:r>
      <w:proofErr w:type="spellStart"/>
      <w:r w:rsidRPr="00864F56">
        <w:rPr>
          <w:rFonts w:ascii="Arial" w:hAnsi="Arial" w:cs="Arial"/>
          <w:b/>
        </w:rPr>
        <w:t>Zwinglio</w:t>
      </w:r>
      <w:proofErr w:type="spellEnd"/>
      <w:r w:rsidRPr="00864F56">
        <w:rPr>
          <w:rFonts w:ascii="Arial" w:hAnsi="Arial" w:cs="Arial"/>
          <w:b/>
        </w:rPr>
        <w:t xml:space="preserve"> hizo de la Biblia la única autoridad en materia religiosa, rechazando el magist</w:t>
      </w:r>
      <w:r w:rsidRPr="00864F56">
        <w:rPr>
          <w:rFonts w:ascii="Arial" w:hAnsi="Arial" w:cs="Arial"/>
          <w:b/>
        </w:rPr>
        <w:t>e</w:t>
      </w:r>
      <w:r w:rsidRPr="00864F56">
        <w:rPr>
          <w:rFonts w:ascii="Arial" w:hAnsi="Arial" w:cs="Arial"/>
          <w:b/>
        </w:rPr>
        <w:t>rio de la Iglesia y la dependencia de Roma. Condenó el culto a las imágenes y las rel</w:t>
      </w:r>
      <w:r w:rsidRPr="00864F56">
        <w:rPr>
          <w:rFonts w:ascii="Arial" w:hAnsi="Arial" w:cs="Arial"/>
          <w:b/>
        </w:rPr>
        <w:t>i</w:t>
      </w:r>
      <w:r w:rsidRPr="00864F56">
        <w:rPr>
          <w:rFonts w:ascii="Arial" w:hAnsi="Arial" w:cs="Arial"/>
          <w:b/>
        </w:rPr>
        <w:t>quias, sustituyó el latín por el alemán en la liturgia, eliminó los sacramentos de la euc</w:t>
      </w:r>
      <w:r w:rsidRPr="00864F56">
        <w:rPr>
          <w:rFonts w:ascii="Arial" w:hAnsi="Arial" w:cs="Arial"/>
          <w:b/>
        </w:rPr>
        <w:t>a</w:t>
      </w:r>
      <w:r w:rsidRPr="00864F56">
        <w:rPr>
          <w:rFonts w:ascii="Arial" w:hAnsi="Arial" w:cs="Arial"/>
          <w:b/>
        </w:rPr>
        <w:t>ristía, la confirmación y la extremaunción, eliminó de los templos los órganos y los alt</w:t>
      </w:r>
      <w:r w:rsidRPr="00864F56">
        <w:rPr>
          <w:rFonts w:ascii="Arial" w:hAnsi="Arial" w:cs="Arial"/>
          <w:b/>
        </w:rPr>
        <w:t>a</w:t>
      </w:r>
      <w:r w:rsidRPr="00864F56">
        <w:rPr>
          <w:rFonts w:ascii="Arial" w:hAnsi="Arial" w:cs="Arial"/>
          <w:b/>
        </w:rPr>
        <w:t>res, e hizo proscribir la tradicional exportación de mercenarios suizos a los ejércitos e</w:t>
      </w:r>
      <w:r w:rsidRPr="00864F56">
        <w:rPr>
          <w:rFonts w:ascii="Arial" w:hAnsi="Arial" w:cs="Arial"/>
          <w:b/>
        </w:rPr>
        <w:t>u</w:t>
      </w:r>
      <w:r w:rsidRPr="00864F56">
        <w:rPr>
          <w:rFonts w:ascii="Arial" w:hAnsi="Arial" w:cs="Arial"/>
          <w:b/>
        </w:rPr>
        <w:t>ropeos.</w:t>
      </w:r>
    </w:p>
    <w:p w:rsidR="00864F56" w:rsidRPr="00864F56" w:rsidRDefault="00864F56" w:rsidP="00CE1FF2">
      <w:pPr>
        <w:pStyle w:val="pie"/>
        <w:jc w:val="center"/>
        <w:rPr>
          <w:rFonts w:ascii="Arial" w:hAnsi="Arial" w:cs="Arial"/>
          <w:b/>
        </w:rPr>
      </w:pPr>
      <w:r w:rsidRPr="00864F56">
        <w:rPr>
          <w:rFonts w:ascii="Arial" w:hAnsi="Arial" w:cs="Arial"/>
          <w:b/>
          <w:noProof/>
        </w:rPr>
        <w:drawing>
          <wp:inline distT="0" distB="0" distL="0" distR="0">
            <wp:extent cx="1905000" cy="2028264"/>
            <wp:effectExtent l="19050" t="0" r="0" b="0"/>
            <wp:docPr id="25" name="Imagen 25" descr="https://www.biografiasyvidas.com/biografia/z/fotos/zwing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biografiasyvidas.com/biografia/z/fotos/zwinglio.jpg"/>
                    <pic:cNvPicPr>
                      <a:picLocks noChangeAspect="1" noChangeArrowheads="1"/>
                    </pic:cNvPicPr>
                  </pic:nvPicPr>
                  <pic:blipFill>
                    <a:blip r:embed="rId178"/>
                    <a:srcRect/>
                    <a:stretch>
                      <a:fillRect/>
                    </a:stretch>
                  </pic:blipFill>
                  <pic:spPr bwMode="auto">
                    <a:xfrm>
                      <a:off x="0" y="0"/>
                      <a:ext cx="1910717" cy="2034351"/>
                    </a:xfrm>
                    <a:prstGeom prst="rect">
                      <a:avLst/>
                    </a:prstGeom>
                    <a:noFill/>
                    <a:ln w="9525">
                      <a:noFill/>
                      <a:miter lim="800000"/>
                      <a:headEnd/>
                      <a:tailEnd/>
                    </a:ln>
                  </pic:spPr>
                </pic:pic>
              </a:graphicData>
            </a:graphic>
          </wp:inline>
        </w:drawing>
      </w:r>
      <w:r w:rsidRPr="00864F56">
        <w:rPr>
          <w:rFonts w:ascii="Arial" w:hAnsi="Arial" w:cs="Arial"/>
          <w:b/>
        </w:rPr>
        <w:br/>
      </w:r>
      <w:proofErr w:type="spellStart"/>
      <w:r w:rsidRPr="00CE1FF2">
        <w:rPr>
          <w:rFonts w:ascii="Arial" w:hAnsi="Arial" w:cs="Arial"/>
          <w:b/>
          <w:color w:val="0070C0"/>
        </w:rPr>
        <w:t>Huldrych</w:t>
      </w:r>
      <w:proofErr w:type="spellEnd"/>
      <w:r w:rsidRPr="00CE1FF2">
        <w:rPr>
          <w:rFonts w:ascii="Arial" w:hAnsi="Arial" w:cs="Arial"/>
          <w:b/>
          <w:color w:val="0070C0"/>
        </w:rPr>
        <w:t xml:space="preserve"> </w:t>
      </w:r>
      <w:proofErr w:type="spellStart"/>
      <w:r w:rsidRPr="00CE1FF2">
        <w:rPr>
          <w:rFonts w:ascii="Arial" w:hAnsi="Arial" w:cs="Arial"/>
          <w:b/>
          <w:color w:val="0070C0"/>
        </w:rPr>
        <w:t>Zwinglio</w:t>
      </w:r>
      <w:proofErr w:type="spellEnd"/>
    </w:p>
    <w:p w:rsidR="00864F56" w:rsidRPr="00864F56" w:rsidRDefault="00CE1FF2" w:rsidP="00864F56">
      <w:pPr>
        <w:pStyle w:val="biog"/>
        <w:jc w:val="both"/>
        <w:rPr>
          <w:rFonts w:ascii="Arial" w:hAnsi="Arial" w:cs="Arial"/>
          <w:b/>
        </w:rPr>
      </w:pPr>
      <w:r>
        <w:rPr>
          <w:rFonts w:ascii="Arial" w:hAnsi="Arial" w:cs="Arial"/>
          <w:b/>
        </w:rPr>
        <w:t xml:space="preserve">    </w:t>
      </w:r>
      <w:r w:rsidR="00EF0DB3">
        <w:rPr>
          <w:rFonts w:ascii="Arial" w:hAnsi="Arial" w:cs="Arial"/>
          <w:b/>
        </w:rPr>
        <w:t xml:space="preserve">    </w:t>
      </w:r>
      <w:r>
        <w:rPr>
          <w:rFonts w:ascii="Arial" w:hAnsi="Arial" w:cs="Arial"/>
          <w:b/>
        </w:rPr>
        <w:t xml:space="preserve">  </w:t>
      </w:r>
      <w:r w:rsidR="00864F56" w:rsidRPr="00864F56">
        <w:rPr>
          <w:rFonts w:ascii="Arial" w:hAnsi="Arial" w:cs="Arial"/>
          <w:b/>
        </w:rPr>
        <w:t>Su reforma se inició en Zúrich, donde contó con el apoyo del magistrado que g</w:t>
      </w:r>
      <w:r w:rsidR="00864F56" w:rsidRPr="00864F56">
        <w:rPr>
          <w:rFonts w:ascii="Arial" w:hAnsi="Arial" w:cs="Arial"/>
          <w:b/>
        </w:rPr>
        <w:t>o</w:t>
      </w:r>
      <w:r w:rsidR="00864F56" w:rsidRPr="00864F56">
        <w:rPr>
          <w:rFonts w:ascii="Arial" w:hAnsi="Arial" w:cs="Arial"/>
          <w:b/>
        </w:rPr>
        <w:t>bernaba la ciudad; luego pretendió extenderla a toda Suiza y vincular el poder religioso con el poder político, entrando así en conflicto con los fieles católicos y de otras conf</w:t>
      </w:r>
      <w:r w:rsidR="00864F56" w:rsidRPr="00864F56">
        <w:rPr>
          <w:rFonts w:ascii="Arial" w:hAnsi="Arial" w:cs="Arial"/>
          <w:b/>
        </w:rPr>
        <w:t>e</w:t>
      </w:r>
      <w:r w:rsidR="00864F56" w:rsidRPr="00864F56">
        <w:rPr>
          <w:rFonts w:ascii="Arial" w:hAnsi="Arial" w:cs="Arial"/>
          <w:b/>
        </w:rPr>
        <w:t>siones protestantes (como los anabaptistas). Consiguió extender sus enseñanzas a los cantones de Berna, Sankt-</w:t>
      </w:r>
      <w:proofErr w:type="spellStart"/>
      <w:r w:rsidR="00864F56" w:rsidRPr="00864F56">
        <w:rPr>
          <w:rFonts w:ascii="Arial" w:hAnsi="Arial" w:cs="Arial"/>
          <w:b/>
        </w:rPr>
        <w:t>Gall</w:t>
      </w:r>
      <w:proofErr w:type="spellEnd"/>
      <w:r w:rsidR="00864F56" w:rsidRPr="00864F56">
        <w:rPr>
          <w:rFonts w:ascii="Arial" w:hAnsi="Arial" w:cs="Arial"/>
          <w:b/>
        </w:rPr>
        <w:t>, Constanza y Basilea, que formaron una liga de cantones protestantes y buscaron el apoyo de príncipes alemanes opuestos a los Habsburgo (ali</w:t>
      </w:r>
      <w:r w:rsidR="00864F56" w:rsidRPr="00864F56">
        <w:rPr>
          <w:rFonts w:ascii="Arial" w:hAnsi="Arial" w:cs="Arial"/>
          <w:b/>
        </w:rPr>
        <w:t>a</w:t>
      </w:r>
      <w:r w:rsidR="00864F56" w:rsidRPr="00864F56">
        <w:rPr>
          <w:rFonts w:ascii="Arial" w:hAnsi="Arial" w:cs="Arial"/>
          <w:b/>
        </w:rPr>
        <w:t xml:space="preserve">dos, a su vez, de los cantones católicos de Suiza). </w:t>
      </w:r>
    </w:p>
    <w:p w:rsidR="00864F56" w:rsidRPr="00864F56" w:rsidRDefault="001F788D" w:rsidP="00864F56">
      <w:pPr>
        <w:pStyle w:val="biog"/>
        <w:jc w:val="both"/>
        <w:rPr>
          <w:rFonts w:ascii="Arial" w:hAnsi="Arial" w:cs="Arial"/>
          <w:b/>
        </w:rPr>
      </w:pPr>
      <w:r>
        <w:rPr>
          <w:rFonts w:ascii="Arial" w:hAnsi="Arial" w:cs="Arial"/>
          <w:b/>
        </w:rPr>
        <w:t xml:space="preserve">     </w:t>
      </w:r>
      <w:r w:rsidR="00864F56" w:rsidRPr="00864F56">
        <w:rPr>
          <w:rFonts w:ascii="Arial" w:hAnsi="Arial" w:cs="Arial"/>
          <w:b/>
        </w:rPr>
        <w:t xml:space="preserve">Tras una entrevista con Lutero (Coloquio de </w:t>
      </w:r>
      <w:proofErr w:type="spellStart"/>
      <w:r w:rsidR="00864F56" w:rsidRPr="00864F56">
        <w:rPr>
          <w:rFonts w:ascii="Arial" w:hAnsi="Arial" w:cs="Arial"/>
          <w:b/>
        </w:rPr>
        <w:t>Marburgo</w:t>
      </w:r>
      <w:proofErr w:type="spellEnd"/>
      <w:r w:rsidR="00864F56" w:rsidRPr="00864F56">
        <w:rPr>
          <w:rFonts w:ascii="Arial" w:hAnsi="Arial" w:cs="Arial"/>
          <w:b/>
        </w:rPr>
        <w:t xml:space="preserve">, 1529), en la que ambos líderes fracasaron en el intento de aunar posturas doctrinales para unificar sus fuerzas político-militares, </w:t>
      </w:r>
      <w:proofErr w:type="spellStart"/>
      <w:r w:rsidR="00864F56" w:rsidRPr="00864F56">
        <w:rPr>
          <w:rFonts w:ascii="Arial" w:hAnsi="Arial" w:cs="Arial"/>
          <w:b/>
        </w:rPr>
        <w:t>Huldrych</w:t>
      </w:r>
      <w:proofErr w:type="spellEnd"/>
      <w:r w:rsidR="00864F56" w:rsidRPr="00864F56">
        <w:rPr>
          <w:rFonts w:ascii="Arial" w:hAnsi="Arial" w:cs="Arial"/>
          <w:b/>
        </w:rPr>
        <w:t xml:space="preserve"> </w:t>
      </w:r>
      <w:proofErr w:type="spellStart"/>
      <w:r w:rsidR="00864F56" w:rsidRPr="00864F56">
        <w:rPr>
          <w:rFonts w:ascii="Arial" w:hAnsi="Arial" w:cs="Arial"/>
          <w:b/>
        </w:rPr>
        <w:t>Zwinglio</w:t>
      </w:r>
      <w:proofErr w:type="spellEnd"/>
      <w:r w:rsidR="00864F56" w:rsidRPr="00864F56">
        <w:rPr>
          <w:rFonts w:ascii="Arial" w:hAnsi="Arial" w:cs="Arial"/>
          <w:b/>
        </w:rPr>
        <w:t xml:space="preserve"> lanzó a sus partidarios a la guerra contra los cantones catól</w:t>
      </w:r>
      <w:r w:rsidR="00864F56" w:rsidRPr="00864F56">
        <w:rPr>
          <w:rFonts w:ascii="Arial" w:hAnsi="Arial" w:cs="Arial"/>
          <w:b/>
        </w:rPr>
        <w:t>i</w:t>
      </w:r>
      <w:r w:rsidR="00864F56" w:rsidRPr="00864F56">
        <w:rPr>
          <w:rFonts w:ascii="Arial" w:hAnsi="Arial" w:cs="Arial"/>
          <w:b/>
        </w:rPr>
        <w:t xml:space="preserve">cos. El enfrentamiento se produjo en la batalla de </w:t>
      </w:r>
      <w:proofErr w:type="spellStart"/>
      <w:r w:rsidR="00864F56" w:rsidRPr="00864F56">
        <w:rPr>
          <w:rFonts w:ascii="Arial" w:hAnsi="Arial" w:cs="Arial"/>
          <w:b/>
        </w:rPr>
        <w:t>Kappel</w:t>
      </w:r>
      <w:proofErr w:type="spellEnd"/>
      <w:r w:rsidR="00864F56" w:rsidRPr="00864F56">
        <w:rPr>
          <w:rFonts w:ascii="Arial" w:hAnsi="Arial" w:cs="Arial"/>
          <w:b/>
        </w:rPr>
        <w:t xml:space="preserve"> (1531), que se saldó con el triu</w:t>
      </w:r>
      <w:r w:rsidR="00864F56" w:rsidRPr="00864F56">
        <w:rPr>
          <w:rFonts w:ascii="Arial" w:hAnsi="Arial" w:cs="Arial"/>
          <w:b/>
        </w:rPr>
        <w:t>n</w:t>
      </w:r>
      <w:r w:rsidR="00864F56" w:rsidRPr="00864F56">
        <w:rPr>
          <w:rFonts w:ascii="Arial" w:hAnsi="Arial" w:cs="Arial"/>
          <w:b/>
        </w:rPr>
        <w:t xml:space="preserve">fo católico y la muerte de </w:t>
      </w:r>
      <w:proofErr w:type="spellStart"/>
      <w:r w:rsidR="00864F56" w:rsidRPr="00864F56">
        <w:rPr>
          <w:rFonts w:ascii="Arial" w:hAnsi="Arial" w:cs="Arial"/>
          <w:b/>
        </w:rPr>
        <w:t>Zwinglio</w:t>
      </w:r>
      <w:proofErr w:type="spellEnd"/>
      <w:r w:rsidR="00864F56" w:rsidRPr="00864F56">
        <w:rPr>
          <w:rFonts w:ascii="Arial" w:hAnsi="Arial" w:cs="Arial"/>
          <w:b/>
        </w:rPr>
        <w:t xml:space="preserve">. </w:t>
      </w:r>
    </w:p>
    <w:p w:rsidR="00864F56" w:rsidRPr="00864F56" w:rsidRDefault="001F788D" w:rsidP="00864F56">
      <w:pPr>
        <w:pStyle w:val="biog"/>
        <w:jc w:val="both"/>
        <w:rPr>
          <w:rFonts w:ascii="Arial" w:hAnsi="Arial" w:cs="Arial"/>
          <w:b/>
        </w:rPr>
      </w:pPr>
      <w:r>
        <w:rPr>
          <w:rFonts w:ascii="Arial" w:hAnsi="Arial" w:cs="Arial"/>
          <w:b/>
        </w:rPr>
        <w:t xml:space="preserve">     </w:t>
      </w:r>
      <w:r w:rsidR="00864F56" w:rsidRPr="00864F56">
        <w:rPr>
          <w:rFonts w:ascii="Arial" w:hAnsi="Arial" w:cs="Arial"/>
          <w:b/>
        </w:rPr>
        <w:t xml:space="preserve">Ello significó un importante retroceso de la influencia protestante en Suiza, pero los territorios ganados a la reforma por la acción de </w:t>
      </w:r>
      <w:proofErr w:type="spellStart"/>
      <w:r w:rsidR="00864F56" w:rsidRPr="00864F56">
        <w:rPr>
          <w:rFonts w:ascii="Arial" w:hAnsi="Arial" w:cs="Arial"/>
          <w:b/>
        </w:rPr>
        <w:t>Zwinglio</w:t>
      </w:r>
      <w:proofErr w:type="spellEnd"/>
      <w:r w:rsidR="00864F56" w:rsidRPr="00864F56">
        <w:rPr>
          <w:rFonts w:ascii="Arial" w:hAnsi="Arial" w:cs="Arial"/>
          <w:b/>
        </w:rPr>
        <w:t xml:space="preserve"> permanecieron a </w:t>
      </w:r>
      <w:proofErr w:type="gramStart"/>
      <w:r w:rsidR="00864F56" w:rsidRPr="00864F56">
        <w:rPr>
          <w:rFonts w:ascii="Arial" w:hAnsi="Arial" w:cs="Arial"/>
          <w:b/>
        </w:rPr>
        <w:t>la larga fieles</w:t>
      </w:r>
      <w:proofErr w:type="gramEnd"/>
      <w:r w:rsidR="00864F56" w:rsidRPr="00864F56">
        <w:rPr>
          <w:rFonts w:ascii="Arial" w:hAnsi="Arial" w:cs="Arial"/>
          <w:b/>
        </w:rPr>
        <w:t xml:space="preserve"> a sus enseñanzas. </w:t>
      </w:r>
      <w:proofErr w:type="spellStart"/>
      <w:r w:rsidR="00864F56" w:rsidRPr="00864F56">
        <w:rPr>
          <w:rFonts w:ascii="Arial" w:hAnsi="Arial" w:cs="Arial"/>
          <w:b/>
        </w:rPr>
        <w:t>Zwinglio</w:t>
      </w:r>
      <w:proofErr w:type="spellEnd"/>
      <w:r w:rsidR="00864F56" w:rsidRPr="00864F56">
        <w:rPr>
          <w:rFonts w:ascii="Arial" w:hAnsi="Arial" w:cs="Arial"/>
          <w:b/>
        </w:rPr>
        <w:t xml:space="preserve"> fue el principal reformador protestante de la Suiza de habla alemana, mientras que Calvino inspiraría -más tarde- la reforma en la zona francófona. En 1539 los </w:t>
      </w:r>
      <w:proofErr w:type="spellStart"/>
      <w:r w:rsidR="00864F56" w:rsidRPr="00864F56">
        <w:rPr>
          <w:rFonts w:ascii="Arial" w:hAnsi="Arial" w:cs="Arial"/>
          <w:b/>
        </w:rPr>
        <w:t>zuinglianos</w:t>
      </w:r>
      <w:proofErr w:type="spellEnd"/>
      <w:r w:rsidR="00864F56" w:rsidRPr="00864F56">
        <w:rPr>
          <w:rFonts w:ascii="Arial" w:hAnsi="Arial" w:cs="Arial"/>
          <w:b/>
        </w:rPr>
        <w:t xml:space="preserve"> se unificaron con los calvinistas en la </w:t>
      </w:r>
      <w:proofErr w:type="spellStart"/>
      <w:r w:rsidR="00864F56" w:rsidRPr="00864F56">
        <w:rPr>
          <w:rFonts w:ascii="Arial" w:hAnsi="Arial" w:cs="Arial"/>
          <w:b/>
          <w:i/>
          <w:iCs/>
        </w:rPr>
        <w:t>Confesio</w:t>
      </w:r>
      <w:proofErr w:type="spellEnd"/>
      <w:r w:rsidR="00864F56" w:rsidRPr="00864F56">
        <w:rPr>
          <w:rFonts w:ascii="Arial" w:hAnsi="Arial" w:cs="Arial"/>
          <w:b/>
          <w:i/>
          <w:iCs/>
        </w:rPr>
        <w:t xml:space="preserve"> </w:t>
      </w:r>
      <w:proofErr w:type="spellStart"/>
      <w:r w:rsidR="00864F56" w:rsidRPr="00864F56">
        <w:rPr>
          <w:rFonts w:ascii="Arial" w:hAnsi="Arial" w:cs="Arial"/>
          <w:b/>
          <w:i/>
          <w:iCs/>
        </w:rPr>
        <w:t>Helvetica</w:t>
      </w:r>
      <w:proofErr w:type="spellEnd"/>
      <w:r w:rsidR="00864F56" w:rsidRPr="00864F56">
        <w:rPr>
          <w:rFonts w:ascii="Arial" w:hAnsi="Arial" w:cs="Arial"/>
          <w:b/>
        </w:rPr>
        <w:t>.</w:t>
      </w:r>
    </w:p>
    <w:p w:rsidR="008F654A" w:rsidRPr="00EF0DB3" w:rsidRDefault="008F654A" w:rsidP="00864F56">
      <w:pPr>
        <w:ind w:firstLine="284"/>
        <w:jc w:val="both"/>
        <w:rPr>
          <w:b/>
          <w:color w:val="FF0000"/>
        </w:rPr>
      </w:pPr>
    </w:p>
    <w:p w:rsidR="008F654A" w:rsidRDefault="00CE1FF2" w:rsidP="00864F56">
      <w:pPr>
        <w:ind w:firstLine="284"/>
        <w:jc w:val="both"/>
        <w:rPr>
          <w:b/>
          <w:color w:val="FF0000"/>
          <w:sz w:val="32"/>
          <w:szCs w:val="32"/>
        </w:rPr>
      </w:pPr>
      <w:r w:rsidRPr="00EF0DB3">
        <w:rPr>
          <w:b/>
          <w:color w:val="FF0000"/>
          <w:sz w:val="32"/>
          <w:szCs w:val="32"/>
        </w:rPr>
        <w:t xml:space="preserve">4.  </w:t>
      </w:r>
      <w:r w:rsidR="008F654A" w:rsidRPr="00EF0DB3">
        <w:rPr>
          <w:b/>
          <w:color w:val="FF0000"/>
          <w:sz w:val="32"/>
          <w:szCs w:val="32"/>
        </w:rPr>
        <w:t>Las guerras religiosas</w:t>
      </w:r>
    </w:p>
    <w:p w:rsidR="0053439F" w:rsidRPr="00A91D7F" w:rsidRDefault="0053439F" w:rsidP="0053439F">
      <w:pPr>
        <w:pStyle w:val="NormalWeb"/>
        <w:jc w:val="both"/>
        <w:rPr>
          <w:rFonts w:ascii="Arial" w:hAnsi="Arial" w:cs="Arial"/>
          <w:b/>
        </w:rPr>
      </w:pPr>
      <w:r>
        <w:rPr>
          <w:rFonts w:ascii="Arial" w:hAnsi="Arial" w:cs="Arial"/>
          <w:b/>
        </w:rPr>
        <w:t xml:space="preserve">  </w:t>
      </w:r>
      <w:r w:rsidRPr="00A91D7F">
        <w:rPr>
          <w:rFonts w:ascii="Arial" w:hAnsi="Arial" w:cs="Arial"/>
          <w:b/>
        </w:rPr>
        <w:t xml:space="preserve">Las </w:t>
      </w:r>
      <w:hyperlink r:id="rId179" w:tooltip="Guerras de religión" w:history="1">
        <w:r w:rsidRPr="00A91D7F">
          <w:rPr>
            <w:rStyle w:val="Hipervnculo"/>
            <w:rFonts w:ascii="Arial" w:hAnsi="Arial" w:cs="Arial"/>
            <w:b/>
            <w:bCs/>
            <w:color w:val="auto"/>
            <w:u w:val="none"/>
          </w:rPr>
          <w:t>Guerras de religión</w:t>
        </w:r>
      </w:hyperlink>
      <w:r w:rsidRPr="00A91D7F">
        <w:rPr>
          <w:rFonts w:ascii="Arial" w:hAnsi="Arial" w:cs="Arial"/>
          <w:b/>
          <w:bCs/>
        </w:rPr>
        <w:t xml:space="preserve"> en Europa</w:t>
      </w:r>
      <w:r w:rsidRPr="00A91D7F">
        <w:rPr>
          <w:rFonts w:ascii="Arial" w:hAnsi="Arial" w:cs="Arial"/>
          <w:b/>
        </w:rPr>
        <w:t xml:space="preserve"> fueron una serie de </w:t>
      </w:r>
      <w:hyperlink r:id="rId180" w:tooltip="Guerra" w:history="1">
        <w:r w:rsidRPr="00A91D7F">
          <w:rPr>
            <w:rStyle w:val="Hipervnculo"/>
            <w:rFonts w:ascii="Arial" w:hAnsi="Arial" w:cs="Arial"/>
            <w:b/>
            <w:color w:val="auto"/>
            <w:u w:val="none"/>
          </w:rPr>
          <w:t>guerras</w:t>
        </w:r>
      </w:hyperlink>
      <w:r w:rsidRPr="00A91D7F">
        <w:rPr>
          <w:rFonts w:ascii="Arial" w:hAnsi="Arial" w:cs="Arial"/>
          <w:b/>
        </w:rPr>
        <w:t xml:space="preserve"> desarrolladas en </w:t>
      </w:r>
      <w:hyperlink r:id="rId181" w:tooltip="Europa" w:history="1">
        <w:r w:rsidRPr="00A91D7F">
          <w:rPr>
            <w:rStyle w:val="Hipervnculo"/>
            <w:rFonts w:ascii="Arial" w:hAnsi="Arial" w:cs="Arial"/>
            <w:b/>
            <w:color w:val="auto"/>
            <w:u w:val="none"/>
          </w:rPr>
          <w:t>Europa</w:t>
        </w:r>
      </w:hyperlink>
      <w:r w:rsidRPr="00A91D7F">
        <w:rPr>
          <w:rFonts w:ascii="Arial" w:hAnsi="Arial" w:cs="Arial"/>
          <w:b/>
        </w:rPr>
        <w:t xml:space="preserve"> desde 1524 hasta 1697 aproximadamente, luego del comienzo de la </w:t>
      </w:r>
      <w:hyperlink r:id="rId182" w:tooltip="Reforma protestante" w:history="1">
        <w:r w:rsidRPr="00A91D7F">
          <w:rPr>
            <w:rStyle w:val="Hipervnculo"/>
            <w:rFonts w:ascii="Arial" w:hAnsi="Arial" w:cs="Arial"/>
            <w:b/>
            <w:color w:val="auto"/>
            <w:u w:val="none"/>
          </w:rPr>
          <w:t>Reforma protestante</w:t>
        </w:r>
      </w:hyperlink>
      <w:r w:rsidRPr="00A91D7F">
        <w:rPr>
          <w:rFonts w:ascii="Arial" w:hAnsi="Arial" w:cs="Arial"/>
          <w:b/>
        </w:rPr>
        <w:t xml:space="preserve"> en la </w:t>
      </w:r>
      <w:hyperlink r:id="rId183" w:tooltip="Europa occidental" w:history="1">
        <w:r w:rsidRPr="00A91D7F">
          <w:rPr>
            <w:rStyle w:val="Hipervnculo"/>
            <w:rFonts w:ascii="Arial" w:hAnsi="Arial" w:cs="Arial"/>
            <w:b/>
            <w:color w:val="auto"/>
            <w:u w:val="none"/>
          </w:rPr>
          <w:t>Europa occidental</w:t>
        </w:r>
      </w:hyperlink>
      <w:r w:rsidRPr="00A91D7F">
        <w:rPr>
          <w:rFonts w:ascii="Arial" w:hAnsi="Arial" w:cs="Arial"/>
          <w:b/>
        </w:rPr>
        <w:t xml:space="preserve"> y el </w:t>
      </w:r>
      <w:hyperlink r:id="rId184" w:tooltip="Norte de Europa" w:history="1">
        <w:r w:rsidRPr="00A91D7F">
          <w:rPr>
            <w:rStyle w:val="Hipervnculo"/>
            <w:rFonts w:ascii="Arial" w:hAnsi="Arial" w:cs="Arial"/>
            <w:b/>
            <w:color w:val="auto"/>
            <w:u w:val="none"/>
          </w:rPr>
          <w:t>norte de Europa</w:t>
        </w:r>
      </w:hyperlink>
      <w:r w:rsidRPr="00A91D7F">
        <w:rPr>
          <w:rFonts w:ascii="Arial" w:hAnsi="Arial" w:cs="Arial"/>
          <w:b/>
        </w:rPr>
        <w:t>. Aunque a veces no guardaban relación entre sí, todas las guerras estaban fuertemente influidas por los cambios religiosos que oc</w:t>
      </w:r>
      <w:r w:rsidRPr="00A91D7F">
        <w:rPr>
          <w:rFonts w:ascii="Arial" w:hAnsi="Arial" w:cs="Arial"/>
          <w:b/>
        </w:rPr>
        <w:t>u</w:t>
      </w:r>
      <w:r w:rsidRPr="00A91D7F">
        <w:rPr>
          <w:rFonts w:ascii="Arial" w:hAnsi="Arial" w:cs="Arial"/>
          <w:b/>
        </w:rPr>
        <w:t>rrieron durante este período, y el conflicto y la rivalidad a las que dieron lugar.</w:t>
      </w:r>
    </w:p>
    <w:p w:rsidR="0053439F" w:rsidRDefault="0053439F" w:rsidP="0053439F">
      <w:pPr>
        <w:pStyle w:val="NormalWeb"/>
        <w:jc w:val="both"/>
        <w:rPr>
          <w:rFonts w:ascii="Arial" w:hAnsi="Arial" w:cs="Arial"/>
          <w:b/>
        </w:rPr>
      </w:pPr>
      <w:r w:rsidRPr="00A91D7F">
        <w:rPr>
          <w:rFonts w:ascii="Arial" w:hAnsi="Arial" w:cs="Arial"/>
        </w:rPr>
        <w:lastRenderedPageBreak/>
        <w:t xml:space="preserve">    </w:t>
      </w:r>
      <w:r w:rsidRPr="00A91D7F">
        <w:rPr>
          <w:rFonts w:ascii="Arial" w:hAnsi="Arial" w:cs="Arial"/>
          <w:b/>
        </w:rPr>
        <w:t xml:space="preserve">A pesar de la validez universal del concepto, con el nombre de </w:t>
      </w:r>
      <w:hyperlink r:id="rId185" w:tooltip="Guerras de religión de Francia" w:history="1">
        <w:r w:rsidRPr="00A91D7F">
          <w:rPr>
            <w:rStyle w:val="Hipervnculo"/>
            <w:rFonts w:ascii="Arial" w:hAnsi="Arial" w:cs="Arial"/>
            <w:b/>
            <w:i/>
            <w:iCs/>
            <w:color w:val="auto"/>
            <w:u w:val="none"/>
          </w:rPr>
          <w:t>guerras de religión</w:t>
        </w:r>
      </w:hyperlink>
      <w:r w:rsidRPr="00A91D7F">
        <w:rPr>
          <w:rFonts w:ascii="Arial" w:hAnsi="Arial" w:cs="Arial"/>
          <w:b/>
        </w:rPr>
        <w:t xml:space="preserve"> se conocen por la historiografía específicamente las que se dieron en </w:t>
      </w:r>
      <w:hyperlink r:id="rId186" w:tooltip="Francia" w:history="1">
        <w:r w:rsidRPr="00A91D7F">
          <w:rPr>
            <w:rStyle w:val="Hipervnculo"/>
            <w:rFonts w:ascii="Arial" w:hAnsi="Arial" w:cs="Arial"/>
            <w:b/>
            <w:color w:val="auto"/>
            <w:u w:val="none"/>
          </w:rPr>
          <w:t>Francia</w:t>
        </w:r>
      </w:hyperlink>
      <w:r w:rsidRPr="00A91D7F">
        <w:rPr>
          <w:rFonts w:ascii="Arial" w:hAnsi="Arial" w:cs="Arial"/>
          <w:b/>
        </w:rPr>
        <w:t xml:space="preserve"> (</w:t>
      </w:r>
      <w:hyperlink r:id="rId187" w:tooltip="1562" w:history="1">
        <w:r w:rsidRPr="00A91D7F">
          <w:rPr>
            <w:rStyle w:val="Hipervnculo"/>
            <w:rFonts w:ascii="Arial" w:hAnsi="Arial" w:cs="Arial"/>
            <w:b/>
            <w:color w:val="auto"/>
            <w:u w:val="none"/>
          </w:rPr>
          <w:t>1562</w:t>
        </w:r>
      </w:hyperlink>
      <w:r w:rsidRPr="00A91D7F">
        <w:rPr>
          <w:rFonts w:ascii="Arial" w:hAnsi="Arial" w:cs="Arial"/>
          <w:b/>
        </w:rPr>
        <w:t>-</w:t>
      </w:r>
      <w:hyperlink r:id="rId188" w:tooltip="1598" w:history="1">
        <w:r w:rsidRPr="00A91D7F">
          <w:rPr>
            <w:rStyle w:val="Hipervnculo"/>
            <w:rFonts w:ascii="Arial" w:hAnsi="Arial" w:cs="Arial"/>
            <w:b/>
            <w:color w:val="auto"/>
            <w:u w:val="none"/>
          </w:rPr>
          <w:t>1598</w:t>
        </w:r>
      </w:hyperlink>
      <w:r w:rsidRPr="00A91D7F">
        <w:rPr>
          <w:rFonts w:ascii="Arial" w:hAnsi="Arial" w:cs="Arial"/>
          <w:b/>
        </w:rPr>
        <w:t xml:space="preserve">) entre </w:t>
      </w:r>
      <w:hyperlink r:id="rId189" w:tooltip="Católicos" w:history="1">
        <w:r w:rsidRPr="00A91D7F">
          <w:rPr>
            <w:rStyle w:val="Hipervnculo"/>
            <w:rFonts w:ascii="Arial" w:hAnsi="Arial" w:cs="Arial"/>
            <w:b/>
            <w:color w:val="auto"/>
            <w:u w:val="none"/>
          </w:rPr>
          <w:t>católicos</w:t>
        </w:r>
      </w:hyperlink>
      <w:r w:rsidRPr="00A91D7F">
        <w:rPr>
          <w:rFonts w:ascii="Arial" w:hAnsi="Arial" w:cs="Arial"/>
          <w:b/>
        </w:rPr>
        <w:t xml:space="preserve"> (liderados por los de </w:t>
      </w:r>
      <w:hyperlink r:id="rId190" w:tooltip="Guisa" w:history="1">
        <w:r w:rsidRPr="00A91D7F">
          <w:rPr>
            <w:rStyle w:val="Hipervnculo"/>
            <w:rFonts w:ascii="Arial" w:hAnsi="Arial" w:cs="Arial"/>
            <w:b/>
            <w:color w:val="auto"/>
            <w:u w:val="none"/>
          </w:rPr>
          <w:t>Guisa</w:t>
        </w:r>
      </w:hyperlink>
      <w:r w:rsidRPr="00A91D7F">
        <w:rPr>
          <w:rFonts w:ascii="Arial" w:hAnsi="Arial" w:cs="Arial"/>
          <w:b/>
        </w:rPr>
        <w:t xml:space="preserve">) y </w:t>
      </w:r>
      <w:hyperlink r:id="rId191" w:tooltip="Hugonotes" w:history="1">
        <w:r w:rsidRPr="00A91D7F">
          <w:rPr>
            <w:rStyle w:val="Hipervnculo"/>
            <w:rFonts w:ascii="Arial" w:hAnsi="Arial" w:cs="Arial"/>
            <w:b/>
            <w:color w:val="auto"/>
            <w:u w:val="none"/>
          </w:rPr>
          <w:t>hugonotes</w:t>
        </w:r>
      </w:hyperlink>
      <w:r w:rsidRPr="00A91D7F">
        <w:rPr>
          <w:rFonts w:ascii="Arial" w:hAnsi="Arial" w:cs="Arial"/>
          <w:b/>
        </w:rPr>
        <w:t xml:space="preserve"> (</w:t>
      </w:r>
      <w:hyperlink r:id="rId192" w:tooltip="Calvinistas" w:history="1">
        <w:r w:rsidRPr="00A91D7F">
          <w:rPr>
            <w:rStyle w:val="Hipervnculo"/>
            <w:rFonts w:ascii="Arial" w:hAnsi="Arial" w:cs="Arial"/>
            <w:b/>
            <w:color w:val="auto"/>
            <w:u w:val="none"/>
          </w:rPr>
          <w:t>calvinistas</w:t>
        </w:r>
      </w:hyperlink>
      <w:r w:rsidRPr="00A91D7F">
        <w:rPr>
          <w:rFonts w:ascii="Arial" w:hAnsi="Arial" w:cs="Arial"/>
          <w:b/>
        </w:rPr>
        <w:t>), de la que fue epis</w:t>
      </w:r>
      <w:r w:rsidRPr="00A91D7F">
        <w:rPr>
          <w:rFonts w:ascii="Arial" w:hAnsi="Arial" w:cs="Arial"/>
          <w:b/>
        </w:rPr>
        <w:t>o</w:t>
      </w:r>
      <w:r w:rsidRPr="00A91D7F">
        <w:rPr>
          <w:rFonts w:ascii="Arial" w:hAnsi="Arial" w:cs="Arial"/>
          <w:b/>
        </w:rPr>
        <w:t xml:space="preserve">dio destacado la </w:t>
      </w:r>
      <w:hyperlink r:id="rId193" w:tooltip="Matanza de San Bartolomé" w:history="1">
        <w:r w:rsidRPr="00A91D7F">
          <w:rPr>
            <w:rStyle w:val="Hipervnculo"/>
            <w:rFonts w:ascii="Arial" w:hAnsi="Arial" w:cs="Arial"/>
            <w:b/>
            <w:color w:val="auto"/>
            <w:u w:val="none"/>
          </w:rPr>
          <w:t>Matanza de la noche de San Bartolomé</w:t>
        </w:r>
      </w:hyperlink>
      <w:r>
        <w:rPr>
          <w:rFonts w:ascii="Arial" w:hAnsi="Arial" w:cs="Arial"/>
          <w:b/>
        </w:rPr>
        <w:t xml:space="preserve">. </w:t>
      </w:r>
    </w:p>
    <w:p w:rsidR="0053439F" w:rsidRPr="00A91D7F" w:rsidRDefault="0053439F" w:rsidP="0053439F">
      <w:pPr>
        <w:pStyle w:val="NormalWeb"/>
        <w:jc w:val="both"/>
        <w:rPr>
          <w:rFonts w:ascii="Arial" w:hAnsi="Arial" w:cs="Arial"/>
        </w:rPr>
      </w:pPr>
      <w:r>
        <w:rPr>
          <w:rFonts w:ascii="Arial" w:hAnsi="Arial" w:cs="Arial"/>
          <w:b/>
        </w:rPr>
        <w:t xml:space="preserve">    Tre</w:t>
      </w:r>
      <w:r w:rsidRPr="00A91D7F">
        <w:rPr>
          <w:rFonts w:ascii="Arial" w:hAnsi="Arial" w:cs="Arial"/>
          <w:b/>
        </w:rPr>
        <w:t xml:space="preserve">s adjetivaciones de la guerra se encuentran en conceptos como el de </w:t>
      </w:r>
      <w:hyperlink r:id="rId194" w:tooltip="Guerra justa" w:history="1">
        <w:r w:rsidRPr="00A91D7F">
          <w:rPr>
            <w:rStyle w:val="Hipervnculo"/>
            <w:rFonts w:ascii="Arial" w:hAnsi="Arial" w:cs="Arial"/>
            <w:b/>
            <w:color w:val="auto"/>
            <w:u w:val="none"/>
          </w:rPr>
          <w:t>guerra justa</w:t>
        </w:r>
      </w:hyperlink>
      <w:r w:rsidRPr="00A91D7F">
        <w:rPr>
          <w:rFonts w:ascii="Arial" w:hAnsi="Arial" w:cs="Arial"/>
          <w:b/>
        </w:rPr>
        <w:t xml:space="preserve"> o el de </w:t>
      </w:r>
      <w:hyperlink r:id="rId195" w:tooltip="Guerra santa" w:history="1">
        <w:r w:rsidRPr="00A91D7F">
          <w:rPr>
            <w:rStyle w:val="Hipervnculo"/>
            <w:rFonts w:ascii="Arial" w:hAnsi="Arial" w:cs="Arial"/>
            <w:b/>
            <w:color w:val="auto"/>
            <w:u w:val="none"/>
          </w:rPr>
          <w:t>guerra santa</w:t>
        </w:r>
      </w:hyperlink>
      <w:r w:rsidRPr="00A91D7F">
        <w:rPr>
          <w:rFonts w:ascii="Arial" w:hAnsi="Arial" w:cs="Arial"/>
          <w:b/>
        </w:rPr>
        <w:t>, con los que a veces se asocia, bien para oponerlos o bien para ident</w:t>
      </w:r>
      <w:r w:rsidRPr="00A91D7F">
        <w:rPr>
          <w:rFonts w:ascii="Arial" w:hAnsi="Arial" w:cs="Arial"/>
          <w:b/>
        </w:rPr>
        <w:t>i</w:t>
      </w:r>
      <w:r w:rsidRPr="00A91D7F">
        <w:rPr>
          <w:rFonts w:ascii="Arial" w:hAnsi="Arial" w:cs="Arial"/>
          <w:b/>
        </w:rPr>
        <w:t>ficarlos o incluso confundirlos</w:t>
      </w:r>
      <w:r w:rsidRPr="00A91D7F">
        <w:rPr>
          <w:rFonts w:ascii="Arial" w:hAnsi="Arial" w:cs="Arial"/>
        </w:rPr>
        <w:t>.</w:t>
      </w:r>
    </w:p>
    <w:p w:rsidR="0053439F" w:rsidRPr="00864F56" w:rsidRDefault="0053439F" w:rsidP="0053439F">
      <w:pPr>
        <w:pStyle w:val="NormalWeb"/>
        <w:jc w:val="both"/>
        <w:rPr>
          <w:rFonts w:ascii="Arial" w:hAnsi="Arial" w:cs="Arial"/>
          <w:b/>
        </w:rPr>
      </w:pPr>
      <w:r>
        <w:rPr>
          <w:rFonts w:ascii="Arial" w:hAnsi="Arial" w:cs="Arial"/>
          <w:b/>
        </w:rPr>
        <w:t xml:space="preserve">    </w:t>
      </w:r>
      <w:r w:rsidRPr="00864F56">
        <w:rPr>
          <w:rFonts w:ascii="Arial" w:hAnsi="Arial" w:cs="Arial"/>
          <w:b/>
        </w:rPr>
        <w:t xml:space="preserve">Entre los conflictos individuales que se pueden identificar en este </w:t>
      </w:r>
      <w:r>
        <w:rPr>
          <w:rFonts w:ascii="Arial" w:hAnsi="Arial" w:cs="Arial"/>
          <w:b/>
        </w:rPr>
        <w:t>sentido</w:t>
      </w:r>
      <w:r w:rsidRPr="00864F56">
        <w:rPr>
          <w:rFonts w:ascii="Arial" w:hAnsi="Arial" w:cs="Arial"/>
          <w:b/>
        </w:rPr>
        <w:t xml:space="preserve"> se encue</w:t>
      </w:r>
      <w:r w:rsidRPr="00864F56">
        <w:rPr>
          <w:rFonts w:ascii="Arial" w:hAnsi="Arial" w:cs="Arial"/>
          <w:b/>
        </w:rPr>
        <w:t>n</w:t>
      </w:r>
      <w:r w:rsidRPr="00864F56">
        <w:rPr>
          <w:rFonts w:ascii="Arial" w:hAnsi="Arial" w:cs="Arial"/>
          <w:b/>
        </w:rPr>
        <w:t>tran</w:t>
      </w:r>
      <w:r>
        <w:rPr>
          <w:rFonts w:ascii="Arial" w:hAnsi="Arial" w:cs="Arial"/>
          <w:b/>
        </w:rPr>
        <w:t xml:space="preserve"> diversidad en duración y en intensidad o </w:t>
      </w:r>
      <w:proofErr w:type="gramStart"/>
      <w:r>
        <w:rPr>
          <w:rFonts w:ascii="Arial" w:hAnsi="Arial" w:cs="Arial"/>
          <w:b/>
        </w:rPr>
        <w:t xml:space="preserve">influencia </w:t>
      </w:r>
      <w:r w:rsidRPr="00864F56">
        <w:rPr>
          <w:rFonts w:ascii="Arial" w:hAnsi="Arial" w:cs="Arial"/>
          <w:b/>
        </w:rPr>
        <w:t>:</w:t>
      </w:r>
      <w:proofErr w:type="gramEnd"/>
    </w:p>
    <w:p w:rsidR="0053439F" w:rsidRPr="00864F56" w:rsidRDefault="0053439F" w:rsidP="0053439F">
      <w:pPr>
        <w:widowControl/>
        <w:numPr>
          <w:ilvl w:val="0"/>
          <w:numId w:val="36"/>
        </w:numPr>
        <w:autoSpaceDE/>
        <w:autoSpaceDN/>
        <w:adjustRightInd/>
        <w:spacing w:before="100" w:beforeAutospacing="1" w:after="100" w:afterAutospacing="1"/>
        <w:jc w:val="both"/>
        <w:rPr>
          <w:b/>
        </w:rPr>
      </w:pPr>
      <w:r w:rsidRPr="00864F56">
        <w:rPr>
          <w:b/>
        </w:rPr>
        <w:t xml:space="preserve">conflictos directamente relacionados con la Reforma entre la década de 1520 a la década de 1540: </w:t>
      </w:r>
    </w:p>
    <w:p w:rsidR="0053439F" w:rsidRPr="00864F56" w:rsidRDefault="0053439F" w:rsidP="00115DEB">
      <w:pPr>
        <w:widowControl/>
        <w:numPr>
          <w:ilvl w:val="1"/>
          <w:numId w:val="36"/>
        </w:numPr>
        <w:autoSpaceDE/>
        <w:autoSpaceDN/>
        <w:adjustRightInd/>
        <w:spacing w:before="100" w:beforeAutospacing="1" w:after="100" w:afterAutospacing="1"/>
        <w:jc w:val="both"/>
        <w:rPr>
          <w:b/>
        </w:rPr>
      </w:pPr>
      <w:r w:rsidRPr="00864F56">
        <w:rPr>
          <w:b/>
        </w:rPr>
        <w:t xml:space="preserve">la </w:t>
      </w:r>
      <w:hyperlink r:id="rId196" w:tooltip="Guerra de los campesinos alemanes" w:history="1">
        <w:r w:rsidRPr="00864F56">
          <w:rPr>
            <w:rStyle w:val="Hipervnculo"/>
            <w:b/>
            <w:color w:val="auto"/>
            <w:u w:val="none"/>
          </w:rPr>
          <w:t>Guerra de los campesinos alemanes</w:t>
        </w:r>
      </w:hyperlink>
      <w:r w:rsidRPr="00864F56">
        <w:rPr>
          <w:b/>
        </w:rPr>
        <w:t xml:space="preserve"> (1524–1525)</w:t>
      </w:r>
    </w:p>
    <w:p w:rsidR="0053439F" w:rsidRPr="00864F56" w:rsidRDefault="0053439F" w:rsidP="00115DEB">
      <w:pPr>
        <w:widowControl/>
        <w:numPr>
          <w:ilvl w:val="1"/>
          <w:numId w:val="36"/>
        </w:numPr>
        <w:autoSpaceDE/>
        <w:autoSpaceDN/>
        <w:adjustRightInd/>
        <w:spacing w:before="100" w:beforeAutospacing="1" w:after="100" w:afterAutospacing="1"/>
        <w:jc w:val="both"/>
        <w:rPr>
          <w:b/>
        </w:rPr>
      </w:pPr>
      <w:r w:rsidRPr="00864F56">
        <w:rPr>
          <w:b/>
        </w:rPr>
        <w:t xml:space="preserve">la </w:t>
      </w:r>
      <w:hyperlink r:id="rId197" w:tooltip="Guerras de Kappel" w:history="1">
        <w:r w:rsidRPr="00864F56">
          <w:rPr>
            <w:rStyle w:val="Hipervnculo"/>
            <w:b/>
            <w:color w:val="auto"/>
            <w:u w:val="none"/>
          </w:rPr>
          <w:t xml:space="preserve">guerras de </w:t>
        </w:r>
        <w:proofErr w:type="spellStart"/>
        <w:r w:rsidRPr="00864F56">
          <w:rPr>
            <w:rStyle w:val="Hipervnculo"/>
            <w:b/>
            <w:color w:val="auto"/>
            <w:u w:val="none"/>
          </w:rPr>
          <w:t>Kappel</w:t>
        </w:r>
        <w:proofErr w:type="spellEnd"/>
      </w:hyperlink>
      <w:r w:rsidRPr="00864F56">
        <w:rPr>
          <w:b/>
        </w:rPr>
        <w:t xml:space="preserve"> en </w:t>
      </w:r>
      <w:hyperlink r:id="rId198" w:tooltip="Antigua Confederación Suiza" w:history="1">
        <w:r w:rsidRPr="00864F56">
          <w:rPr>
            <w:rStyle w:val="Hipervnculo"/>
            <w:b/>
            <w:color w:val="auto"/>
            <w:u w:val="none"/>
          </w:rPr>
          <w:t>Suiza</w:t>
        </w:r>
      </w:hyperlink>
      <w:r w:rsidRPr="00864F56">
        <w:rPr>
          <w:b/>
        </w:rPr>
        <w:t xml:space="preserve"> (1529 y 1531)</w:t>
      </w:r>
    </w:p>
    <w:p w:rsidR="0053439F" w:rsidRPr="00864F56" w:rsidRDefault="0053439F" w:rsidP="00115DEB">
      <w:pPr>
        <w:widowControl/>
        <w:numPr>
          <w:ilvl w:val="1"/>
          <w:numId w:val="36"/>
        </w:numPr>
        <w:autoSpaceDE/>
        <w:autoSpaceDN/>
        <w:adjustRightInd/>
        <w:spacing w:before="100" w:beforeAutospacing="1" w:after="100" w:afterAutospacing="1"/>
        <w:jc w:val="both"/>
        <w:rPr>
          <w:b/>
        </w:rPr>
      </w:pPr>
      <w:r w:rsidRPr="00864F56">
        <w:rPr>
          <w:b/>
        </w:rPr>
        <w:t xml:space="preserve">la </w:t>
      </w:r>
      <w:hyperlink r:id="rId199" w:tooltip="Guerra de Esmalcalda" w:history="1">
        <w:r w:rsidRPr="00864F56">
          <w:rPr>
            <w:rStyle w:val="Hipervnculo"/>
            <w:b/>
            <w:color w:val="auto"/>
            <w:u w:val="none"/>
          </w:rPr>
          <w:t>Guerra de Esmalcalda</w:t>
        </w:r>
      </w:hyperlink>
      <w:r w:rsidRPr="00864F56">
        <w:rPr>
          <w:b/>
        </w:rPr>
        <w:t xml:space="preserve"> (1546–1547) en el </w:t>
      </w:r>
      <w:hyperlink r:id="rId200" w:tooltip="Sacro Imperio Romano Germánico" w:history="1">
        <w:r w:rsidRPr="00864F56">
          <w:rPr>
            <w:rStyle w:val="Hipervnculo"/>
            <w:b/>
            <w:color w:val="auto"/>
            <w:u w:val="none"/>
          </w:rPr>
          <w:t>Sacro Imperio Romano Germánico</w:t>
        </w:r>
      </w:hyperlink>
    </w:p>
    <w:p w:rsidR="0053439F" w:rsidRPr="00864F56" w:rsidRDefault="0053439F" w:rsidP="00115DEB">
      <w:pPr>
        <w:widowControl/>
        <w:numPr>
          <w:ilvl w:val="0"/>
          <w:numId w:val="36"/>
        </w:numPr>
        <w:autoSpaceDE/>
        <w:autoSpaceDN/>
        <w:adjustRightInd/>
        <w:spacing w:before="100" w:beforeAutospacing="1" w:after="100" w:afterAutospacing="1"/>
        <w:jc w:val="both"/>
        <w:rPr>
          <w:b/>
        </w:rPr>
      </w:pPr>
      <w:r w:rsidRPr="00864F56">
        <w:rPr>
          <w:b/>
        </w:rPr>
        <w:t xml:space="preserve">la </w:t>
      </w:r>
      <w:hyperlink r:id="rId201" w:tooltip="Guerra de los Ochenta Años" w:history="1">
        <w:r w:rsidRPr="00864F56">
          <w:rPr>
            <w:rStyle w:val="Hipervnculo"/>
            <w:b/>
            <w:color w:val="auto"/>
            <w:u w:val="none"/>
          </w:rPr>
          <w:t>Guerra de los Ochenta Años</w:t>
        </w:r>
      </w:hyperlink>
      <w:r w:rsidRPr="00864F56">
        <w:rPr>
          <w:b/>
        </w:rPr>
        <w:t xml:space="preserve"> (1568–1648) en los </w:t>
      </w:r>
      <w:hyperlink r:id="rId202" w:tooltip="Países Bajos" w:history="1">
        <w:r w:rsidRPr="00864F56">
          <w:rPr>
            <w:rStyle w:val="Hipervnculo"/>
            <w:b/>
            <w:color w:val="auto"/>
            <w:u w:val="none"/>
          </w:rPr>
          <w:t>Países Bajos</w:t>
        </w:r>
      </w:hyperlink>
    </w:p>
    <w:p w:rsidR="0053439F" w:rsidRPr="00864F56" w:rsidRDefault="0053439F" w:rsidP="00115DEB">
      <w:pPr>
        <w:widowControl/>
        <w:numPr>
          <w:ilvl w:val="0"/>
          <w:numId w:val="36"/>
        </w:numPr>
        <w:autoSpaceDE/>
        <w:autoSpaceDN/>
        <w:adjustRightInd/>
        <w:spacing w:before="100" w:beforeAutospacing="1" w:after="100" w:afterAutospacing="1"/>
        <w:jc w:val="both"/>
        <w:rPr>
          <w:b/>
        </w:rPr>
      </w:pPr>
      <w:r w:rsidRPr="00864F56">
        <w:rPr>
          <w:b/>
        </w:rPr>
        <w:t xml:space="preserve">las </w:t>
      </w:r>
      <w:hyperlink r:id="rId203" w:tooltip="Guerras de religión de Francia" w:history="1">
        <w:r w:rsidRPr="00864F56">
          <w:rPr>
            <w:rStyle w:val="Hipervnculo"/>
            <w:b/>
            <w:color w:val="auto"/>
            <w:u w:val="none"/>
          </w:rPr>
          <w:t>Guerras de religión de Francia</w:t>
        </w:r>
      </w:hyperlink>
      <w:r w:rsidRPr="00864F56">
        <w:rPr>
          <w:b/>
        </w:rPr>
        <w:t xml:space="preserve"> (1562–1598)</w:t>
      </w:r>
    </w:p>
    <w:p w:rsidR="0053439F" w:rsidRPr="00864F56" w:rsidRDefault="0053439F" w:rsidP="00115DEB">
      <w:pPr>
        <w:widowControl/>
        <w:numPr>
          <w:ilvl w:val="0"/>
          <w:numId w:val="36"/>
        </w:numPr>
        <w:autoSpaceDE/>
        <w:autoSpaceDN/>
        <w:adjustRightInd/>
        <w:spacing w:before="100" w:beforeAutospacing="1" w:after="100" w:afterAutospacing="1"/>
        <w:jc w:val="both"/>
        <w:rPr>
          <w:b/>
        </w:rPr>
      </w:pPr>
      <w:r w:rsidRPr="00864F56">
        <w:rPr>
          <w:b/>
        </w:rPr>
        <w:t xml:space="preserve">la </w:t>
      </w:r>
      <w:hyperlink r:id="rId204" w:tooltip="Guerra de los Treinta Años" w:history="1">
        <w:r w:rsidRPr="00864F56">
          <w:rPr>
            <w:rStyle w:val="Hipervnculo"/>
            <w:b/>
            <w:color w:val="auto"/>
            <w:u w:val="none"/>
          </w:rPr>
          <w:t>Guerra de los Treinta Años</w:t>
        </w:r>
      </w:hyperlink>
      <w:r w:rsidRPr="00864F56">
        <w:rPr>
          <w:b/>
        </w:rPr>
        <w:t xml:space="preserve"> (1618–1648), que afectó al </w:t>
      </w:r>
      <w:hyperlink r:id="rId205" w:tooltip="Sacro Imperio Romano Germánico" w:history="1">
        <w:r w:rsidRPr="00864F56">
          <w:rPr>
            <w:rStyle w:val="Hipervnculo"/>
            <w:b/>
            <w:color w:val="auto"/>
            <w:u w:val="none"/>
          </w:rPr>
          <w:t>Sacro Imperio Romano Germánico</w:t>
        </w:r>
      </w:hyperlink>
      <w:r w:rsidRPr="00864F56">
        <w:rPr>
          <w:b/>
        </w:rPr>
        <w:t xml:space="preserve"> incluidos los conflictos en </w:t>
      </w:r>
      <w:hyperlink r:id="rId206" w:tooltip="Austria" w:history="1">
        <w:r w:rsidRPr="00864F56">
          <w:rPr>
            <w:rStyle w:val="Hipervnculo"/>
            <w:b/>
            <w:color w:val="auto"/>
            <w:u w:val="none"/>
          </w:rPr>
          <w:t>Austria</w:t>
        </w:r>
      </w:hyperlink>
      <w:r w:rsidRPr="00864F56">
        <w:rPr>
          <w:b/>
        </w:rPr>
        <w:t xml:space="preserve"> y </w:t>
      </w:r>
      <w:hyperlink r:id="rId207" w:tooltip="Revuelta de Bohemia" w:history="1">
        <w:r w:rsidRPr="00864F56">
          <w:rPr>
            <w:rStyle w:val="Hipervnculo"/>
            <w:b/>
            <w:color w:val="auto"/>
            <w:u w:val="none"/>
          </w:rPr>
          <w:t>Bohemia</w:t>
        </w:r>
      </w:hyperlink>
      <w:r w:rsidRPr="00864F56">
        <w:rPr>
          <w:b/>
        </w:rPr>
        <w:t xml:space="preserve">, </w:t>
      </w:r>
      <w:hyperlink r:id="rId208" w:tooltip="Hugonotes" w:history="1">
        <w:r w:rsidRPr="00864F56">
          <w:rPr>
            <w:rStyle w:val="Hipervnculo"/>
            <w:b/>
            <w:color w:val="auto"/>
            <w:u w:val="none"/>
          </w:rPr>
          <w:t>Francia</w:t>
        </w:r>
      </w:hyperlink>
      <w:r w:rsidRPr="00864F56">
        <w:rPr>
          <w:b/>
        </w:rPr>
        <w:t xml:space="preserve">, </w:t>
      </w:r>
      <w:hyperlink r:id="rId209" w:tooltip="Dinamarca" w:history="1">
        <w:r w:rsidRPr="00864F56">
          <w:rPr>
            <w:rStyle w:val="Hipervnculo"/>
            <w:b/>
            <w:color w:val="auto"/>
            <w:u w:val="none"/>
          </w:rPr>
          <w:t>Dinamarca</w:t>
        </w:r>
      </w:hyperlink>
      <w:r w:rsidRPr="00864F56">
        <w:rPr>
          <w:b/>
        </w:rPr>
        <w:t xml:space="preserve"> y </w:t>
      </w:r>
      <w:hyperlink r:id="rId210" w:tooltip="Imperio Sueco" w:history="1">
        <w:r w:rsidRPr="00864F56">
          <w:rPr>
            <w:rStyle w:val="Hipervnculo"/>
            <w:b/>
            <w:color w:val="auto"/>
            <w:u w:val="none"/>
          </w:rPr>
          <w:t>Suecia</w:t>
        </w:r>
      </w:hyperlink>
    </w:p>
    <w:p w:rsidR="0053439F" w:rsidRPr="00864F56" w:rsidRDefault="0053439F" w:rsidP="0053439F">
      <w:pPr>
        <w:widowControl/>
        <w:numPr>
          <w:ilvl w:val="0"/>
          <w:numId w:val="36"/>
        </w:numPr>
        <w:autoSpaceDE/>
        <w:autoSpaceDN/>
        <w:adjustRightInd/>
        <w:spacing w:before="100" w:beforeAutospacing="1" w:after="100" w:afterAutospacing="1"/>
        <w:jc w:val="both"/>
        <w:rPr>
          <w:b/>
        </w:rPr>
      </w:pPr>
      <w:r w:rsidRPr="00864F56">
        <w:rPr>
          <w:b/>
        </w:rPr>
        <w:t xml:space="preserve">las </w:t>
      </w:r>
      <w:hyperlink r:id="rId211" w:tooltip="Guerras de los Tres Reinos" w:history="1">
        <w:r w:rsidRPr="00864F56">
          <w:rPr>
            <w:rStyle w:val="Hipervnculo"/>
            <w:b/>
            <w:color w:val="auto"/>
            <w:u w:val="none"/>
          </w:rPr>
          <w:t>Guerras de los Tres Reinos</w:t>
        </w:r>
      </w:hyperlink>
      <w:r w:rsidRPr="00864F56">
        <w:rPr>
          <w:b/>
        </w:rPr>
        <w:t xml:space="preserve"> (1639–1651), que afectó a </w:t>
      </w:r>
      <w:hyperlink r:id="rId212" w:tooltip="Reino de Inglaterra" w:history="1">
        <w:r w:rsidRPr="00864F56">
          <w:rPr>
            <w:rStyle w:val="Hipervnculo"/>
            <w:b/>
            <w:color w:val="auto"/>
            <w:u w:val="none"/>
          </w:rPr>
          <w:t>Inglaterra</w:t>
        </w:r>
      </w:hyperlink>
      <w:r w:rsidRPr="00864F56">
        <w:rPr>
          <w:b/>
        </w:rPr>
        <w:t xml:space="preserve">, </w:t>
      </w:r>
      <w:hyperlink r:id="rId213" w:tooltip="Reino de Irlanda" w:history="1">
        <w:r w:rsidRPr="00864F56">
          <w:rPr>
            <w:rStyle w:val="Hipervnculo"/>
            <w:b/>
            <w:color w:val="auto"/>
            <w:u w:val="none"/>
          </w:rPr>
          <w:t>Irlanda</w:t>
        </w:r>
      </w:hyperlink>
      <w:r w:rsidRPr="00864F56">
        <w:rPr>
          <w:b/>
        </w:rPr>
        <w:t xml:space="preserve"> y </w:t>
      </w:r>
      <w:hyperlink r:id="rId214" w:tooltip="Reino de Escocia" w:history="1">
        <w:r w:rsidRPr="00864F56">
          <w:rPr>
            <w:rStyle w:val="Hipervnculo"/>
            <w:b/>
            <w:color w:val="auto"/>
            <w:u w:val="none"/>
          </w:rPr>
          <w:t>Esc</w:t>
        </w:r>
        <w:r w:rsidRPr="00864F56">
          <w:rPr>
            <w:rStyle w:val="Hipervnculo"/>
            <w:b/>
            <w:color w:val="auto"/>
            <w:u w:val="none"/>
          </w:rPr>
          <w:t>o</w:t>
        </w:r>
        <w:r w:rsidRPr="00864F56">
          <w:rPr>
            <w:rStyle w:val="Hipervnculo"/>
            <w:b/>
            <w:color w:val="auto"/>
            <w:u w:val="none"/>
          </w:rPr>
          <w:t>cia</w:t>
        </w:r>
      </w:hyperlink>
      <w:r w:rsidRPr="00864F56">
        <w:rPr>
          <w:b/>
        </w:rPr>
        <w:t xml:space="preserve"> </w:t>
      </w:r>
    </w:p>
    <w:p w:rsidR="0053439F" w:rsidRPr="00864F56" w:rsidRDefault="007E2A8B" w:rsidP="0053439F">
      <w:pPr>
        <w:widowControl/>
        <w:numPr>
          <w:ilvl w:val="1"/>
          <w:numId w:val="36"/>
        </w:numPr>
        <w:autoSpaceDE/>
        <w:autoSpaceDN/>
        <w:adjustRightInd/>
        <w:spacing w:before="100" w:beforeAutospacing="1" w:after="100" w:afterAutospacing="1"/>
        <w:jc w:val="both"/>
        <w:rPr>
          <w:b/>
        </w:rPr>
      </w:pPr>
      <w:hyperlink r:id="rId215" w:tooltip="Reforma Escocesa" w:history="1">
        <w:r w:rsidR="0053439F" w:rsidRPr="00864F56">
          <w:rPr>
            <w:rStyle w:val="Hipervnculo"/>
            <w:b/>
            <w:color w:val="auto"/>
            <w:u w:val="none"/>
          </w:rPr>
          <w:t>Reforma Escocesa</w:t>
        </w:r>
      </w:hyperlink>
      <w:r w:rsidR="0053439F" w:rsidRPr="00864F56">
        <w:rPr>
          <w:b/>
        </w:rPr>
        <w:t xml:space="preserve"> y las </w:t>
      </w:r>
      <w:hyperlink r:id="rId216" w:tooltip="Escocia en las Guerras de los Tres Reinos" w:history="1">
        <w:r w:rsidR="0053439F" w:rsidRPr="00864F56">
          <w:rPr>
            <w:rStyle w:val="Hipervnculo"/>
            <w:b/>
            <w:color w:val="auto"/>
            <w:u w:val="none"/>
          </w:rPr>
          <w:t>Guerras civiles</w:t>
        </w:r>
      </w:hyperlink>
    </w:p>
    <w:p w:rsidR="0053439F" w:rsidRPr="00864F56" w:rsidRDefault="007E2A8B" w:rsidP="0053439F">
      <w:pPr>
        <w:widowControl/>
        <w:numPr>
          <w:ilvl w:val="1"/>
          <w:numId w:val="36"/>
        </w:numPr>
        <w:autoSpaceDE/>
        <w:autoSpaceDN/>
        <w:adjustRightInd/>
        <w:spacing w:before="100" w:beforeAutospacing="1" w:after="100" w:afterAutospacing="1"/>
        <w:jc w:val="both"/>
        <w:rPr>
          <w:b/>
        </w:rPr>
      </w:pPr>
      <w:hyperlink r:id="rId217" w:tooltip="Reforma anglicana" w:history="1">
        <w:r w:rsidR="0053439F" w:rsidRPr="00864F56">
          <w:rPr>
            <w:rStyle w:val="Hipervnculo"/>
            <w:b/>
            <w:color w:val="auto"/>
            <w:u w:val="none"/>
          </w:rPr>
          <w:t>Reforma anglicana</w:t>
        </w:r>
      </w:hyperlink>
      <w:r w:rsidR="0053439F" w:rsidRPr="00864F56">
        <w:rPr>
          <w:b/>
        </w:rPr>
        <w:t xml:space="preserve"> y la </w:t>
      </w:r>
      <w:hyperlink r:id="rId218" w:tooltip="Revolución inglesa" w:history="1">
        <w:r w:rsidR="0053439F" w:rsidRPr="00864F56">
          <w:rPr>
            <w:rStyle w:val="Hipervnculo"/>
            <w:b/>
            <w:color w:val="auto"/>
            <w:u w:val="none"/>
          </w:rPr>
          <w:t>Guerra Civil</w:t>
        </w:r>
      </w:hyperlink>
    </w:p>
    <w:p w:rsidR="0053439F" w:rsidRPr="00A91D7F" w:rsidRDefault="007E2A8B" w:rsidP="0053439F">
      <w:pPr>
        <w:widowControl/>
        <w:numPr>
          <w:ilvl w:val="1"/>
          <w:numId w:val="36"/>
        </w:numPr>
        <w:autoSpaceDE/>
        <w:autoSpaceDN/>
        <w:adjustRightInd/>
        <w:spacing w:before="100" w:beforeAutospacing="1" w:after="100" w:afterAutospacing="1"/>
        <w:jc w:val="both"/>
        <w:rPr>
          <w:b/>
        </w:rPr>
      </w:pPr>
      <w:hyperlink r:id="rId219" w:tooltip="Guerras confederadas de Irlanda" w:history="1">
        <w:r w:rsidR="0053439F" w:rsidRPr="00864F56">
          <w:rPr>
            <w:rStyle w:val="Hipervnculo"/>
            <w:b/>
            <w:color w:val="auto"/>
            <w:u w:val="none"/>
          </w:rPr>
          <w:t>Guerras confederadas de Irlanda</w:t>
        </w:r>
      </w:hyperlink>
      <w:r w:rsidR="0053439F" w:rsidRPr="00864F56">
        <w:rPr>
          <w:b/>
        </w:rPr>
        <w:t xml:space="preserve"> y la </w:t>
      </w:r>
      <w:hyperlink r:id="rId220" w:tooltip="Conquista de Irlanda por Cromwell" w:history="1">
        <w:r w:rsidR="0053439F" w:rsidRPr="00864F56">
          <w:rPr>
            <w:rStyle w:val="Hipervnculo"/>
            <w:b/>
            <w:color w:val="auto"/>
            <w:u w:val="none"/>
          </w:rPr>
          <w:t xml:space="preserve">Conquista de Irlanda por </w:t>
        </w:r>
        <w:proofErr w:type="spellStart"/>
        <w:r w:rsidR="0053439F" w:rsidRPr="00864F56">
          <w:rPr>
            <w:rStyle w:val="Hipervnculo"/>
            <w:b/>
            <w:color w:val="auto"/>
            <w:u w:val="none"/>
          </w:rPr>
          <w:t>Cromwell</w:t>
        </w:r>
        <w:proofErr w:type="spellEnd"/>
      </w:hyperlink>
    </w:p>
    <w:p w:rsidR="0053439F" w:rsidRDefault="0053439F" w:rsidP="00864F56">
      <w:pPr>
        <w:ind w:firstLine="284"/>
        <w:jc w:val="both"/>
        <w:rPr>
          <w:b/>
          <w:color w:val="FF0000"/>
          <w:sz w:val="32"/>
          <w:szCs w:val="32"/>
        </w:rPr>
      </w:pPr>
    </w:p>
    <w:p w:rsidR="00EF0DB3" w:rsidRPr="00EF0DB3" w:rsidRDefault="00EF0DB3" w:rsidP="00EF0DB3">
      <w:pPr>
        <w:ind w:firstLine="284"/>
        <w:jc w:val="center"/>
        <w:rPr>
          <w:b/>
          <w:color w:val="FF0000"/>
          <w:sz w:val="32"/>
          <w:szCs w:val="32"/>
        </w:rPr>
      </w:pPr>
      <w:r>
        <w:rPr>
          <w:b/>
          <w:noProof/>
          <w:color w:val="FF0000"/>
          <w:sz w:val="32"/>
          <w:szCs w:val="32"/>
        </w:rPr>
        <w:drawing>
          <wp:inline distT="0" distB="0" distL="0" distR="0">
            <wp:extent cx="4855552" cy="2975456"/>
            <wp:effectExtent l="19050" t="0" r="2198"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a:srcRect l="9277" t="43112" r="47671" b="10459"/>
                    <a:stretch>
                      <a:fillRect/>
                    </a:stretch>
                  </pic:blipFill>
                  <pic:spPr bwMode="auto">
                    <a:xfrm>
                      <a:off x="0" y="0"/>
                      <a:ext cx="4857888" cy="2976887"/>
                    </a:xfrm>
                    <a:prstGeom prst="rect">
                      <a:avLst/>
                    </a:prstGeom>
                    <a:noFill/>
                    <a:ln w="9525">
                      <a:noFill/>
                      <a:miter lim="800000"/>
                      <a:headEnd/>
                      <a:tailEnd/>
                    </a:ln>
                  </pic:spPr>
                </pic:pic>
              </a:graphicData>
            </a:graphic>
          </wp:inline>
        </w:drawing>
      </w:r>
    </w:p>
    <w:p w:rsidR="00A91D7F" w:rsidRDefault="007E2A8B" w:rsidP="00A91D7F">
      <w:pPr>
        <w:widowControl/>
        <w:autoSpaceDE/>
        <w:autoSpaceDN/>
        <w:adjustRightInd/>
        <w:spacing w:before="100" w:beforeAutospacing="1" w:after="100" w:afterAutospacing="1"/>
        <w:ind w:left="720"/>
        <w:jc w:val="both"/>
        <w:rPr>
          <w:b/>
          <w:color w:val="0070C0"/>
        </w:rPr>
      </w:pPr>
      <w:hyperlink r:id="rId222" w:tooltip="Guerra de los Nueve Años" w:history="1">
        <w:r w:rsidR="00864F56" w:rsidRPr="00A91D7F">
          <w:rPr>
            <w:rStyle w:val="Hipervnculo"/>
            <w:b/>
            <w:color w:val="0070C0"/>
            <w:u w:val="none"/>
          </w:rPr>
          <w:t>Guerra de los Nueve Años</w:t>
        </w:r>
      </w:hyperlink>
    </w:p>
    <w:p w:rsidR="00A91D7F" w:rsidRDefault="00A91D7F" w:rsidP="00A91D7F">
      <w:pPr>
        <w:widowControl/>
        <w:autoSpaceDE/>
        <w:autoSpaceDN/>
        <w:adjustRightInd/>
        <w:spacing w:before="100" w:beforeAutospacing="1" w:after="100" w:afterAutospacing="1"/>
        <w:jc w:val="both"/>
        <w:rPr>
          <w:b/>
        </w:rPr>
      </w:pPr>
      <w:r>
        <w:rPr>
          <w:b/>
          <w:color w:val="0070C0"/>
        </w:rPr>
        <w:t xml:space="preserve">     </w:t>
      </w:r>
      <w:r w:rsidRPr="00A91D7F">
        <w:rPr>
          <w:b/>
        </w:rPr>
        <w:t>Apelando a un mismo evangelio, los pueblos de Europa no lograron dialogar y se div</w:t>
      </w:r>
      <w:r w:rsidRPr="00A91D7F">
        <w:rPr>
          <w:b/>
        </w:rPr>
        <w:t>i</w:t>
      </w:r>
      <w:r w:rsidRPr="00A91D7F">
        <w:rPr>
          <w:b/>
        </w:rPr>
        <w:t>dieron, de manera militar y administrativa, sin que ninguno de ellos lograra el poder efe</w:t>
      </w:r>
      <w:r w:rsidRPr="00A91D7F">
        <w:rPr>
          <w:b/>
        </w:rPr>
        <w:t>c</w:t>
      </w:r>
      <w:r w:rsidRPr="00A91D7F">
        <w:rPr>
          <w:b/>
        </w:rPr>
        <w:t xml:space="preserve">tivo sobre los restantes. </w:t>
      </w:r>
      <w:r w:rsidRPr="00A91D7F">
        <w:rPr>
          <w:b/>
          <w:bCs/>
        </w:rPr>
        <w:t>El momento clave de esa lucha fue la Guerra de los Treinta Años (1618-1648), que se produjo básicamente entre los diversos estados de Alemania, pero en la que influyeron casi todas las potencias de Europa.</w:t>
      </w:r>
      <w:r w:rsidRPr="00A91D7F">
        <w:rPr>
          <w:b/>
        </w:rPr>
        <w:t xml:space="preserve"> </w:t>
      </w:r>
    </w:p>
    <w:p w:rsidR="00A91D7F" w:rsidRPr="00A91D7F" w:rsidRDefault="00A91D7F" w:rsidP="00A91D7F">
      <w:pPr>
        <w:widowControl/>
        <w:autoSpaceDE/>
        <w:autoSpaceDN/>
        <w:adjustRightInd/>
        <w:spacing w:before="100" w:beforeAutospacing="1" w:after="100" w:afterAutospacing="1"/>
        <w:jc w:val="both"/>
        <w:rPr>
          <w:b/>
          <w:color w:val="0070C0"/>
        </w:rPr>
      </w:pPr>
      <w:r>
        <w:rPr>
          <w:b/>
        </w:rPr>
        <w:lastRenderedPageBreak/>
        <w:t xml:space="preserve">     </w:t>
      </w:r>
      <w:r w:rsidRPr="00A91D7F">
        <w:rPr>
          <w:b/>
        </w:rPr>
        <w:t xml:space="preserve">El resultado de esa guerra, ratificado por la Paz de Westfalia ha marcado la identidad de Europa hasta las dos últimas guerras europeas, que han sido ya mundiales (1914-1918 y 1939-1945). </w:t>
      </w:r>
      <w:r w:rsidRPr="00A91D7F">
        <w:rPr>
          <w:b/>
          <w:bCs/>
        </w:rPr>
        <w:t>Éstos son los elementos y consecuencias de la Guerra de los Treinta Años, que han marcado la identidad de Europa:</w:t>
      </w:r>
    </w:p>
    <w:p w:rsidR="00A91D7F" w:rsidRDefault="00A91D7F" w:rsidP="00A91D7F">
      <w:pPr>
        <w:jc w:val="both"/>
        <w:rPr>
          <w:b/>
        </w:rPr>
      </w:pPr>
      <w:r>
        <w:rPr>
          <w:b/>
          <w:bCs/>
        </w:rPr>
        <w:t xml:space="preserve">     </w:t>
      </w:r>
      <w:r w:rsidRPr="00A91D7F">
        <w:rPr>
          <w:b/>
          <w:bCs/>
        </w:rPr>
        <w:t>Fue la primera guerra europea.</w:t>
      </w:r>
      <w:r w:rsidRPr="00A91D7F">
        <w:rPr>
          <w:b/>
        </w:rPr>
        <w:t xml:space="preserve"> Ciertamente, los papas habían mantenido el ideal de la unidad social y religiosa de Europa y del mundo, pero fueron incapaces de promoverla de un modo activo y realista (respetando y potenciando las diversas opciones sociales y r</w:t>
      </w:r>
      <w:r w:rsidRPr="00A91D7F">
        <w:rPr>
          <w:b/>
        </w:rPr>
        <w:t>e</w:t>
      </w:r>
      <w:r w:rsidRPr="00A91D7F">
        <w:rPr>
          <w:b/>
        </w:rPr>
        <w:t>ligiosas), de manera que se encontraron implicados en las guerras de religión de los s</w:t>
      </w:r>
      <w:r w:rsidRPr="00A91D7F">
        <w:rPr>
          <w:b/>
        </w:rPr>
        <w:t>i</w:t>
      </w:r>
      <w:r w:rsidRPr="00A91D7F">
        <w:rPr>
          <w:b/>
        </w:rPr>
        <w:t>glos XVI y XVII, que desembocaron (y en algún sentido terminaron) en la de los Treinta Años (1618-1648), la primera guerra europea de la modernidad. También los protestantes quisieron un tipo de unidad social y religiosa, pero cayeron en manos de “príncipes” y de intereses políticos. Así estalló una guerra en ella intervinieron casi todos los estados e</w:t>
      </w:r>
      <w:r w:rsidRPr="00A91D7F">
        <w:rPr>
          <w:b/>
        </w:rPr>
        <w:t>u</w:t>
      </w:r>
      <w:r w:rsidRPr="00A91D7F">
        <w:rPr>
          <w:b/>
        </w:rPr>
        <w:t>ropeos, desde Suecia hasta España.</w:t>
      </w:r>
    </w:p>
    <w:p w:rsidR="00A91D7F" w:rsidRPr="00A91D7F" w:rsidRDefault="00A91D7F" w:rsidP="00A91D7F">
      <w:pPr>
        <w:jc w:val="both"/>
        <w:rPr>
          <w:b/>
        </w:rPr>
      </w:pPr>
    </w:p>
    <w:p w:rsidR="00A91D7F" w:rsidRDefault="00A91D7F" w:rsidP="00A91D7F">
      <w:pPr>
        <w:jc w:val="both"/>
        <w:rPr>
          <w:b/>
        </w:rPr>
      </w:pPr>
      <w:r>
        <w:rPr>
          <w:b/>
          <w:bCs/>
        </w:rPr>
        <w:t xml:space="preserve">     </w:t>
      </w:r>
      <w:r w:rsidRPr="00A91D7F">
        <w:rPr>
          <w:b/>
          <w:bCs/>
        </w:rPr>
        <w:t>La guerra empezó como conflicto religioso y acabó como pacto de poderes políticos.</w:t>
      </w:r>
      <w:r w:rsidRPr="00A91D7F">
        <w:rPr>
          <w:b/>
        </w:rPr>
        <w:t xml:space="preserve"> Pronto intervinieron en ella los intereses de los diversos estados, por encima de las dif</w:t>
      </w:r>
      <w:r w:rsidRPr="00A91D7F">
        <w:rPr>
          <w:b/>
        </w:rPr>
        <w:t>e</w:t>
      </w:r>
      <w:r w:rsidRPr="00A91D7F">
        <w:rPr>
          <w:b/>
        </w:rPr>
        <w:t>rencias religiosas, y así Francia, reino católico, luchó contra España y Austria (también católicas), para alcanzar la supremacía continental, cosa que logró en la Paz de Westfalia (1648), mientras Inglaterra afirmaba su dominio sobre los mares, a costa del estado esp</w:t>
      </w:r>
      <w:r w:rsidRPr="00A91D7F">
        <w:rPr>
          <w:b/>
        </w:rPr>
        <w:t>a</w:t>
      </w:r>
      <w:r w:rsidRPr="00A91D7F">
        <w:rPr>
          <w:b/>
        </w:rPr>
        <w:t>ñol, en decadencia. En el transcurso de la guerra, el poder civil se independizó de los principios religiosos. Los jerarcas cristianos (católicos y protestantes) fueron incapaces de evitar esas guerras, cayendo al fin en manos de intereses políticos y económicos.</w:t>
      </w:r>
      <w:r w:rsidRPr="00A91D7F">
        <w:rPr>
          <w:b/>
        </w:rPr>
        <w:br/>
      </w:r>
      <w:r w:rsidRPr="00A91D7F">
        <w:rPr>
          <w:b/>
          <w:bCs/>
        </w:rPr>
        <w:br/>
      </w:r>
      <w:r>
        <w:rPr>
          <w:b/>
          <w:bCs/>
        </w:rPr>
        <w:t xml:space="preserve">     </w:t>
      </w:r>
      <w:r w:rsidRPr="00A91D7F">
        <w:rPr>
          <w:b/>
          <w:bCs/>
        </w:rPr>
        <w:t>Fue una derrota de los poderes eclesiásticos (obispos católicos, pastores protesta</w:t>
      </w:r>
      <w:r w:rsidRPr="00A91D7F">
        <w:rPr>
          <w:b/>
          <w:bCs/>
        </w:rPr>
        <w:t>n</w:t>
      </w:r>
      <w:r w:rsidRPr="00A91D7F">
        <w:rPr>
          <w:b/>
          <w:bCs/>
        </w:rPr>
        <w:t>tes), incapaces de promover y ratificar la paz desde el evangelio. Fue un triunfo de los p</w:t>
      </w:r>
      <w:r w:rsidRPr="00A91D7F">
        <w:rPr>
          <w:b/>
          <w:bCs/>
        </w:rPr>
        <w:t>o</w:t>
      </w:r>
      <w:r w:rsidRPr="00A91D7F">
        <w:rPr>
          <w:b/>
          <w:bCs/>
        </w:rPr>
        <w:t>deres seculares, en especial los estados nacionales,</w:t>
      </w:r>
      <w:r w:rsidRPr="00A91D7F">
        <w:rPr>
          <w:b/>
        </w:rPr>
        <w:t xml:space="preserve"> de manera que al final acabó siendo casi secundario el que unos fueran católicos y otros protestantes. Los estados (es decir, los príncipes) tomaron el poder y lo impusieron sobre sus vasallos, presentándose así como “principios absolutos” (conforme a una tendencia que marcará la política de la s</w:t>
      </w:r>
      <w:r w:rsidRPr="00A91D7F">
        <w:rPr>
          <w:b/>
        </w:rPr>
        <w:t>e</w:t>
      </w:r>
      <w:r w:rsidRPr="00A91D7F">
        <w:rPr>
          <w:b/>
        </w:rPr>
        <w:t>gunda mitad del siglo XVII y de todo el XVIII). La guerra terminó con el triunfo de una nu</w:t>
      </w:r>
      <w:r w:rsidRPr="00A91D7F">
        <w:rPr>
          <w:b/>
        </w:rPr>
        <w:t>e</w:t>
      </w:r>
      <w:r w:rsidRPr="00A91D7F">
        <w:rPr>
          <w:b/>
        </w:rPr>
        <w:t xml:space="preserve">va política absolutista de los estados y la derrota de las Iglesias como tales. </w:t>
      </w:r>
    </w:p>
    <w:p w:rsidR="00A91D7F" w:rsidRDefault="00A91D7F" w:rsidP="00A91D7F">
      <w:pPr>
        <w:jc w:val="both"/>
        <w:rPr>
          <w:b/>
        </w:rPr>
      </w:pPr>
    </w:p>
    <w:p w:rsidR="00A91D7F" w:rsidRDefault="00A91D7F" w:rsidP="00A91D7F">
      <w:pPr>
        <w:jc w:val="center"/>
        <w:rPr>
          <w:b/>
        </w:rPr>
      </w:pPr>
      <w:r>
        <w:rPr>
          <w:b/>
          <w:noProof/>
        </w:rPr>
        <w:drawing>
          <wp:inline distT="0" distB="0" distL="0" distR="0">
            <wp:extent cx="4561244" cy="36385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srcRect l="11741" t="39541" r="50280" b="7143"/>
                    <a:stretch>
                      <a:fillRect/>
                    </a:stretch>
                  </pic:blipFill>
                  <pic:spPr bwMode="auto">
                    <a:xfrm>
                      <a:off x="0" y="0"/>
                      <a:ext cx="4561244" cy="3638550"/>
                    </a:xfrm>
                    <a:prstGeom prst="rect">
                      <a:avLst/>
                    </a:prstGeom>
                    <a:noFill/>
                    <a:ln w="9525">
                      <a:noFill/>
                      <a:miter lim="800000"/>
                      <a:headEnd/>
                      <a:tailEnd/>
                    </a:ln>
                  </pic:spPr>
                </pic:pic>
              </a:graphicData>
            </a:graphic>
          </wp:inline>
        </w:drawing>
      </w:r>
    </w:p>
    <w:p w:rsidR="00A91D7F" w:rsidRPr="00A91D7F" w:rsidRDefault="00A91D7F" w:rsidP="00A91D7F">
      <w:pPr>
        <w:jc w:val="both"/>
        <w:rPr>
          <w:b/>
        </w:rPr>
      </w:pPr>
    </w:p>
    <w:p w:rsidR="00A91D7F" w:rsidRDefault="00A91D7F" w:rsidP="00A91D7F">
      <w:pPr>
        <w:jc w:val="both"/>
        <w:rPr>
          <w:b/>
          <w:bCs/>
        </w:rPr>
      </w:pPr>
      <w:r>
        <w:rPr>
          <w:b/>
          <w:bCs/>
        </w:rPr>
        <w:t xml:space="preserve">   </w:t>
      </w:r>
    </w:p>
    <w:p w:rsidR="00A91D7F" w:rsidRDefault="00A91D7F" w:rsidP="00A91D7F">
      <w:pPr>
        <w:jc w:val="both"/>
        <w:rPr>
          <w:b/>
        </w:rPr>
      </w:pPr>
      <w:r>
        <w:rPr>
          <w:b/>
          <w:bCs/>
        </w:rPr>
        <w:lastRenderedPageBreak/>
        <w:t xml:space="preserve">       </w:t>
      </w:r>
      <w:r w:rsidRPr="00A91D7F">
        <w:rPr>
          <w:b/>
          <w:bCs/>
        </w:rPr>
        <w:t>La religión quedó externamente sometida a la política.</w:t>
      </w:r>
      <w:r w:rsidRPr="00A91D7F">
        <w:rPr>
          <w:b/>
        </w:rPr>
        <w:t xml:space="preserve"> Estas guerras habían empez</w:t>
      </w:r>
      <w:r w:rsidRPr="00A91D7F">
        <w:rPr>
          <w:b/>
        </w:rPr>
        <w:t>a</w:t>
      </w:r>
      <w:r w:rsidRPr="00A91D7F">
        <w:rPr>
          <w:b/>
        </w:rPr>
        <w:t xml:space="preserve">do al parecer por motivos religiosos, pero al fin no se impuso una confesión religiosa (católica o protestante), sino un tipo de política absolutista, por encima de las diversas confesiones. </w:t>
      </w:r>
    </w:p>
    <w:p w:rsidR="00A91D7F" w:rsidRDefault="00A91D7F" w:rsidP="00A91D7F">
      <w:pPr>
        <w:jc w:val="both"/>
        <w:rPr>
          <w:b/>
        </w:rPr>
      </w:pPr>
    </w:p>
    <w:p w:rsidR="00A91D7F" w:rsidRPr="00A91D7F" w:rsidRDefault="00A91D7F" w:rsidP="00A91D7F">
      <w:pPr>
        <w:jc w:val="both"/>
        <w:rPr>
          <w:b/>
        </w:rPr>
      </w:pPr>
      <w:r>
        <w:rPr>
          <w:b/>
        </w:rPr>
        <w:t xml:space="preserve">   </w:t>
      </w:r>
      <w:r w:rsidRPr="00A91D7F">
        <w:rPr>
          <w:b/>
        </w:rPr>
        <w:t>Triunfaron los estados que recibieron de hecho la capacidad de imponer su confesión cristiana sobre su territorio, conforme al principio de Westfalia: «</w:t>
      </w:r>
      <w:proofErr w:type="spellStart"/>
      <w:r w:rsidRPr="00A91D7F">
        <w:rPr>
          <w:b/>
        </w:rPr>
        <w:t>Cuius</w:t>
      </w:r>
      <w:proofErr w:type="spellEnd"/>
      <w:r w:rsidRPr="00A91D7F">
        <w:rPr>
          <w:b/>
        </w:rPr>
        <w:t xml:space="preserve"> regio </w:t>
      </w:r>
      <w:proofErr w:type="spellStart"/>
      <w:r w:rsidRPr="00A91D7F">
        <w:rPr>
          <w:b/>
        </w:rPr>
        <w:t>eius</w:t>
      </w:r>
      <w:proofErr w:type="spellEnd"/>
      <w:r w:rsidRPr="00A91D7F">
        <w:rPr>
          <w:b/>
        </w:rPr>
        <w:t xml:space="preserve"> et </w:t>
      </w:r>
      <w:proofErr w:type="spellStart"/>
      <w:r w:rsidRPr="00A91D7F">
        <w:rPr>
          <w:b/>
        </w:rPr>
        <w:t>rel</w:t>
      </w:r>
      <w:r w:rsidRPr="00A91D7F">
        <w:rPr>
          <w:b/>
        </w:rPr>
        <w:t>i</w:t>
      </w:r>
      <w:r w:rsidRPr="00A91D7F">
        <w:rPr>
          <w:b/>
        </w:rPr>
        <w:t>gio</w:t>
      </w:r>
      <w:proofErr w:type="spellEnd"/>
      <w:r w:rsidRPr="00A91D7F">
        <w:rPr>
          <w:b/>
        </w:rPr>
        <w:t>», que traducido libremente dice: La religión del reino será la de aquel que lo que g</w:t>
      </w:r>
      <w:r w:rsidRPr="00A91D7F">
        <w:rPr>
          <w:b/>
        </w:rPr>
        <w:t>o</w:t>
      </w:r>
      <w:r w:rsidRPr="00A91D7F">
        <w:rPr>
          <w:b/>
        </w:rPr>
        <w:t>bierne (es decir, la de su rey). No está la religión sobre el Estado, sino a la inversa: El E</w:t>
      </w:r>
      <w:r w:rsidRPr="00A91D7F">
        <w:rPr>
          <w:b/>
        </w:rPr>
        <w:t>s</w:t>
      </w:r>
      <w:r w:rsidRPr="00A91D7F">
        <w:rPr>
          <w:b/>
        </w:rPr>
        <w:t>tado sobre la religión. Cada zona o principado (del entorno germano) o cada Estado de Europa podrán tener su propia religión (confesión), que así tiende a tomarse como algo privado de cada pueblo.</w:t>
      </w:r>
    </w:p>
    <w:p w:rsidR="00A91D7F" w:rsidRDefault="00A91D7F" w:rsidP="00EB4A43">
      <w:pPr>
        <w:ind w:firstLine="284"/>
        <w:rPr>
          <w:b/>
          <w:sz w:val="28"/>
          <w:szCs w:val="28"/>
        </w:rPr>
      </w:pPr>
    </w:p>
    <w:p w:rsidR="008F654A" w:rsidRPr="001B0ED4" w:rsidRDefault="001B0ED4" w:rsidP="001B0ED4">
      <w:pPr>
        <w:ind w:firstLine="284"/>
        <w:jc w:val="center"/>
        <w:rPr>
          <w:b/>
          <w:color w:val="FF0000"/>
          <w:sz w:val="28"/>
          <w:szCs w:val="28"/>
        </w:rPr>
      </w:pPr>
      <w:r w:rsidRPr="001B0ED4">
        <w:rPr>
          <w:b/>
          <w:color w:val="FF0000"/>
          <w:sz w:val="28"/>
          <w:szCs w:val="28"/>
        </w:rPr>
        <w:t>El engaño del luteranismo</w:t>
      </w:r>
    </w:p>
    <w:p w:rsidR="001B0ED4" w:rsidRDefault="001B0ED4" w:rsidP="00EB4A43">
      <w:pPr>
        <w:ind w:firstLine="284"/>
        <w:rPr>
          <w:b/>
          <w:sz w:val="28"/>
          <w:szCs w:val="28"/>
        </w:rPr>
      </w:pPr>
    </w:p>
    <w:p w:rsidR="001B0ED4" w:rsidRDefault="001B0ED4" w:rsidP="009C3A87">
      <w:pPr>
        <w:ind w:firstLine="284"/>
        <w:jc w:val="both"/>
        <w:rPr>
          <w:b/>
          <w:color w:val="00B050"/>
        </w:rPr>
      </w:pPr>
      <w:r w:rsidRPr="009C3A87">
        <w:rPr>
          <w:b/>
          <w:color w:val="00B050"/>
        </w:rPr>
        <w:t xml:space="preserve">   En los siglos recientes ha surcado en la iglesia cat</w:t>
      </w:r>
      <w:r w:rsidR="009C3A87">
        <w:rPr>
          <w:b/>
          <w:color w:val="00B050"/>
        </w:rPr>
        <w:t>ó</w:t>
      </w:r>
      <w:r w:rsidRPr="009C3A87">
        <w:rPr>
          <w:b/>
          <w:color w:val="00B050"/>
        </w:rPr>
        <w:t>li</w:t>
      </w:r>
      <w:r w:rsidR="009C3A87">
        <w:rPr>
          <w:b/>
          <w:color w:val="00B050"/>
        </w:rPr>
        <w:t>c</w:t>
      </w:r>
      <w:r w:rsidRPr="009C3A87">
        <w:rPr>
          <w:b/>
          <w:color w:val="00B050"/>
        </w:rPr>
        <w:t>a una corriente de sorpresa a</w:t>
      </w:r>
      <w:r w:rsidRPr="009C3A87">
        <w:rPr>
          <w:b/>
          <w:color w:val="00B050"/>
        </w:rPr>
        <w:t>n</w:t>
      </w:r>
      <w:r w:rsidRPr="009C3A87">
        <w:rPr>
          <w:b/>
          <w:color w:val="00B050"/>
        </w:rPr>
        <w:t>te la figura desconcertante del fraile agustino, que comenzó "teniendo más razón que un santo"</w:t>
      </w:r>
      <w:r w:rsidR="009C3A87">
        <w:rPr>
          <w:b/>
          <w:color w:val="00B050"/>
        </w:rPr>
        <w:t xml:space="preserve"> y  fue desviá</w:t>
      </w:r>
      <w:r w:rsidRPr="009C3A87">
        <w:rPr>
          <w:b/>
          <w:color w:val="00B050"/>
        </w:rPr>
        <w:t>ndose hasta llegar a rom</w:t>
      </w:r>
      <w:r w:rsidR="009C3A87">
        <w:rPr>
          <w:b/>
          <w:color w:val="00B050"/>
        </w:rPr>
        <w:t>p</w:t>
      </w:r>
      <w:r w:rsidRPr="009C3A87">
        <w:rPr>
          <w:b/>
          <w:color w:val="00B050"/>
        </w:rPr>
        <w:t>er la Iglesia europea en dos sectores i</w:t>
      </w:r>
      <w:r w:rsidRPr="009C3A87">
        <w:rPr>
          <w:b/>
          <w:color w:val="00B050"/>
        </w:rPr>
        <w:t>n</w:t>
      </w:r>
      <w:r w:rsidR="009C3A87" w:rsidRPr="009C3A87">
        <w:rPr>
          <w:b/>
          <w:color w:val="00B050"/>
        </w:rPr>
        <w:t>compati</w:t>
      </w:r>
      <w:r w:rsidR="009C3A87">
        <w:rPr>
          <w:b/>
          <w:color w:val="00B050"/>
        </w:rPr>
        <w:t>b</w:t>
      </w:r>
      <w:r w:rsidR="009C3A87" w:rsidRPr="009C3A87">
        <w:rPr>
          <w:b/>
          <w:color w:val="00B050"/>
        </w:rPr>
        <w:t>les.</w:t>
      </w:r>
    </w:p>
    <w:p w:rsidR="009C3A87" w:rsidRDefault="009C3A87" w:rsidP="009C3A87">
      <w:pPr>
        <w:ind w:firstLine="284"/>
        <w:jc w:val="both"/>
        <w:rPr>
          <w:b/>
          <w:color w:val="00B050"/>
        </w:rPr>
      </w:pPr>
    </w:p>
    <w:p w:rsidR="009C3A87" w:rsidRDefault="009C3A87" w:rsidP="009C3A87">
      <w:pPr>
        <w:ind w:firstLine="284"/>
        <w:jc w:val="both"/>
        <w:rPr>
          <w:b/>
          <w:color w:val="00B050"/>
        </w:rPr>
      </w:pPr>
      <w:r>
        <w:rPr>
          <w:b/>
          <w:color w:val="00B050"/>
        </w:rPr>
        <w:t xml:space="preserve"> Comenzó la r</w:t>
      </w:r>
      <w:r w:rsidR="000F10DB">
        <w:rPr>
          <w:b/>
          <w:color w:val="00B050"/>
        </w:rPr>
        <w:t>uptura por el escándalo que venía de R</w:t>
      </w:r>
      <w:r>
        <w:rPr>
          <w:b/>
          <w:color w:val="00B050"/>
        </w:rPr>
        <w:t>oma, donde multiplicaba</w:t>
      </w:r>
      <w:r w:rsidR="000F10DB">
        <w:rPr>
          <w:b/>
          <w:color w:val="00B050"/>
        </w:rPr>
        <w:t>n</w:t>
      </w:r>
      <w:r>
        <w:rPr>
          <w:b/>
          <w:color w:val="00B050"/>
        </w:rPr>
        <w:t xml:space="preserve"> el precio de</w:t>
      </w:r>
      <w:r w:rsidR="000F10DB">
        <w:rPr>
          <w:b/>
          <w:color w:val="00B050"/>
        </w:rPr>
        <w:t xml:space="preserve"> </w:t>
      </w:r>
      <w:r>
        <w:rPr>
          <w:b/>
          <w:color w:val="00B050"/>
        </w:rPr>
        <w:t>las indulgencias para poder sacar din</w:t>
      </w:r>
      <w:r w:rsidR="000F10DB">
        <w:rPr>
          <w:b/>
          <w:color w:val="00B050"/>
        </w:rPr>
        <w:t>e</w:t>
      </w:r>
      <w:r>
        <w:rPr>
          <w:b/>
          <w:color w:val="00B050"/>
        </w:rPr>
        <w:t>ro para las magnificas obras que en Italia se hac</w:t>
      </w:r>
      <w:r w:rsidR="000F10DB">
        <w:rPr>
          <w:b/>
          <w:color w:val="00B050"/>
        </w:rPr>
        <w:t>í</w:t>
      </w:r>
      <w:r>
        <w:rPr>
          <w:b/>
          <w:color w:val="00B050"/>
        </w:rPr>
        <w:t>a</w:t>
      </w:r>
      <w:r w:rsidR="000F10DB">
        <w:rPr>
          <w:b/>
          <w:color w:val="00B050"/>
        </w:rPr>
        <w:t>n</w:t>
      </w:r>
      <w:r>
        <w:rPr>
          <w:b/>
          <w:color w:val="00B050"/>
        </w:rPr>
        <w:t xml:space="preserve">. Lutero joven vio en </w:t>
      </w:r>
      <w:r w:rsidR="000F10DB">
        <w:rPr>
          <w:b/>
          <w:color w:val="00B050"/>
        </w:rPr>
        <w:t>Roma simoní</w:t>
      </w:r>
      <w:r>
        <w:rPr>
          <w:b/>
          <w:color w:val="00B050"/>
        </w:rPr>
        <w:t xml:space="preserve">a, </w:t>
      </w:r>
      <w:r w:rsidR="000F10DB">
        <w:rPr>
          <w:b/>
          <w:color w:val="00B050"/>
        </w:rPr>
        <w:t xml:space="preserve">nepotismo, </w:t>
      </w:r>
      <w:r>
        <w:rPr>
          <w:b/>
          <w:color w:val="00B050"/>
        </w:rPr>
        <w:t>naturalismo, impiedad y corru</w:t>
      </w:r>
      <w:r>
        <w:rPr>
          <w:b/>
          <w:color w:val="00B050"/>
        </w:rPr>
        <w:t>p</w:t>
      </w:r>
      <w:r>
        <w:rPr>
          <w:b/>
          <w:color w:val="00B050"/>
        </w:rPr>
        <w:t>ción. Y enten</w:t>
      </w:r>
      <w:r w:rsidR="000F10DB">
        <w:rPr>
          <w:b/>
          <w:color w:val="00B050"/>
        </w:rPr>
        <w:t>dió</w:t>
      </w:r>
      <w:r>
        <w:rPr>
          <w:b/>
          <w:color w:val="00B050"/>
        </w:rPr>
        <w:t xml:space="preserve"> que eso no era el Evangelio de Jesús</w:t>
      </w:r>
      <w:r w:rsidR="000F10DB">
        <w:rPr>
          <w:b/>
          <w:color w:val="00B050"/>
        </w:rPr>
        <w:t>.</w:t>
      </w:r>
    </w:p>
    <w:p w:rsidR="009C3A87" w:rsidRDefault="009C3A87" w:rsidP="009C3A87">
      <w:pPr>
        <w:ind w:firstLine="284"/>
        <w:jc w:val="both"/>
        <w:rPr>
          <w:b/>
          <w:color w:val="00B050"/>
        </w:rPr>
      </w:pPr>
    </w:p>
    <w:p w:rsidR="009C3A87" w:rsidRDefault="009C3A87" w:rsidP="009C3A87">
      <w:pPr>
        <w:ind w:firstLine="284"/>
        <w:jc w:val="both"/>
        <w:rPr>
          <w:b/>
          <w:color w:val="00B050"/>
        </w:rPr>
      </w:pPr>
      <w:r>
        <w:rPr>
          <w:b/>
          <w:color w:val="00B050"/>
        </w:rPr>
        <w:t xml:space="preserve">Luego </w:t>
      </w:r>
      <w:r w:rsidR="000F10DB">
        <w:rPr>
          <w:b/>
          <w:color w:val="00B050"/>
        </w:rPr>
        <w:t>L</w:t>
      </w:r>
      <w:r>
        <w:rPr>
          <w:b/>
          <w:color w:val="00B050"/>
        </w:rPr>
        <w:t>utero se enzarzó con el tema de la justificación y puso en duda el valo</w:t>
      </w:r>
      <w:r w:rsidR="000F10DB">
        <w:rPr>
          <w:b/>
          <w:color w:val="00B050"/>
        </w:rPr>
        <w:t>r</w:t>
      </w:r>
      <w:r>
        <w:rPr>
          <w:b/>
          <w:color w:val="00B050"/>
        </w:rPr>
        <w:t xml:space="preserve"> de las obrar externas, si no iban dirigidas por actitudes e intenciones rectas</w:t>
      </w:r>
      <w:r w:rsidR="000F10DB">
        <w:rPr>
          <w:b/>
          <w:color w:val="00B050"/>
        </w:rPr>
        <w:t xml:space="preserve"> y defendiendo la fe, y sólo la fe.</w:t>
      </w:r>
      <w:r>
        <w:rPr>
          <w:b/>
          <w:color w:val="00B050"/>
        </w:rPr>
        <w:t xml:space="preserve"> Sus tesis en </w:t>
      </w:r>
      <w:proofErr w:type="spellStart"/>
      <w:r>
        <w:rPr>
          <w:b/>
          <w:color w:val="00B050"/>
        </w:rPr>
        <w:t>Wittenberg</w:t>
      </w:r>
      <w:proofErr w:type="spellEnd"/>
      <w:r>
        <w:rPr>
          <w:b/>
          <w:color w:val="00B050"/>
        </w:rPr>
        <w:t xml:space="preserve"> fue la proc</w:t>
      </w:r>
      <w:r w:rsidR="000F10DB">
        <w:rPr>
          <w:b/>
          <w:color w:val="00B050"/>
        </w:rPr>
        <w:t>lamación de una ruptura. Y halló</w:t>
      </w:r>
      <w:r>
        <w:rPr>
          <w:b/>
          <w:color w:val="00B050"/>
        </w:rPr>
        <w:t xml:space="preserve"> con ellas el apoyo de los pr</w:t>
      </w:r>
      <w:r w:rsidR="000F10DB">
        <w:rPr>
          <w:b/>
          <w:color w:val="00B050"/>
        </w:rPr>
        <w:t>í</w:t>
      </w:r>
      <w:r>
        <w:rPr>
          <w:b/>
          <w:color w:val="00B050"/>
        </w:rPr>
        <w:t>ncipes alemanes, a quienes igual les daba cualqui</w:t>
      </w:r>
      <w:r w:rsidR="000F10DB">
        <w:rPr>
          <w:b/>
          <w:color w:val="00B050"/>
        </w:rPr>
        <w:t>e</w:t>
      </w:r>
      <w:r>
        <w:rPr>
          <w:b/>
          <w:color w:val="00B050"/>
        </w:rPr>
        <w:t>r re</w:t>
      </w:r>
      <w:r w:rsidR="000F10DB">
        <w:rPr>
          <w:b/>
          <w:color w:val="00B050"/>
        </w:rPr>
        <w:t>l</w:t>
      </w:r>
      <w:r>
        <w:rPr>
          <w:b/>
          <w:color w:val="00B050"/>
        </w:rPr>
        <w:t>igi</w:t>
      </w:r>
      <w:r w:rsidR="000F10DB">
        <w:rPr>
          <w:b/>
          <w:color w:val="00B050"/>
        </w:rPr>
        <w:t>ó</w:t>
      </w:r>
      <w:r>
        <w:rPr>
          <w:b/>
          <w:color w:val="00B050"/>
        </w:rPr>
        <w:t>n, con tal de apoder</w:t>
      </w:r>
      <w:r w:rsidR="000F10DB">
        <w:rPr>
          <w:b/>
          <w:color w:val="00B050"/>
        </w:rPr>
        <w:t>ar</w:t>
      </w:r>
      <w:r>
        <w:rPr>
          <w:b/>
          <w:color w:val="00B050"/>
        </w:rPr>
        <w:t>se de los bienes de la Iglesia, de las catedrales, de los monasterio</w:t>
      </w:r>
      <w:r w:rsidR="000F10DB">
        <w:rPr>
          <w:b/>
          <w:color w:val="00B050"/>
        </w:rPr>
        <w:t>s</w:t>
      </w:r>
      <w:r>
        <w:rPr>
          <w:b/>
          <w:color w:val="00B050"/>
        </w:rPr>
        <w:t xml:space="preserve"> y conventos y de muchas personas enriquecidas con tr</w:t>
      </w:r>
      <w:r w:rsidR="000F10DB">
        <w:rPr>
          <w:b/>
          <w:color w:val="00B050"/>
        </w:rPr>
        <w:t>i</w:t>
      </w:r>
      <w:r>
        <w:rPr>
          <w:b/>
          <w:color w:val="00B050"/>
        </w:rPr>
        <w:t>butos que iban para ellos</w:t>
      </w:r>
      <w:r w:rsidR="000F10DB">
        <w:rPr>
          <w:b/>
          <w:color w:val="00B050"/>
        </w:rPr>
        <w:t>.</w:t>
      </w:r>
    </w:p>
    <w:p w:rsidR="009C3A87" w:rsidRDefault="009C3A87" w:rsidP="009C3A87">
      <w:pPr>
        <w:ind w:firstLine="284"/>
        <w:jc w:val="both"/>
        <w:rPr>
          <w:b/>
          <w:color w:val="00B050"/>
        </w:rPr>
      </w:pPr>
    </w:p>
    <w:p w:rsidR="009C3A87" w:rsidRDefault="009C3A87" w:rsidP="009C3A87">
      <w:pPr>
        <w:ind w:firstLine="284"/>
        <w:jc w:val="both"/>
        <w:rPr>
          <w:b/>
          <w:color w:val="00B050"/>
        </w:rPr>
      </w:pPr>
      <w:r>
        <w:rPr>
          <w:b/>
          <w:color w:val="00B050"/>
        </w:rPr>
        <w:t xml:space="preserve"> Carl</w:t>
      </w:r>
      <w:r w:rsidR="000F10DB">
        <w:rPr>
          <w:b/>
          <w:color w:val="00B050"/>
        </w:rPr>
        <w:t>os V dijo una vez que la cuestión</w:t>
      </w:r>
      <w:r>
        <w:rPr>
          <w:b/>
          <w:color w:val="00B050"/>
        </w:rPr>
        <w:t xml:space="preserve"> era "disputas de freil</w:t>
      </w:r>
      <w:r w:rsidR="000F10DB">
        <w:rPr>
          <w:b/>
          <w:color w:val="00B050"/>
        </w:rPr>
        <w:t>es". Y luego se pasó</w:t>
      </w:r>
      <w:r>
        <w:rPr>
          <w:b/>
          <w:color w:val="00B050"/>
        </w:rPr>
        <w:t xml:space="preserve"> la vida guerreando con los rebeldes y sin poder pon</w:t>
      </w:r>
      <w:r w:rsidR="000F10DB">
        <w:rPr>
          <w:b/>
          <w:color w:val="00B050"/>
        </w:rPr>
        <w:t>e</w:t>
      </w:r>
      <w:r>
        <w:rPr>
          <w:b/>
          <w:color w:val="00B050"/>
        </w:rPr>
        <w:t>r dique a los excesos de los evangélicos, que como tales s</w:t>
      </w:r>
      <w:r w:rsidR="000F10DB">
        <w:rPr>
          <w:b/>
          <w:color w:val="00B050"/>
        </w:rPr>
        <w:t>ó</w:t>
      </w:r>
      <w:r>
        <w:rPr>
          <w:b/>
          <w:color w:val="00B050"/>
        </w:rPr>
        <w:t>lo ten</w:t>
      </w:r>
      <w:r w:rsidR="000F10DB">
        <w:rPr>
          <w:b/>
          <w:color w:val="00B050"/>
        </w:rPr>
        <w:t>ían</w:t>
      </w:r>
      <w:r>
        <w:rPr>
          <w:b/>
          <w:color w:val="00B050"/>
        </w:rPr>
        <w:t xml:space="preserve"> el m</w:t>
      </w:r>
      <w:r w:rsidR="000F10DB">
        <w:rPr>
          <w:b/>
          <w:color w:val="00B050"/>
        </w:rPr>
        <w:t>é</w:t>
      </w:r>
      <w:r>
        <w:rPr>
          <w:b/>
          <w:color w:val="00B050"/>
        </w:rPr>
        <w:t>rito de la protesta (</w:t>
      </w:r>
      <w:r w:rsidR="000F10DB">
        <w:rPr>
          <w:b/>
          <w:color w:val="00B050"/>
        </w:rPr>
        <w:t>D</w:t>
      </w:r>
      <w:r>
        <w:rPr>
          <w:b/>
          <w:color w:val="00B050"/>
        </w:rPr>
        <w:t xml:space="preserve">ieta de </w:t>
      </w:r>
      <w:proofErr w:type="spellStart"/>
      <w:r>
        <w:rPr>
          <w:b/>
          <w:color w:val="00B050"/>
        </w:rPr>
        <w:t>Spira</w:t>
      </w:r>
      <w:proofErr w:type="spellEnd"/>
      <w:r>
        <w:rPr>
          <w:b/>
          <w:color w:val="00B050"/>
        </w:rPr>
        <w:t>)</w:t>
      </w:r>
    </w:p>
    <w:p w:rsidR="009C3A87" w:rsidRDefault="009C3A87" w:rsidP="009C3A87">
      <w:pPr>
        <w:ind w:firstLine="284"/>
        <w:jc w:val="both"/>
        <w:rPr>
          <w:b/>
          <w:color w:val="00B050"/>
        </w:rPr>
      </w:pPr>
    </w:p>
    <w:p w:rsidR="009C3A87" w:rsidRPr="009C3A87" w:rsidRDefault="009C3A87" w:rsidP="009C3A87">
      <w:pPr>
        <w:ind w:firstLine="284"/>
        <w:jc w:val="both"/>
        <w:rPr>
          <w:b/>
          <w:color w:val="00B050"/>
        </w:rPr>
      </w:pPr>
      <w:r>
        <w:rPr>
          <w:b/>
          <w:color w:val="00B050"/>
        </w:rPr>
        <w:t xml:space="preserve"> El fuego se fue exte</w:t>
      </w:r>
      <w:r w:rsidR="000F10DB">
        <w:rPr>
          <w:b/>
          <w:color w:val="00B050"/>
        </w:rPr>
        <w:t>n</w:t>
      </w:r>
      <w:r>
        <w:rPr>
          <w:b/>
          <w:color w:val="00B050"/>
        </w:rPr>
        <w:t xml:space="preserve">diendo </w:t>
      </w:r>
      <w:r w:rsidR="000F10DB">
        <w:rPr>
          <w:b/>
          <w:color w:val="00B050"/>
        </w:rPr>
        <w:t>por</w:t>
      </w:r>
      <w:r>
        <w:rPr>
          <w:b/>
          <w:color w:val="00B050"/>
        </w:rPr>
        <w:t xml:space="preserve"> diversos ambientes además del germano, como en el caso de  Francia, de  Inglaterra, y de muchas cristianes de Centro Europ</w:t>
      </w:r>
      <w:r w:rsidR="000F10DB">
        <w:rPr>
          <w:b/>
          <w:color w:val="00B050"/>
        </w:rPr>
        <w:t>eo</w:t>
      </w:r>
      <w:r>
        <w:rPr>
          <w:b/>
          <w:color w:val="00B050"/>
        </w:rPr>
        <w:t>, de donde su</w:t>
      </w:r>
      <w:r>
        <w:rPr>
          <w:b/>
          <w:color w:val="00B050"/>
        </w:rPr>
        <w:t>r</w:t>
      </w:r>
      <w:r>
        <w:rPr>
          <w:b/>
          <w:color w:val="00B050"/>
        </w:rPr>
        <w:t>gieron muchos otros fundadores de nuevos caminos en rupt</w:t>
      </w:r>
      <w:r w:rsidR="000F10DB">
        <w:rPr>
          <w:b/>
          <w:color w:val="00B050"/>
        </w:rPr>
        <w:t>u</w:t>
      </w:r>
      <w:r>
        <w:rPr>
          <w:b/>
          <w:color w:val="00B050"/>
        </w:rPr>
        <w:t xml:space="preserve">ra con Roma y </w:t>
      </w:r>
      <w:r w:rsidR="000F10DB">
        <w:rPr>
          <w:b/>
          <w:color w:val="00B050"/>
        </w:rPr>
        <w:t xml:space="preserve">de negación de la </w:t>
      </w:r>
      <w:r>
        <w:rPr>
          <w:b/>
          <w:color w:val="00B050"/>
        </w:rPr>
        <w:t xml:space="preserve"> tradición</w:t>
      </w:r>
      <w:r w:rsidR="000F10DB">
        <w:rPr>
          <w:b/>
          <w:color w:val="00B050"/>
        </w:rPr>
        <w:t xml:space="preserve"> </w:t>
      </w:r>
      <w:r>
        <w:rPr>
          <w:b/>
          <w:color w:val="00B050"/>
        </w:rPr>
        <w:t>cristiana</w:t>
      </w:r>
    </w:p>
    <w:p w:rsidR="009C3A87" w:rsidRDefault="009C3A87" w:rsidP="00EB4A43">
      <w:pPr>
        <w:ind w:firstLine="284"/>
        <w:rPr>
          <w:b/>
          <w:sz w:val="28"/>
          <w:szCs w:val="28"/>
        </w:rPr>
      </w:pPr>
    </w:p>
    <w:p w:rsidR="000F10DB" w:rsidRDefault="000F10DB" w:rsidP="00EB4A43">
      <w:pPr>
        <w:ind w:firstLine="284"/>
        <w:rPr>
          <w:b/>
          <w:sz w:val="28"/>
          <w:szCs w:val="28"/>
        </w:rPr>
      </w:pPr>
    </w:p>
    <w:p w:rsidR="008F654A" w:rsidRDefault="003D19D6" w:rsidP="00EB4A43">
      <w:pPr>
        <w:ind w:firstLine="284"/>
        <w:rPr>
          <w:b/>
          <w:color w:val="FF0000"/>
          <w:sz w:val="28"/>
          <w:szCs w:val="28"/>
        </w:rPr>
      </w:pPr>
      <w:r>
        <w:rPr>
          <w:b/>
          <w:color w:val="FF0000"/>
          <w:sz w:val="28"/>
          <w:szCs w:val="28"/>
        </w:rPr>
        <w:t>5</w:t>
      </w:r>
      <w:r w:rsidR="00CE728E">
        <w:rPr>
          <w:b/>
          <w:color w:val="FF0000"/>
          <w:sz w:val="28"/>
          <w:szCs w:val="28"/>
        </w:rPr>
        <w:t xml:space="preserve">. </w:t>
      </w:r>
      <w:r w:rsidR="00A91D7F">
        <w:rPr>
          <w:b/>
          <w:color w:val="FF0000"/>
          <w:sz w:val="28"/>
          <w:szCs w:val="28"/>
        </w:rPr>
        <w:t xml:space="preserve"> Cisma inglé</w:t>
      </w:r>
      <w:r w:rsidR="005C3580" w:rsidRPr="005C3580">
        <w:rPr>
          <w:b/>
          <w:color w:val="FF0000"/>
          <w:sz w:val="28"/>
          <w:szCs w:val="28"/>
        </w:rPr>
        <w:t>s</w:t>
      </w:r>
      <w:r w:rsidR="008F0E51">
        <w:rPr>
          <w:b/>
          <w:color w:val="FF0000"/>
          <w:sz w:val="28"/>
          <w:szCs w:val="28"/>
        </w:rPr>
        <w:t xml:space="preserve">. </w:t>
      </w:r>
      <w:r w:rsidR="00A91D7F">
        <w:rPr>
          <w:b/>
          <w:color w:val="FF0000"/>
          <w:sz w:val="28"/>
          <w:szCs w:val="28"/>
        </w:rPr>
        <w:t xml:space="preserve"> </w:t>
      </w:r>
      <w:r w:rsidR="008F654A" w:rsidRPr="008F0E51">
        <w:rPr>
          <w:b/>
          <w:color w:val="FF0000"/>
          <w:sz w:val="28"/>
          <w:szCs w:val="28"/>
        </w:rPr>
        <w:t>Enrique VIII</w:t>
      </w:r>
      <w:r w:rsidR="00A91D7F" w:rsidRPr="008F0E51">
        <w:rPr>
          <w:b/>
          <w:color w:val="FF0000"/>
          <w:sz w:val="28"/>
          <w:szCs w:val="28"/>
        </w:rPr>
        <w:t xml:space="preserve"> e </w:t>
      </w:r>
      <w:r w:rsidR="008F654A" w:rsidRPr="008F0E51">
        <w:rPr>
          <w:b/>
          <w:color w:val="FF0000"/>
          <w:sz w:val="28"/>
          <w:szCs w:val="28"/>
        </w:rPr>
        <w:t xml:space="preserve">Isabel </w:t>
      </w:r>
      <w:r w:rsidR="000F10DB">
        <w:rPr>
          <w:b/>
          <w:color w:val="FF0000"/>
          <w:sz w:val="28"/>
          <w:szCs w:val="28"/>
        </w:rPr>
        <w:t>I</w:t>
      </w:r>
    </w:p>
    <w:p w:rsidR="000F10DB" w:rsidRDefault="000F10DB" w:rsidP="00EB4A43">
      <w:pPr>
        <w:ind w:firstLine="284"/>
        <w:rPr>
          <w:b/>
          <w:sz w:val="28"/>
          <w:szCs w:val="28"/>
        </w:rPr>
      </w:pPr>
    </w:p>
    <w:p w:rsidR="000F10DB" w:rsidRDefault="00106A03" w:rsidP="00106A03">
      <w:pPr>
        <w:pStyle w:val="NormalWeb"/>
        <w:jc w:val="both"/>
        <w:rPr>
          <w:rFonts w:ascii="Arial" w:hAnsi="Arial" w:cs="Arial"/>
          <w:b/>
        </w:rPr>
      </w:pPr>
      <w:r>
        <w:rPr>
          <w:rFonts w:ascii="Arial" w:hAnsi="Arial" w:cs="Arial"/>
          <w:b/>
          <w:bCs/>
        </w:rPr>
        <w:t xml:space="preserve">    E</w:t>
      </w:r>
      <w:r w:rsidR="00A91D7F" w:rsidRPr="00106A03">
        <w:rPr>
          <w:rFonts w:ascii="Arial" w:hAnsi="Arial" w:cs="Arial"/>
          <w:b/>
          <w:bCs/>
        </w:rPr>
        <w:t>nrique VIII</w:t>
      </w:r>
      <w:r w:rsidR="00A91D7F" w:rsidRPr="00106A03">
        <w:rPr>
          <w:rFonts w:ascii="Arial" w:hAnsi="Arial" w:cs="Arial"/>
          <w:b/>
        </w:rPr>
        <w:t xml:space="preserve"> (28 de junio de 1491-28 de enero de 1547) fue </w:t>
      </w:r>
      <w:hyperlink r:id="rId224" w:tooltip="Anexo:Monarcas británicos" w:history="1">
        <w:r w:rsidR="00A91D7F" w:rsidRPr="00106A03">
          <w:rPr>
            <w:rStyle w:val="Hipervnculo"/>
            <w:rFonts w:ascii="Arial" w:hAnsi="Arial" w:cs="Arial"/>
            <w:b/>
            <w:color w:val="auto"/>
            <w:u w:val="none"/>
          </w:rPr>
          <w:t>rey de Inglaterra</w:t>
        </w:r>
      </w:hyperlink>
      <w:r w:rsidR="00A91D7F" w:rsidRPr="00106A03">
        <w:rPr>
          <w:rFonts w:ascii="Arial" w:hAnsi="Arial" w:cs="Arial"/>
          <w:b/>
        </w:rPr>
        <w:t xml:space="preserve"> y </w:t>
      </w:r>
      <w:hyperlink r:id="rId225" w:tooltip="Monarquía de Irlanda" w:history="1">
        <w:r w:rsidR="00A91D7F" w:rsidRPr="00106A03">
          <w:rPr>
            <w:rStyle w:val="Hipervnculo"/>
            <w:rFonts w:ascii="Arial" w:hAnsi="Arial" w:cs="Arial"/>
            <w:b/>
            <w:color w:val="auto"/>
            <w:u w:val="none"/>
          </w:rPr>
          <w:t>señor de Irlanda</w:t>
        </w:r>
      </w:hyperlink>
      <w:r w:rsidR="00A91D7F" w:rsidRPr="00106A03">
        <w:rPr>
          <w:rFonts w:ascii="Arial" w:hAnsi="Arial" w:cs="Arial"/>
          <w:b/>
        </w:rPr>
        <w:t xml:space="preserve"> desde el 22 de abril de 1509 hasta su muerte. Fue el segundo monarca de la casa </w:t>
      </w:r>
      <w:hyperlink r:id="rId226" w:tooltip="Casa de Tudor" w:history="1">
        <w:r w:rsidR="00A91D7F" w:rsidRPr="00106A03">
          <w:rPr>
            <w:rStyle w:val="Hipervnculo"/>
            <w:rFonts w:ascii="Arial" w:hAnsi="Arial" w:cs="Arial"/>
            <w:b/>
            <w:color w:val="auto"/>
            <w:u w:val="none"/>
          </w:rPr>
          <w:t>Tudor</w:t>
        </w:r>
      </w:hyperlink>
      <w:r w:rsidR="00A91D7F" w:rsidRPr="00106A03">
        <w:rPr>
          <w:rFonts w:ascii="Arial" w:hAnsi="Arial" w:cs="Arial"/>
          <w:b/>
        </w:rPr>
        <w:t xml:space="preserve">, heredero de su padre, </w:t>
      </w:r>
      <w:hyperlink r:id="rId227" w:tooltip="Enrique VII de Inglaterra" w:history="1">
        <w:r w:rsidR="00A91D7F" w:rsidRPr="00106A03">
          <w:rPr>
            <w:rStyle w:val="Hipervnculo"/>
            <w:rFonts w:ascii="Arial" w:hAnsi="Arial" w:cs="Arial"/>
            <w:b/>
            <w:color w:val="auto"/>
            <w:u w:val="none"/>
          </w:rPr>
          <w:t>Enrique VII</w:t>
        </w:r>
      </w:hyperlink>
      <w:r w:rsidR="00A91D7F" w:rsidRPr="00106A03">
        <w:rPr>
          <w:rFonts w:ascii="Arial" w:hAnsi="Arial" w:cs="Arial"/>
          <w:b/>
        </w:rPr>
        <w:t xml:space="preserve">. Se </w:t>
      </w:r>
      <w:hyperlink r:id="rId228" w:tooltip="Esposas de Enrique VIII" w:history="1">
        <w:r w:rsidR="00A91D7F" w:rsidRPr="00106A03">
          <w:rPr>
            <w:rStyle w:val="Hipervnculo"/>
            <w:rFonts w:ascii="Arial" w:hAnsi="Arial" w:cs="Arial"/>
            <w:b/>
            <w:color w:val="auto"/>
            <w:u w:val="none"/>
          </w:rPr>
          <w:t>casó seis veces</w:t>
        </w:r>
      </w:hyperlink>
      <w:r w:rsidR="00A91D7F" w:rsidRPr="00106A03">
        <w:rPr>
          <w:rFonts w:ascii="Arial" w:hAnsi="Arial" w:cs="Arial"/>
          <w:b/>
        </w:rPr>
        <w:t xml:space="preserve"> y ejerció el poder más abs</w:t>
      </w:r>
      <w:r w:rsidR="00A91D7F" w:rsidRPr="00106A03">
        <w:rPr>
          <w:rFonts w:ascii="Arial" w:hAnsi="Arial" w:cs="Arial"/>
          <w:b/>
        </w:rPr>
        <w:t>o</w:t>
      </w:r>
      <w:r w:rsidR="00A91D7F" w:rsidRPr="00106A03">
        <w:rPr>
          <w:rFonts w:ascii="Arial" w:hAnsi="Arial" w:cs="Arial"/>
          <w:b/>
        </w:rPr>
        <w:t xml:space="preserve">luto entre todos los monarcas ingleses. </w:t>
      </w:r>
    </w:p>
    <w:p w:rsidR="00A91D7F" w:rsidRPr="00106A03" w:rsidRDefault="000F10DB"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Entre los hechos más notables de su reinado se incluyen la </w:t>
      </w:r>
      <w:hyperlink r:id="rId229" w:tooltip="Reforma anglicana" w:history="1">
        <w:r w:rsidR="00A91D7F" w:rsidRPr="00106A03">
          <w:rPr>
            <w:rStyle w:val="Hipervnculo"/>
            <w:rFonts w:ascii="Arial" w:hAnsi="Arial" w:cs="Arial"/>
            <w:b/>
            <w:color w:val="auto"/>
            <w:u w:val="none"/>
          </w:rPr>
          <w:t>ruptura con la Iglesia catól</w:t>
        </w:r>
        <w:r w:rsidR="00A91D7F" w:rsidRPr="00106A03">
          <w:rPr>
            <w:rStyle w:val="Hipervnculo"/>
            <w:rFonts w:ascii="Arial" w:hAnsi="Arial" w:cs="Arial"/>
            <w:b/>
            <w:color w:val="auto"/>
            <w:u w:val="none"/>
          </w:rPr>
          <w:t>i</w:t>
        </w:r>
        <w:r w:rsidR="00A91D7F" w:rsidRPr="00106A03">
          <w:rPr>
            <w:rStyle w:val="Hipervnculo"/>
            <w:rFonts w:ascii="Arial" w:hAnsi="Arial" w:cs="Arial"/>
            <w:b/>
            <w:color w:val="auto"/>
            <w:u w:val="none"/>
          </w:rPr>
          <w:t>ca romana</w:t>
        </w:r>
      </w:hyperlink>
      <w:r w:rsidR="00A91D7F" w:rsidRPr="00106A03">
        <w:rPr>
          <w:rFonts w:ascii="Arial" w:hAnsi="Arial" w:cs="Arial"/>
          <w:b/>
        </w:rPr>
        <w:t xml:space="preserve"> y el establecimiento del monarca como </w:t>
      </w:r>
      <w:hyperlink r:id="rId230" w:tooltip="Jefe supremo de la Iglesia de Inglaterra" w:history="1">
        <w:r w:rsidR="00A91D7F" w:rsidRPr="00106A03">
          <w:rPr>
            <w:rStyle w:val="Hipervnculo"/>
            <w:rFonts w:ascii="Arial" w:hAnsi="Arial" w:cs="Arial"/>
            <w:b/>
            <w:color w:val="auto"/>
            <w:u w:val="none"/>
          </w:rPr>
          <w:t>jefe supremo</w:t>
        </w:r>
      </w:hyperlink>
      <w:r w:rsidR="00A91D7F" w:rsidRPr="00106A03">
        <w:rPr>
          <w:rFonts w:ascii="Arial" w:hAnsi="Arial" w:cs="Arial"/>
          <w:b/>
        </w:rPr>
        <w:t xml:space="preserve"> de la </w:t>
      </w:r>
      <w:hyperlink r:id="rId231" w:tooltip="Iglesia de Inglaterra" w:history="1">
        <w:r w:rsidR="00A91D7F" w:rsidRPr="00106A03">
          <w:rPr>
            <w:rStyle w:val="Hipervnculo"/>
            <w:rFonts w:ascii="Arial" w:hAnsi="Arial" w:cs="Arial"/>
            <w:b/>
            <w:color w:val="auto"/>
            <w:u w:val="none"/>
          </w:rPr>
          <w:t>Iglesia de Inglaterra</w:t>
        </w:r>
      </w:hyperlink>
      <w:r w:rsidR="00A91D7F" w:rsidRPr="00106A03">
        <w:rPr>
          <w:rFonts w:ascii="Arial" w:hAnsi="Arial" w:cs="Arial"/>
          <w:b/>
        </w:rPr>
        <w:t xml:space="preserve"> (Iglesia anglicana), la </w:t>
      </w:r>
      <w:hyperlink r:id="rId232" w:tooltip="Disolución de los monasterios" w:history="1">
        <w:r w:rsidR="00A91D7F" w:rsidRPr="00106A03">
          <w:rPr>
            <w:rStyle w:val="Hipervnculo"/>
            <w:rFonts w:ascii="Arial" w:hAnsi="Arial" w:cs="Arial"/>
            <w:b/>
            <w:color w:val="auto"/>
            <w:u w:val="none"/>
          </w:rPr>
          <w:t>disolución de los monasterios</w:t>
        </w:r>
      </w:hyperlink>
      <w:r w:rsidR="00A91D7F" w:rsidRPr="00106A03">
        <w:rPr>
          <w:rFonts w:ascii="Arial" w:hAnsi="Arial" w:cs="Arial"/>
          <w:b/>
        </w:rPr>
        <w:t xml:space="preserve"> y la unión de Inglaterra con </w:t>
      </w:r>
      <w:hyperlink r:id="rId233" w:tooltip="Gales" w:history="1">
        <w:r w:rsidR="00A91D7F" w:rsidRPr="00106A03">
          <w:rPr>
            <w:rStyle w:val="Hipervnculo"/>
            <w:rFonts w:ascii="Arial" w:hAnsi="Arial" w:cs="Arial"/>
            <w:b/>
            <w:color w:val="auto"/>
            <w:u w:val="none"/>
          </w:rPr>
          <w:t>Gales</w:t>
        </w:r>
      </w:hyperlink>
      <w:r w:rsidR="00A91D7F" w:rsidRPr="00106A03">
        <w:rPr>
          <w:rFonts w:ascii="Arial" w:hAnsi="Arial" w:cs="Arial"/>
          <w:b/>
        </w:rPr>
        <w:t>.</w:t>
      </w:r>
    </w:p>
    <w:p w:rsidR="00A91D7F" w:rsidRPr="00106A03" w:rsidRDefault="00106A03" w:rsidP="00106A03">
      <w:pPr>
        <w:pStyle w:val="NormalWeb"/>
        <w:jc w:val="both"/>
        <w:rPr>
          <w:rFonts w:ascii="Arial" w:hAnsi="Arial" w:cs="Arial"/>
          <w:b/>
        </w:rPr>
      </w:pPr>
      <w:r>
        <w:rPr>
          <w:rFonts w:ascii="Arial" w:hAnsi="Arial" w:cs="Arial"/>
          <w:b/>
        </w:rPr>
        <w:lastRenderedPageBreak/>
        <w:t xml:space="preserve">      </w:t>
      </w:r>
      <w:r w:rsidR="00A91D7F" w:rsidRPr="00106A03">
        <w:rPr>
          <w:rFonts w:ascii="Arial" w:hAnsi="Arial" w:cs="Arial"/>
          <w:b/>
        </w:rPr>
        <w:t>También promulgó legislaciones importantes, como las varias actas de separación con la Iglesia de Roma,</w:t>
      </w:r>
      <w:r w:rsidR="00A91D7F" w:rsidRPr="00106A03">
        <w:rPr>
          <w:rFonts w:ascii="Arial" w:hAnsi="Arial" w:cs="Arial"/>
          <w:b/>
          <w:vertAlign w:val="superscript"/>
        </w:rPr>
        <w:t>​ ​</w:t>
      </w:r>
      <w:r w:rsidR="00A91D7F" w:rsidRPr="00106A03">
        <w:rPr>
          <w:rFonts w:ascii="Arial" w:hAnsi="Arial" w:cs="Arial"/>
          <w:b/>
        </w:rPr>
        <w:t xml:space="preserve"> de su designación como cabeza suprema de la Iglesia de Inglat</w:t>
      </w:r>
      <w:r w:rsidR="00A91D7F" w:rsidRPr="00106A03">
        <w:rPr>
          <w:rFonts w:ascii="Arial" w:hAnsi="Arial" w:cs="Arial"/>
          <w:b/>
        </w:rPr>
        <w:t>e</w:t>
      </w:r>
      <w:r w:rsidR="00A91D7F" w:rsidRPr="00106A03">
        <w:rPr>
          <w:rFonts w:ascii="Arial" w:hAnsi="Arial" w:cs="Arial"/>
          <w:b/>
        </w:rPr>
        <w:t xml:space="preserve">rra, las </w:t>
      </w:r>
      <w:proofErr w:type="spellStart"/>
      <w:r w:rsidR="00A91D7F" w:rsidRPr="00106A03">
        <w:rPr>
          <w:rFonts w:ascii="Arial" w:hAnsi="Arial" w:cs="Arial"/>
          <w:b/>
        </w:rPr>
        <w:t>Union</w:t>
      </w:r>
      <w:proofErr w:type="spellEnd"/>
      <w:r w:rsidR="00A91D7F" w:rsidRPr="00106A03">
        <w:rPr>
          <w:rFonts w:ascii="Arial" w:hAnsi="Arial" w:cs="Arial"/>
          <w:b/>
        </w:rPr>
        <w:t xml:space="preserve"> </w:t>
      </w:r>
      <w:proofErr w:type="spellStart"/>
      <w:r w:rsidR="00A91D7F" w:rsidRPr="00106A03">
        <w:rPr>
          <w:rFonts w:ascii="Arial" w:hAnsi="Arial" w:cs="Arial"/>
          <w:b/>
        </w:rPr>
        <w:t>Acts</w:t>
      </w:r>
      <w:proofErr w:type="spellEnd"/>
      <w:r w:rsidR="00A91D7F" w:rsidRPr="00106A03">
        <w:rPr>
          <w:rFonts w:ascii="Arial" w:hAnsi="Arial" w:cs="Arial"/>
          <w:b/>
        </w:rPr>
        <w:t xml:space="preserve"> de 1535 y 1542, que unificaron a Inglaterra y Gales como una sola n</w:t>
      </w:r>
      <w:r w:rsidR="00A91D7F" w:rsidRPr="00106A03">
        <w:rPr>
          <w:rFonts w:ascii="Arial" w:hAnsi="Arial" w:cs="Arial"/>
          <w:b/>
        </w:rPr>
        <w:t>a</w:t>
      </w:r>
      <w:r w:rsidR="00A91D7F" w:rsidRPr="00106A03">
        <w:rPr>
          <w:rFonts w:ascii="Arial" w:hAnsi="Arial" w:cs="Arial"/>
          <w:b/>
        </w:rPr>
        <w:t xml:space="preserve">ción, la </w:t>
      </w:r>
      <w:proofErr w:type="spellStart"/>
      <w:r w:rsidR="00A91D7F" w:rsidRPr="00106A03">
        <w:rPr>
          <w:rFonts w:ascii="Arial" w:hAnsi="Arial" w:cs="Arial"/>
          <w:b/>
        </w:rPr>
        <w:t>Buggery</w:t>
      </w:r>
      <w:proofErr w:type="spellEnd"/>
      <w:r w:rsidR="00A91D7F" w:rsidRPr="00106A03">
        <w:rPr>
          <w:rFonts w:ascii="Arial" w:hAnsi="Arial" w:cs="Arial"/>
          <w:b/>
        </w:rPr>
        <w:t xml:space="preserve"> </w:t>
      </w:r>
      <w:proofErr w:type="spellStart"/>
      <w:r w:rsidR="00A91D7F" w:rsidRPr="00106A03">
        <w:rPr>
          <w:rFonts w:ascii="Arial" w:hAnsi="Arial" w:cs="Arial"/>
          <w:b/>
        </w:rPr>
        <w:t>Act</w:t>
      </w:r>
      <w:proofErr w:type="spellEnd"/>
      <w:r w:rsidR="00A91D7F" w:rsidRPr="00106A03">
        <w:rPr>
          <w:rFonts w:ascii="Arial" w:hAnsi="Arial" w:cs="Arial"/>
          <w:b/>
        </w:rPr>
        <w:t xml:space="preserve"> de 1533, primera legislación contra la </w:t>
      </w:r>
      <w:hyperlink r:id="rId234" w:tooltip="Sodomía" w:history="1">
        <w:r w:rsidR="00A91D7F" w:rsidRPr="00106A03">
          <w:rPr>
            <w:rStyle w:val="Hipervnculo"/>
            <w:rFonts w:ascii="Arial" w:hAnsi="Arial" w:cs="Arial"/>
            <w:b/>
            <w:color w:val="auto"/>
            <w:u w:val="none"/>
          </w:rPr>
          <w:t>sodomía</w:t>
        </w:r>
      </w:hyperlink>
      <w:r w:rsidR="00A91D7F" w:rsidRPr="00106A03">
        <w:rPr>
          <w:rFonts w:ascii="Arial" w:hAnsi="Arial" w:cs="Arial"/>
          <w:b/>
        </w:rPr>
        <w:t xml:space="preserve"> en Inglaterra y la </w:t>
      </w:r>
      <w:proofErr w:type="spellStart"/>
      <w:r w:rsidR="00A91D7F" w:rsidRPr="00106A03">
        <w:rPr>
          <w:rFonts w:ascii="Arial" w:hAnsi="Arial" w:cs="Arial"/>
          <w:b/>
        </w:rPr>
        <w:t>Witchcraft</w:t>
      </w:r>
      <w:proofErr w:type="spellEnd"/>
      <w:r w:rsidR="00A91D7F" w:rsidRPr="00106A03">
        <w:rPr>
          <w:rFonts w:ascii="Arial" w:hAnsi="Arial" w:cs="Arial"/>
          <w:b/>
        </w:rPr>
        <w:t xml:space="preserve"> </w:t>
      </w:r>
      <w:proofErr w:type="spellStart"/>
      <w:r w:rsidR="00A91D7F" w:rsidRPr="00106A03">
        <w:rPr>
          <w:rFonts w:ascii="Arial" w:hAnsi="Arial" w:cs="Arial"/>
          <w:b/>
        </w:rPr>
        <w:t>Act</w:t>
      </w:r>
      <w:proofErr w:type="spellEnd"/>
      <w:r w:rsidR="00A91D7F" w:rsidRPr="00106A03">
        <w:rPr>
          <w:rFonts w:ascii="Arial" w:hAnsi="Arial" w:cs="Arial"/>
          <w:b/>
        </w:rPr>
        <w:t xml:space="preserve"> de 1542, que castigaba con la muerte la brujería.</w:t>
      </w:r>
      <w:r w:rsidR="00CE728E" w:rsidRPr="00106A03">
        <w:rPr>
          <w:rFonts w:ascii="Arial" w:hAnsi="Arial" w:cs="Arial"/>
          <w:b/>
          <w:vertAlign w:val="superscript"/>
        </w:rPr>
        <w:t xml:space="preserve"> </w:t>
      </w:r>
      <w:r w:rsidR="00A91D7F" w:rsidRPr="00106A03">
        <w:rPr>
          <w:rFonts w:ascii="Arial" w:hAnsi="Arial" w:cs="Arial"/>
          <w:b/>
          <w:vertAlign w:val="superscript"/>
        </w:rPr>
        <w:t xml:space="preserve">​ </w:t>
      </w:r>
      <w:proofErr w:type="spellStart"/>
      <w:r w:rsidR="00A91D7F" w:rsidRPr="00106A03">
        <w:rPr>
          <w:rFonts w:ascii="Arial" w:hAnsi="Arial" w:cs="Arial"/>
          <w:b/>
          <w:vertAlign w:val="superscript"/>
        </w:rPr>
        <w:t>​</w:t>
      </w:r>
      <w:proofErr w:type="spellEnd"/>
    </w:p>
    <w:p w:rsidR="00A91D7F" w:rsidRPr="00106A03" w:rsidRDefault="00A91D7F" w:rsidP="00106A03">
      <w:pPr>
        <w:pStyle w:val="NormalWeb"/>
        <w:jc w:val="both"/>
        <w:rPr>
          <w:rFonts w:ascii="Arial" w:hAnsi="Arial" w:cs="Arial"/>
          <w:b/>
        </w:rPr>
      </w:pPr>
      <w:r w:rsidRPr="00106A03">
        <w:rPr>
          <w:rFonts w:ascii="Arial" w:hAnsi="Arial" w:cs="Arial"/>
          <w:b/>
        </w:rPr>
        <w:t xml:space="preserve">La protección que dispensó al pintor alemán </w:t>
      </w:r>
      <w:hyperlink r:id="rId235" w:tooltip="Hans Holbein el Joven" w:history="1">
        <w:r w:rsidRPr="00106A03">
          <w:rPr>
            <w:rStyle w:val="Hipervnculo"/>
            <w:rFonts w:ascii="Arial" w:hAnsi="Arial" w:cs="Arial"/>
            <w:b/>
            <w:color w:val="auto"/>
            <w:u w:val="none"/>
          </w:rPr>
          <w:t xml:space="preserve">Hans </w:t>
        </w:r>
        <w:proofErr w:type="spellStart"/>
        <w:r w:rsidRPr="00106A03">
          <w:rPr>
            <w:rStyle w:val="Hipervnculo"/>
            <w:rFonts w:ascii="Arial" w:hAnsi="Arial" w:cs="Arial"/>
            <w:b/>
            <w:color w:val="auto"/>
            <w:u w:val="none"/>
          </w:rPr>
          <w:t>Holbein</w:t>
        </w:r>
        <w:proofErr w:type="spellEnd"/>
      </w:hyperlink>
      <w:r w:rsidRPr="00106A03">
        <w:rPr>
          <w:rFonts w:ascii="Arial" w:hAnsi="Arial" w:cs="Arial"/>
          <w:b/>
        </w:rPr>
        <w:t xml:space="preserve"> se tradujo en una formidable serie de retratos y dibujos en color, que efigian a muchos personajes de la corte de aqu</w:t>
      </w:r>
      <w:r w:rsidRPr="00106A03">
        <w:rPr>
          <w:rFonts w:ascii="Arial" w:hAnsi="Arial" w:cs="Arial"/>
          <w:b/>
        </w:rPr>
        <w:t>e</w:t>
      </w:r>
      <w:r w:rsidRPr="00106A03">
        <w:rPr>
          <w:rFonts w:ascii="Arial" w:hAnsi="Arial" w:cs="Arial"/>
          <w:b/>
        </w:rPr>
        <w:t xml:space="preserve">lla época. Destaca la efigie del propio Enrique VIII, en el </w:t>
      </w:r>
      <w:hyperlink r:id="rId236" w:tooltip="Museo Thyssen-Bornemisza" w:history="1">
        <w:r w:rsidRPr="00106A03">
          <w:rPr>
            <w:rStyle w:val="Hipervnculo"/>
            <w:rFonts w:ascii="Arial" w:hAnsi="Arial" w:cs="Arial"/>
            <w:b/>
            <w:color w:val="auto"/>
            <w:u w:val="none"/>
          </w:rPr>
          <w:t>Museo Thyssen-Bornemisza</w:t>
        </w:r>
      </w:hyperlink>
      <w:r w:rsidRPr="00106A03">
        <w:rPr>
          <w:rFonts w:ascii="Arial" w:hAnsi="Arial" w:cs="Arial"/>
          <w:b/>
        </w:rPr>
        <w:t>.</w:t>
      </w:r>
    </w:p>
    <w:p w:rsidR="00A91D7F" w:rsidRPr="00106A03" w:rsidRDefault="00106A03" w:rsidP="00106A03">
      <w:pPr>
        <w:pStyle w:val="NormalWeb"/>
        <w:jc w:val="both"/>
        <w:rPr>
          <w:rFonts w:ascii="Arial" w:hAnsi="Arial" w:cs="Arial"/>
          <w:b/>
        </w:rPr>
      </w:pPr>
      <w:r>
        <w:rPr>
          <w:rFonts w:ascii="Arial" w:hAnsi="Arial" w:cs="Arial"/>
          <w:b/>
        </w:rPr>
        <w:t xml:space="preserve">  E</w:t>
      </w:r>
      <w:r w:rsidR="00A91D7F" w:rsidRPr="00106A03">
        <w:rPr>
          <w:rFonts w:ascii="Arial" w:hAnsi="Arial" w:cs="Arial"/>
          <w:b/>
        </w:rPr>
        <w:t xml:space="preserve">nrique nació en el </w:t>
      </w:r>
      <w:hyperlink r:id="rId237" w:tooltip="Palacio de Placentia" w:history="1">
        <w:r w:rsidR="00A91D7F" w:rsidRPr="00106A03">
          <w:rPr>
            <w:rStyle w:val="Hipervnculo"/>
            <w:rFonts w:ascii="Arial" w:hAnsi="Arial" w:cs="Arial"/>
            <w:b/>
            <w:color w:val="auto"/>
            <w:u w:val="none"/>
          </w:rPr>
          <w:t xml:space="preserve">palacio de </w:t>
        </w:r>
        <w:proofErr w:type="spellStart"/>
        <w:r w:rsidR="00A91D7F" w:rsidRPr="00106A03">
          <w:rPr>
            <w:rStyle w:val="Hipervnculo"/>
            <w:rFonts w:ascii="Arial" w:hAnsi="Arial" w:cs="Arial"/>
            <w:b/>
            <w:color w:val="auto"/>
            <w:u w:val="none"/>
          </w:rPr>
          <w:t>Placentia</w:t>
        </w:r>
        <w:proofErr w:type="spellEnd"/>
      </w:hyperlink>
      <w:r w:rsidR="00A91D7F" w:rsidRPr="00106A03">
        <w:rPr>
          <w:rFonts w:ascii="Arial" w:hAnsi="Arial" w:cs="Arial"/>
          <w:b/>
        </w:rPr>
        <w:t xml:space="preserve"> en </w:t>
      </w:r>
      <w:hyperlink r:id="rId238" w:tooltip="Greenwich (Londres)" w:history="1">
        <w:r w:rsidR="00A91D7F" w:rsidRPr="00106A03">
          <w:rPr>
            <w:rStyle w:val="Hipervnculo"/>
            <w:rFonts w:ascii="Arial" w:hAnsi="Arial" w:cs="Arial"/>
            <w:b/>
            <w:color w:val="auto"/>
            <w:u w:val="none"/>
          </w:rPr>
          <w:t>Greenwich</w:t>
        </w:r>
      </w:hyperlink>
      <w:r w:rsidR="00A91D7F" w:rsidRPr="00106A03">
        <w:rPr>
          <w:rFonts w:ascii="Arial" w:hAnsi="Arial" w:cs="Arial"/>
          <w:b/>
        </w:rPr>
        <w:t xml:space="preserve"> el 28 de junio de 1491. Fue el te</w:t>
      </w:r>
      <w:r w:rsidR="00A91D7F" w:rsidRPr="00106A03">
        <w:rPr>
          <w:rFonts w:ascii="Arial" w:hAnsi="Arial" w:cs="Arial"/>
          <w:b/>
        </w:rPr>
        <w:t>r</w:t>
      </w:r>
      <w:r w:rsidR="00A91D7F" w:rsidRPr="00106A03">
        <w:rPr>
          <w:rFonts w:ascii="Arial" w:hAnsi="Arial" w:cs="Arial"/>
          <w:b/>
        </w:rPr>
        <w:t xml:space="preserve">cer hijo de </w:t>
      </w:r>
      <w:hyperlink r:id="rId239" w:tooltip="Enrique VII de Inglaterra" w:history="1">
        <w:r w:rsidR="00A91D7F" w:rsidRPr="00106A03">
          <w:rPr>
            <w:rStyle w:val="Hipervnculo"/>
            <w:rFonts w:ascii="Arial" w:hAnsi="Arial" w:cs="Arial"/>
            <w:b/>
            <w:color w:val="auto"/>
            <w:u w:val="none"/>
          </w:rPr>
          <w:t>Enrique VII</w:t>
        </w:r>
      </w:hyperlink>
      <w:r w:rsidR="00A91D7F" w:rsidRPr="00106A03">
        <w:rPr>
          <w:rFonts w:ascii="Arial" w:hAnsi="Arial" w:cs="Arial"/>
          <w:b/>
        </w:rPr>
        <w:t xml:space="preserve"> e </w:t>
      </w:r>
      <w:hyperlink r:id="rId240" w:tooltip="Isabel de York" w:history="1">
        <w:r w:rsidR="00A91D7F" w:rsidRPr="00106A03">
          <w:rPr>
            <w:rStyle w:val="Hipervnculo"/>
            <w:rFonts w:ascii="Arial" w:hAnsi="Arial" w:cs="Arial"/>
            <w:b/>
            <w:color w:val="auto"/>
            <w:u w:val="none"/>
          </w:rPr>
          <w:t>Isabel de York</w:t>
        </w:r>
      </w:hyperlink>
      <w:r w:rsidR="00A91D7F" w:rsidRPr="00106A03">
        <w:rPr>
          <w:rFonts w:ascii="Arial" w:hAnsi="Arial" w:cs="Arial"/>
          <w:b/>
        </w:rPr>
        <w:t xml:space="preserve">. Sólo tres de sus seis hermanos sobrevivieron a la infancia: </w:t>
      </w:r>
      <w:hyperlink r:id="rId241" w:tooltip="Arturo Tudor" w:history="1">
        <w:r w:rsidR="00A91D7F" w:rsidRPr="00106A03">
          <w:rPr>
            <w:rStyle w:val="Hipervnculo"/>
            <w:rFonts w:ascii="Arial" w:hAnsi="Arial" w:cs="Arial"/>
            <w:b/>
            <w:color w:val="auto"/>
            <w:u w:val="none"/>
          </w:rPr>
          <w:t>Arturo, príncipe de Gales</w:t>
        </w:r>
      </w:hyperlink>
      <w:r w:rsidR="00A91D7F" w:rsidRPr="00106A03">
        <w:rPr>
          <w:rFonts w:ascii="Arial" w:hAnsi="Arial" w:cs="Arial"/>
          <w:b/>
        </w:rPr>
        <w:t xml:space="preserve">, </w:t>
      </w:r>
      <w:hyperlink r:id="rId242" w:tooltip="Margarita Tudor" w:history="1">
        <w:r w:rsidR="00A91D7F" w:rsidRPr="00106A03">
          <w:rPr>
            <w:rStyle w:val="Hipervnculo"/>
            <w:rFonts w:ascii="Arial" w:hAnsi="Arial" w:cs="Arial"/>
            <w:b/>
            <w:color w:val="auto"/>
            <w:u w:val="none"/>
          </w:rPr>
          <w:t>Margarita</w:t>
        </w:r>
      </w:hyperlink>
      <w:r w:rsidR="00A91D7F" w:rsidRPr="00106A03">
        <w:rPr>
          <w:rFonts w:ascii="Arial" w:hAnsi="Arial" w:cs="Arial"/>
          <w:b/>
        </w:rPr>
        <w:t xml:space="preserve"> y </w:t>
      </w:r>
      <w:hyperlink r:id="rId243" w:tooltip="María Tudor, duquesa de Suffolk" w:history="1">
        <w:r w:rsidR="00A91D7F" w:rsidRPr="00106A03">
          <w:rPr>
            <w:rStyle w:val="Hipervnculo"/>
            <w:rFonts w:ascii="Arial" w:hAnsi="Arial" w:cs="Arial"/>
            <w:b/>
            <w:color w:val="auto"/>
            <w:u w:val="none"/>
          </w:rPr>
          <w:t>María</w:t>
        </w:r>
      </w:hyperlink>
      <w:r w:rsidR="00A91D7F" w:rsidRPr="00106A03">
        <w:rPr>
          <w:rFonts w:ascii="Arial" w:hAnsi="Arial" w:cs="Arial"/>
          <w:b/>
        </w:rPr>
        <w:t xml:space="preserve">, futura reina consorte de Francia. Su padre, miembro de la </w:t>
      </w:r>
      <w:hyperlink r:id="rId244" w:tooltip="Casa de Lancaster" w:history="1">
        <w:r w:rsidR="00A91D7F" w:rsidRPr="00106A03">
          <w:rPr>
            <w:rStyle w:val="Hipervnculo"/>
            <w:rFonts w:ascii="Arial" w:hAnsi="Arial" w:cs="Arial"/>
            <w:b/>
            <w:color w:val="auto"/>
            <w:u w:val="none"/>
          </w:rPr>
          <w:t>Casa de Lancaster</w:t>
        </w:r>
      </w:hyperlink>
      <w:r w:rsidR="00A91D7F" w:rsidRPr="00106A03">
        <w:rPr>
          <w:rFonts w:ascii="Arial" w:hAnsi="Arial" w:cs="Arial"/>
          <w:b/>
        </w:rPr>
        <w:t>, había adquirido el trono por derecho de conqui</w:t>
      </w:r>
      <w:r w:rsidR="00A91D7F" w:rsidRPr="00106A03">
        <w:rPr>
          <w:rFonts w:ascii="Arial" w:hAnsi="Arial" w:cs="Arial"/>
          <w:b/>
        </w:rPr>
        <w:t>s</w:t>
      </w:r>
      <w:r w:rsidR="00A91D7F" w:rsidRPr="00106A03">
        <w:rPr>
          <w:rFonts w:ascii="Arial" w:hAnsi="Arial" w:cs="Arial"/>
          <w:b/>
        </w:rPr>
        <w:t xml:space="preserve">ta, ya que su ejército derrotó al último </w:t>
      </w:r>
      <w:hyperlink r:id="rId245" w:tooltip="Casa de Plantagenet" w:history="1">
        <w:proofErr w:type="spellStart"/>
        <w:r w:rsidR="00A91D7F" w:rsidRPr="00106A03">
          <w:rPr>
            <w:rStyle w:val="Hipervnculo"/>
            <w:rFonts w:ascii="Arial" w:hAnsi="Arial" w:cs="Arial"/>
            <w:b/>
            <w:color w:val="auto"/>
            <w:u w:val="none"/>
          </w:rPr>
          <w:t>Plantagenet</w:t>
        </w:r>
        <w:proofErr w:type="spellEnd"/>
      </w:hyperlink>
      <w:r w:rsidR="00A91D7F" w:rsidRPr="00106A03">
        <w:rPr>
          <w:rFonts w:ascii="Arial" w:hAnsi="Arial" w:cs="Arial"/>
          <w:b/>
        </w:rPr>
        <w:t xml:space="preserve">, </w:t>
      </w:r>
      <w:hyperlink r:id="rId246" w:tooltip="Ricardo III de Inglaterra" w:history="1">
        <w:r w:rsidR="00A91D7F" w:rsidRPr="00106A03">
          <w:rPr>
            <w:rStyle w:val="Hipervnculo"/>
            <w:rFonts w:ascii="Arial" w:hAnsi="Arial" w:cs="Arial"/>
            <w:b/>
            <w:color w:val="auto"/>
            <w:u w:val="none"/>
          </w:rPr>
          <w:t>Ricardo III</w:t>
        </w:r>
      </w:hyperlink>
      <w:r w:rsidR="00A91D7F" w:rsidRPr="00106A03">
        <w:rPr>
          <w:rFonts w:ascii="Arial" w:hAnsi="Arial" w:cs="Arial"/>
          <w:b/>
        </w:rPr>
        <w:t xml:space="preserve">, y posteriormente completó sus derechos desposando a Isabel, hija de </w:t>
      </w:r>
      <w:hyperlink r:id="rId247" w:tooltip="Eduardo IV de Inglaterra" w:history="1">
        <w:r w:rsidR="00A91D7F" w:rsidRPr="00106A03">
          <w:rPr>
            <w:rStyle w:val="Hipervnculo"/>
            <w:rFonts w:ascii="Arial" w:hAnsi="Arial" w:cs="Arial"/>
            <w:b/>
            <w:color w:val="auto"/>
            <w:u w:val="none"/>
          </w:rPr>
          <w:t>Eduardo IV de Inglaterra</w:t>
        </w:r>
      </w:hyperlink>
      <w:r w:rsidR="00A91D7F" w:rsidRPr="00106A03">
        <w:rPr>
          <w:rFonts w:ascii="Arial" w:hAnsi="Arial" w:cs="Arial"/>
          <w:b/>
        </w:rPr>
        <w:t>. En 1493, Enrique fue designado condestable</w:t>
      </w:r>
      <w:hyperlink r:id="rId248" w:anchor="cite_note-4" w:history="1">
        <w:r w:rsidR="00A91D7F" w:rsidRPr="00106A03">
          <w:rPr>
            <w:rStyle w:val="Hipervnculo"/>
            <w:rFonts w:ascii="Arial" w:hAnsi="Arial" w:cs="Arial"/>
            <w:b/>
            <w:color w:val="auto"/>
            <w:u w:val="none"/>
            <w:vertAlign w:val="superscript"/>
          </w:rPr>
          <w:t>4</w:t>
        </w:r>
      </w:hyperlink>
      <w:r w:rsidR="00A91D7F" w:rsidRPr="00106A03">
        <w:rPr>
          <w:rFonts w:ascii="Arial" w:hAnsi="Arial" w:cs="Arial"/>
          <w:b/>
          <w:vertAlign w:val="superscript"/>
        </w:rPr>
        <w:t>​ ​</w:t>
      </w:r>
      <w:r w:rsidR="00A91D7F" w:rsidRPr="00106A03">
        <w:rPr>
          <w:rFonts w:ascii="Arial" w:hAnsi="Arial" w:cs="Arial"/>
          <w:b/>
        </w:rPr>
        <w:t xml:space="preserve"> del </w:t>
      </w:r>
      <w:hyperlink r:id="rId249" w:tooltip="Castillo de Dover" w:history="1">
        <w:r w:rsidR="00A91D7F" w:rsidRPr="00106A03">
          <w:rPr>
            <w:rStyle w:val="Hipervnculo"/>
            <w:rFonts w:ascii="Arial" w:hAnsi="Arial" w:cs="Arial"/>
            <w:b/>
            <w:color w:val="auto"/>
            <w:u w:val="none"/>
          </w:rPr>
          <w:t>castillo de Dover</w:t>
        </w:r>
      </w:hyperlink>
      <w:r w:rsidR="00A91D7F" w:rsidRPr="00106A03">
        <w:rPr>
          <w:rFonts w:ascii="Arial" w:hAnsi="Arial" w:cs="Arial"/>
          <w:b/>
        </w:rPr>
        <w:t xml:space="preserve"> y lord </w:t>
      </w:r>
      <w:proofErr w:type="spellStart"/>
      <w:r w:rsidR="00A91D7F" w:rsidRPr="00106A03">
        <w:rPr>
          <w:rFonts w:ascii="Arial" w:hAnsi="Arial" w:cs="Arial"/>
          <w:b/>
        </w:rPr>
        <w:t>Warden</w:t>
      </w:r>
      <w:proofErr w:type="spellEnd"/>
      <w:r w:rsidR="00A91D7F" w:rsidRPr="00106A03">
        <w:rPr>
          <w:rFonts w:ascii="Arial" w:hAnsi="Arial" w:cs="Arial"/>
          <w:b/>
        </w:rPr>
        <w:t xml:space="preserve"> </w:t>
      </w:r>
      <w:hyperlink r:id="rId250" w:tooltip="Alianza de los Cinco Puertos" w:history="1">
        <w:r w:rsidR="00A91D7F" w:rsidRPr="00106A03">
          <w:rPr>
            <w:rStyle w:val="Hipervnculo"/>
            <w:rFonts w:ascii="Arial" w:hAnsi="Arial" w:cs="Arial"/>
            <w:b/>
            <w:color w:val="auto"/>
            <w:u w:val="none"/>
          </w:rPr>
          <w:t>de los cinco puertos</w:t>
        </w:r>
      </w:hyperlink>
      <w:r w:rsidR="00A91D7F" w:rsidRPr="00106A03">
        <w:rPr>
          <w:rFonts w:ascii="Arial" w:hAnsi="Arial" w:cs="Arial"/>
          <w:b/>
        </w:rPr>
        <w:t xml:space="preserve">. En 1494 fue nombrado </w:t>
      </w:r>
      <w:hyperlink r:id="rId251" w:tooltip="Duque de York" w:history="1">
        <w:r w:rsidR="00A91D7F" w:rsidRPr="00106A03">
          <w:rPr>
            <w:rStyle w:val="Hipervnculo"/>
            <w:rFonts w:ascii="Arial" w:hAnsi="Arial" w:cs="Arial"/>
            <w:b/>
            <w:color w:val="auto"/>
            <w:u w:val="none"/>
          </w:rPr>
          <w:t>duque de York</w:t>
        </w:r>
      </w:hyperlink>
      <w:r w:rsidR="00A91D7F" w:rsidRPr="00106A03">
        <w:rPr>
          <w:rFonts w:ascii="Arial" w:hAnsi="Arial" w:cs="Arial"/>
          <w:b/>
        </w:rPr>
        <w:t xml:space="preserve"> y posteriormente </w:t>
      </w:r>
      <w:hyperlink r:id="rId252" w:tooltip="Conde mariscal" w:history="1">
        <w:r w:rsidR="00A91D7F" w:rsidRPr="00106A03">
          <w:rPr>
            <w:rStyle w:val="Hipervnculo"/>
            <w:rFonts w:ascii="Arial" w:hAnsi="Arial" w:cs="Arial"/>
            <w:b/>
            <w:color w:val="auto"/>
            <w:u w:val="none"/>
          </w:rPr>
          <w:t>conde mariscal</w:t>
        </w:r>
      </w:hyperlink>
      <w:r w:rsidR="00A91D7F" w:rsidRPr="00106A03">
        <w:rPr>
          <w:rFonts w:ascii="Arial" w:hAnsi="Arial" w:cs="Arial"/>
          <w:b/>
        </w:rPr>
        <w:t xml:space="preserve"> de Inglaterra y </w:t>
      </w:r>
      <w:hyperlink r:id="rId253" w:tooltip="Lord teniente de Irlanda" w:history="1">
        <w:r w:rsidR="00A91D7F" w:rsidRPr="00106A03">
          <w:rPr>
            <w:rStyle w:val="Hipervnculo"/>
            <w:rFonts w:ascii="Arial" w:hAnsi="Arial" w:cs="Arial"/>
            <w:b/>
            <w:color w:val="auto"/>
            <w:u w:val="none"/>
          </w:rPr>
          <w:t>lord tenie</w:t>
        </w:r>
        <w:r w:rsidR="00A91D7F" w:rsidRPr="00106A03">
          <w:rPr>
            <w:rStyle w:val="Hipervnculo"/>
            <w:rFonts w:ascii="Arial" w:hAnsi="Arial" w:cs="Arial"/>
            <w:b/>
            <w:color w:val="auto"/>
            <w:u w:val="none"/>
          </w:rPr>
          <w:t>n</w:t>
        </w:r>
        <w:r w:rsidR="00A91D7F" w:rsidRPr="00106A03">
          <w:rPr>
            <w:rStyle w:val="Hipervnculo"/>
            <w:rFonts w:ascii="Arial" w:hAnsi="Arial" w:cs="Arial"/>
            <w:b/>
            <w:color w:val="auto"/>
            <w:u w:val="none"/>
          </w:rPr>
          <w:t>te de Irlanda</w:t>
        </w:r>
      </w:hyperlink>
      <w:r w:rsidR="00A91D7F" w:rsidRPr="00106A03">
        <w:rPr>
          <w:rFonts w:ascii="Arial" w:hAnsi="Arial" w:cs="Arial"/>
          <w:b/>
        </w:rPr>
        <w:t>.</w:t>
      </w:r>
    </w:p>
    <w:p w:rsidR="00A91D7F" w:rsidRPr="00106A03" w:rsidRDefault="00CE728E"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Enrique recibió una educación de primera clase de importantes tutores y consiguió a</w:t>
      </w:r>
      <w:r w:rsidR="00A91D7F" w:rsidRPr="00106A03">
        <w:rPr>
          <w:rFonts w:ascii="Arial" w:hAnsi="Arial" w:cs="Arial"/>
          <w:b/>
        </w:rPr>
        <w:t>d</w:t>
      </w:r>
      <w:r w:rsidR="00A91D7F" w:rsidRPr="00106A03">
        <w:rPr>
          <w:rFonts w:ascii="Arial" w:hAnsi="Arial" w:cs="Arial"/>
          <w:b/>
        </w:rPr>
        <w:t>quirir fluidez en latín, francés y español. Su madre falleció cuando él tenía once años.</w:t>
      </w:r>
      <w:r w:rsidR="0053439F">
        <w:rPr>
          <w:rFonts w:ascii="Arial" w:hAnsi="Arial" w:cs="Arial"/>
          <w:b/>
        </w:rPr>
        <w:t xml:space="preserve"> </w:t>
      </w:r>
      <w:r>
        <w:rPr>
          <w:rFonts w:ascii="Arial" w:hAnsi="Arial" w:cs="Arial"/>
          <w:b/>
        </w:rPr>
        <w:t xml:space="preserve">    </w:t>
      </w:r>
      <w:r w:rsidR="00A91D7F" w:rsidRPr="00106A03">
        <w:rPr>
          <w:rFonts w:ascii="Arial" w:hAnsi="Arial" w:cs="Arial"/>
          <w:b/>
        </w:rPr>
        <w:t xml:space="preserve">Durante su juventud fue un ávido apostador y jugador de dados y también practicó </w:t>
      </w:r>
      <w:hyperlink r:id="rId254" w:tooltip="Justa" w:history="1">
        <w:r w:rsidR="00A91D7F" w:rsidRPr="00106A03">
          <w:rPr>
            <w:rStyle w:val="Hipervnculo"/>
            <w:rFonts w:ascii="Arial" w:hAnsi="Arial" w:cs="Arial"/>
            <w:b/>
            <w:color w:val="auto"/>
            <w:u w:val="none"/>
          </w:rPr>
          <w:t>justas</w:t>
        </w:r>
      </w:hyperlink>
      <w:r w:rsidR="00A91D7F" w:rsidRPr="00106A03">
        <w:rPr>
          <w:rFonts w:ascii="Arial" w:hAnsi="Arial" w:cs="Arial"/>
          <w:b/>
        </w:rPr>
        <w:t xml:space="preserve">, caza y </w:t>
      </w:r>
      <w:r w:rsidR="00A91D7F" w:rsidRPr="00106A03">
        <w:rPr>
          <w:rFonts w:ascii="Arial" w:hAnsi="Arial" w:cs="Arial"/>
          <w:b/>
          <w:i/>
          <w:iCs/>
        </w:rPr>
        <w:t xml:space="preserve">royal </w:t>
      </w:r>
      <w:proofErr w:type="spellStart"/>
      <w:r w:rsidR="00A91D7F" w:rsidRPr="00106A03">
        <w:rPr>
          <w:rFonts w:ascii="Arial" w:hAnsi="Arial" w:cs="Arial"/>
          <w:b/>
          <w:i/>
          <w:iCs/>
        </w:rPr>
        <w:t>tennis</w:t>
      </w:r>
      <w:proofErr w:type="spellEnd"/>
      <w:r w:rsidR="00A91D7F" w:rsidRPr="00106A03">
        <w:rPr>
          <w:rFonts w:ascii="Arial" w:hAnsi="Arial" w:cs="Arial"/>
          <w:b/>
        </w:rPr>
        <w:t xml:space="preserve">, antepasado del actual </w:t>
      </w:r>
      <w:hyperlink r:id="rId255" w:tooltip="Tenis" w:history="1">
        <w:r w:rsidR="00A91D7F" w:rsidRPr="00106A03">
          <w:rPr>
            <w:rStyle w:val="Hipervnculo"/>
            <w:rFonts w:ascii="Arial" w:hAnsi="Arial" w:cs="Arial"/>
            <w:b/>
            <w:color w:val="auto"/>
            <w:u w:val="none"/>
          </w:rPr>
          <w:t>tenis</w:t>
        </w:r>
      </w:hyperlink>
      <w:r w:rsidR="00A91D7F" w:rsidRPr="00106A03">
        <w:rPr>
          <w:rFonts w:ascii="Arial" w:hAnsi="Arial" w:cs="Arial"/>
          <w:b/>
        </w:rPr>
        <w:t xml:space="preserve">. Fue además un músico completo, escritor y poeta. Se involucró en la reconstrucción y mejoramiento de varios edificios importantes, como el </w:t>
      </w:r>
      <w:hyperlink r:id="rId256" w:tooltip="Palacio de Nonsuch" w:history="1">
        <w:r w:rsidR="00A91D7F" w:rsidRPr="00106A03">
          <w:rPr>
            <w:rStyle w:val="Hipervnculo"/>
            <w:rFonts w:ascii="Arial" w:hAnsi="Arial" w:cs="Arial"/>
            <w:b/>
            <w:color w:val="auto"/>
            <w:u w:val="none"/>
          </w:rPr>
          <w:t xml:space="preserve">Palacio </w:t>
        </w:r>
        <w:proofErr w:type="spellStart"/>
        <w:r w:rsidR="00A91D7F" w:rsidRPr="00106A03">
          <w:rPr>
            <w:rStyle w:val="Hipervnculo"/>
            <w:rFonts w:ascii="Arial" w:hAnsi="Arial" w:cs="Arial"/>
            <w:b/>
            <w:color w:val="auto"/>
            <w:u w:val="none"/>
          </w:rPr>
          <w:t>Nonsuch</w:t>
        </w:r>
        <w:proofErr w:type="spellEnd"/>
      </w:hyperlink>
      <w:r w:rsidR="00A91D7F" w:rsidRPr="00106A03">
        <w:rPr>
          <w:rFonts w:ascii="Arial" w:hAnsi="Arial" w:cs="Arial"/>
          <w:b/>
        </w:rPr>
        <w:t xml:space="preserve">, la </w:t>
      </w:r>
      <w:hyperlink r:id="rId257" w:tooltip="Capilla del King's College" w:history="1">
        <w:r w:rsidR="00A91D7F" w:rsidRPr="00106A03">
          <w:rPr>
            <w:rStyle w:val="Hipervnculo"/>
            <w:rFonts w:ascii="Arial" w:hAnsi="Arial" w:cs="Arial"/>
            <w:b/>
            <w:color w:val="auto"/>
            <w:u w:val="none"/>
          </w:rPr>
          <w:t xml:space="preserve">capilla del </w:t>
        </w:r>
        <w:proofErr w:type="spellStart"/>
        <w:r w:rsidR="00A91D7F" w:rsidRPr="00106A03">
          <w:rPr>
            <w:rStyle w:val="Hipervnculo"/>
            <w:rFonts w:ascii="Arial" w:hAnsi="Arial" w:cs="Arial"/>
            <w:b/>
            <w:color w:val="auto"/>
            <w:u w:val="none"/>
          </w:rPr>
          <w:t>King's</w:t>
        </w:r>
        <w:proofErr w:type="spellEnd"/>
        <w:r w:rsidR="00A91D7F" w:rsidRPr="00106A03">
          <w:rPr>
            <w:rStyle w:val="Hipervnculo"/>
            <w:rFonts w:ascii="Arial" w:hAnsi="Arial" w:cs="Arial"/>
            <w:b/>
            <w:color w:val="auto"/>
            <w:u w:val="none"/>
          </w:rPr>
          <w:t xml:space="preserve"> </w:t>
        </w:r>
        <w:proofErr w:type="spellStart"/>
        <w:r w:rsidR="00A91D7F" w:rsidRPr="00106A03">
          <w:rPr>
            <w:rStyle w:val="Hipervnculo"/>
            <w:rFonts w:ascii="Arial" w:hAnsi="Arial" w:cs="Arial"/>
            <w:b/>
            <w:color w:val="auto"/>
            <w:u w:val="none"/>
          </w:rPr>
          <w:t>College</w:t>
        </w:r>
        <w:proofErr w:type="spellEnd"/>
      </w:hyperlink>
      <w:r w:rsidR="00A91D7F" w:rsidRPr="00106A03">
        <w:rPr>
          <w:rFonts w:ascii="Arial" w:hAnsi="Arial" w:cs="Arial"/>
          <w:b/>
        </w:rPr>
        <w:t xml:space="preserve"> en </w:t>
      </w:r>
      <w:hyperlink r:id="rId258" w:tooltip="Cambridge" w:history="1">
        <w:r w:rsidR="00A91D7F" w:rsidRPr="00106A03">
          <w:rPr>
            <w:rStyle w:val="Hipervnculo"/>
            <w:rFonts w:ascii="Arial" w:hAnsi="Arial" w:cs="Arial"/>
            <w:b/>
            <w:color w:val="auto"/>
            <w:u w:val="none"/>
          </w:rPr>
          <w:t>Cambridge</w:t>
        </w:r>
      </w:hyperlink>
      <w:r w:rsidR="00A91D7F" w:rsidRPr="00106A03">
        <w:rPr>
          <w:rFonts w:ascii="Arial" w:hAnsi="Arial" w:cs="Arial"/>
          <w:b/>
        </w:rPr>
        <w:t xml:space="preserve">, y la </w:t>
      </w:r>
      <w:hyperlink r:id="rId259" w:tooltip="Abadía de Westminster" w:history="1">
        <w:r w:rsidR="00A91D7F" w:rsidRPr="00106A03">
          <w:rPr>
            <w:rStyle w:val="Hipervnculo"/>
            <w:rFonts w:ascii="Arial" w:hAnsi="Arial" w:cs="Arial"/>
            <w:b/>
            <w:color w:val="auto"/>
            <w:u w:val="none"/>
          </w:rPr>
          <w:t>abadía de Westminster</w:t>
        </w:r>
      </w:hyperlink>
      <w:r w:rsidR="00A91D7F" w:rsidRPr="00106A03">
        <w:rPr>
          <w:rFonts w:ascii="Arial" w:hAnsi="Arial" w:cs="Arial"/>
          <w:b/>
        </w:rPr>
        <w:t xml:space="preserve"> en Londres. En muchos casos se trataba de edificios confiscados, por eje</w:t>
      </w:r>
      <w:r w:rsidR="00A91D7F" w:rsidRPr="00106A03">
        <w:rPr>
          <w:rFonts w:ascii="Arial" w:hAnsi="Arial" w:cs="Arial"/>
          <w:b/>
        </w:rPr>
        <w:t>m</w:t>
      </w:r>
      <w:r w:rsidR="00A91D7F" w:rsidRPr="00106A03">
        <w:rPr>
          <w:rFonts w:ascii="Arial" w:hAnsi="Arial" w:cs="Arial"/>
          <w:b/>
        </w:rPr>
        <w:t xml:space="preserve">plo al cardenal </w:t>
      </w:r>
      <w:hyperlink r:id="rId260" w:tooltip="Thomas Wolsey" w:history="1">
        <w:r w:rsidR="00A91D7F" w:rsidRPr="00106A03">
          <w:rPr>
            <w:rStyle w:val="Hipervnculo"/>
            <w:rFonts w:ascii="Arial" w:hAnsi="Arial" w:cs="Arial"/>
            <w:b/>
            <w:color w:val="auto"/>
            <w:u w:val="none"/>
          </w:rPr>
          <w:t xml:space="preserve">Thomas </w:t>
        </w:r>
        <w:proofErr w:type="spellStart"/>
        <w:r w:rsidR="00A91D7F" w:rsidRPr="00106A03">
          <w:rPr>
            <w:rStyle w:val="Hipervnculo"/>
            <w:rFonts w:ascii="Arial" w:hAnsi="Arial" w:cs="Arial"/>
            <w:b/>
            <w:color w:val="auto"/>
            <w:u w:val="none"/>
          </w:rPr>
          <w:t>Wolsey</w:t>
        </w:r>
        <w:proofErr w:type="spellEnd"/>
      </w:hyperlink>
      <w:r w:rsidR="00A91D7F" w:rsidRPr="00106A03">
        <w:rPr>
          <w:rFonts w:ascii="Arial" w:hAnsi="Arial" w:cs="Arial"/>
          <w:b/>
        </w:rPr>
        <w:t xml:space="preserve">, entre ellos </w:t>
      </w:r>
      <w:hyperlink r:id="rId261" w:tooltip="Christ Church (Oxford)" w:history="1">
        <w:proofErr w:type="spellStart"/>
        <w:r w:rsidR="00A91D7F" w:rsidRPr="00106A03">
          <w:rPr>
            <w:rStyle w:val="Hipervnculo"/>
            <w:rFonts w:ascii="Arial" w:hAnsi="Arial" w:cs="Arial"/>
            <w:b/>
            <w:color w:val="auto"/>
            <w:u w:val="none"/>
          </w:rPr>
          <w:t>Christ</w:t>
        </w:r>
        <w:proofErr w:type="spellEnd"/>
        <w:r w:rsidR="00A91D7F" w:rsidRPr="00106A03">
          <w:rPr>
            <w:rStyle w:val="Hipervnculo"/>
            <w:rFonts w:ascii="Arial" w:hAnsi="Arial" w:cs="Arial"/>
            <w:b/>
            <w:color w:val="auto"/>
            <w:u w:val="none"/>
          </w:rPr>
          <w:t xml:space="preserve"> </w:t>
        </w:r>
        <w:proofErr w:type="spellStart"/>
        <w:r w:rsidR="00A91D7F" w:rsidRPr="00106A03">
          <w:rPr>
            <w:rStyle w:val="Hipervnculo"/>
            <w:rFonts w:ascii="Arial" w:hAnsi="Arial" w:cs="Arial"/>
            <w:b/>
            <w:color w:val="auto"/>
            <w:u w:val="none"/>
          </w:rPr>
          <w:t>Church</w:t>
        </w:r>
        <w:proofErr w:type="spellEnd"/>
      </w:hyperlink>
      <w:r w:rsidR="00A91D7F" w:rsidRPr="00106A03">
        <w:rPr>
          <w:rFonts w:ascii="Arial" w:hAnsi="Arial" w:cs="Arial"/>
          <w:b/>
        </w:rPr>
        <w:t xml:space="preserve"> en </w:t>
      </w:r>
      <w:hyperlink r:id="rId262" w:tooltip="Oxford" w:history="1">
        <w:r w:rsidR="00A91D7F" w:rsidRPr="00106A03">
          <w:rPr>
            <w:rStyle w:val="Hipervnculo"/>
            <w:rFonts w:ascii="Arial" w:hAnsi="Arial" w:cs="Arial"/>
            <w:b/>
            <w:color w:val="auto"/>
            <w:u w:val="none"/>
          </w:rPr>
          <w:t>Oxford</w:t>
        </w:r>
      </w:hyperlink>
      <w:r w:rsidR="00A91D7F" w:rsidRPr="00106A03">
        <w:rPr>
          <w:rFonts w:ascii="Arial" w:hAnsi="Arial" w:cs="Arial"/>
          <w:b/>
        </w:rPr>
        <w:t xml:space="preserve">, el palacio de </w:t>
      </w:r>
      <w:hyperlink r:id="rId263" w:tooltip="Hampton Court" w:history="1">
        <w:r w:rsidR="00A91D7F" w:rsidRPr="00106A03">
          <w:rPr>
            <w:rStyle w:val="Hipervnculo"/>
            <w:rFonts w:ascii="Arial" w:hAnsi="Arial" w:cs="Arial"/>
            <w:b/>
            <w:color w:val="auto"/>
            <w:u w:val="none"/>
          </w:rPr>
          <w:t>Ham</w:t>
        </w:r>
        <w:r w:rsidR="00A91D7F" w:rsidRPr="00106A03">
          <w:rPr>
            <w:rStyle w:val="Hipervnculo"/>
            <w:rFonts w:ascii="Arial" w:hAnsi="Arial" w:cs="Arial"/>
            <w:b/>
            <w:color w:val="auto"/>
            <w:u w:val="none"/>
          </w:rPr>
          <w:t>p</w:t>
        </w:r>
        <w:r w:rsidR="00A91D7F" w:rsidRPr="00106A03">
          <w:rPr>
            <w:rStyle w:val="Hipervnculo"/>
            <w:rFonts w:ascii="Arial" w:hAnsi="Arial" w:cs="Arial"/>
            <w:b/>
            <w:color w:val="auto"/>
            <w:u w:val="none"/>
          </w:rPr>
          <w:t xml:space="preserve">ton </w:t>
        </w:r>
        <w:proofErr w:type="spellStart"/>
        <w:r w:rsidR="00A91D7F" w:rsidRPr="00106A03">
          <w:rPr>
            <w:rStyle w:val="Hipervnculo"/>
            <w:rFonts w:ascii="Arial" w:hAnsi="Arial" w:cs="Arial"/>
            <w:b/>
            <w:color w:val="auto"/>
            <w:u w:val="none"/>
          </w:rPr>
          <w:t>Court</w:t>
        </w:r>
        <w:proofErr w:type="spellEnd"/>
      </w:hyperlink>
      <w:r w:rsidR="00A91D7F" w:rsidRPr="00106A03">
        <w:rPr>
          <w:rFonts w:ascii="Arial" w:hAnsi="Arial" w:cs="Arial"/>
          <w:b/>
        </w:rPr>
        <w:t xml:space="preserve">, el </w:t>
      </w:r>
      <w:hyperlink r:id="rId264" w:tooltip="Palacio de Whitehall" w:history="1">
        <w:r w:rsidR="00A91D7F" w:rsidRPr="00106A03">
          <w:rPr>
            <w:rStyle w:val="Hipervnculo"/>
            <w:rFonts w:ascii="Arial" w:hAnsi="Arial" w:cs="Arial"/>
            <w:b/>
            <w:color w:val="auto"/>
            <w:u w:val="none"/>
          </w:rPr>
          <w:t xml:space="preserve">palacio de </w:t>
        </w:r>
        <w:proofErr w:type="spellStart"/>
        <w:r w:rsidR="00A91D7F" w:rsidRPr="00106A03">
          <w:rPr>
            <w:rStyle w:val="Hipervnculo"/>
            <w:rFonts w:ascii="Arial" w:hAnsi="Arial" w:cs="Arial"/>
            <w:b/>
            <w:color w:val="auto"/>
            <w:u w:val="none"/>
          </w:rPr>
          <w:t>Whitehall</w:t>
        </w:r>
        <w:proofErr w:type="spellEnd"/>
      </w:hyperlink>
      <w:r w:rsidR="00A91D7F" w:rsidRPr="00106A03">
        <w:rPr>
          <w:rFonts w:ascii="Arial" w:hAnsi="Arial" w:cs="Arial"/>
          <w:b/>
        </w:rPr>
        <w:t xml:space="preserve"> y el </w:t>
      </w:r>
      <w:hyperlink r:id="rId265" w:tooltip="Trinity College (Cambridge)" w:history="1">
        <w:r w:rsidR="00A91D7F" w:rsidRPr="00106A03">
          <w:rPr>
            <w:rStyle w:val="Hipervnculo"/>
            <w:rFonts w:ascii="Arial" w:hAnsi="Arial" w:cs="Arial"/>
            <w:b/>
            <w:color w:val="auto"/>
            <w:u w:val="none"/>
          </w:rPr>
          <w:t xml:space="preserve">Trinity </w:t>
        </w:r>
        <w:proofErr w:type="spellStart"/>
        <w:r w:rsidR="00A91D7F" w:rsidRPr="00106A03">
          <w:rPr>
            <w:rStyle w:val="Hipervnculo"/>
            <w:rFonts w:ascii="Arial" w:hAnsi="Arial" w:cs="Arial"/>
            <w:b/>
            <w:color w:val="auto"/>
            <w:u w:val="none"/>
          </w:rPr>
          <w:t>College</w:t>
        </w:r>
        <w:proofErr w:type="spellEnd"/>
      </w:hyperlink>
      <w:r w:rsidR="00A91D7F" w:rsidRPr="00106A03">
        <w:rPr>
          <w:rFonts w:ascii="Arial" w:hAnsi="Arial" w:cs="Arial"/>
          <w:b/>
        </w:rPr>
        <w:t xml:space="preserve"> en </w:t>
      </w:r>
      <w:hyperlink r:id="rId266" w:tooltip="Cambridge" w:history="1">
        <w:r w:rsidR="00A91D7F" w:rsidRPr="00106A03">
          <w:rPr>
            <w:rStyle w:val="Hipervnculo"/>
            <w:rFonts w:ascii="Arial" w:hAnsi="Arial" w:cs="Arial"/>
            <w:b/>
            <w:color w:val="auto"/>
            <w:u w:val="none"/>
          </w:rPr>
          <w:t>Cambridge</w:t>
        </w:r>
      </w:hyperlink>
      <w:r w:rsidR="00A91D7F" w:rsidRPr="00106A03">
        <w:rPr>
          <w:rFonts w:ascii="Arial" w:hAnsi="Arial" w:cs="Arial"/>
          <w:b/>
        </w:rPr>
        <w:t>.</w:t>
      </w:r>
    </w:p>
    <w:p w:rsidR="00A91D7F" w:rsidRPr="008F0E51" w:rsidRDefault="00A91D7F" w:rsidP="00106A03">
      <w:pPr>
        <w:pStyle w:val="Ttulo3"/>
        <w:jc w:val="both"/>
        <w:rPr>
          <w:rFonts w:ascii="Arial" w:hAnsi="Arial" w:cs="Arial"/>
          <w:color w:val="0070C0"/>
          <w:sz w:val="24"/>
          <w:szCs w:val="24"/>
        </w:rPr>
      </w:pPr>
      <w:r w:rsidRPr="008F0E51">
        <w:rPr>
          <w:rStyle w:val="mw-headline"/>
          <w:rFonts w:ascii="Arial" w:hAnsi="Arial" w:cs="Arial"/>
          <w:color w:val="0070C0"/>
          <w:sz w:val="24"/>
          <w:szCs w:val="24"/>
        </w:rPr>
        <w:t>Matrimonio con Catalina de Aragón</w:t>
      </w:r>
    </w:p>
    <w:p w:rsidR="0053439F" w:rsidRDefault="00106A03"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En 1501, </w:t>
      </w:r>
      <w:hyperlink r:id="rId267" w:tooltip="Arturo Tudor" w:history="1">
        <w:r w:rsidR="00A91D7F" w:rsidRPr="00106A03">
          <w:rPr>
            <w:rStyle w:val="Hipervnculo"/>
            <w:rFonts w:ascii="Arial" w:hAnsi="Arial" w:cs="Arial"/>
            <w:b/>
            <w:color w:val="auto"/>
            <w:u w:val="none"/>
          </w:rPr>
          <w:t>Arturo</w:t>
        </w:r>
      </w:hyperlink>
      <w:r w:rsidR="00A91D7F" w:rsidRPr="00106A03">
        <w:rPr>
          <w:rFonts w:ascii="Arial" w:hAnsi="Arial" w:cs="Arial"/>
          <w:b/>
        </w:rPr>
        <w:t xml:space="preserve">, heredero de la corona inglesa, se casó con </w:t>
      </w:r>
      <w:hyperlink r:id="rId268" w:tooltip="Catalina de Aragón" w:history="1">
        <w:r w:rsidR="00A91D7F" w:rsidRPr="00106A03">
          <w:rPr>
            <w:rStyle w:val="Hipervnculo"/>
            <w:rFonts w:ascii="Arial" w:hAnsi="Arial" w:cs="Arial"/>
            <w:b/>
            <w:color w:val="auto"/>
            <w:u w:val="none"/>
          </w:rPr>
          <w:t>Catalina de Aragón</w:t>
        </w:r>
      </w:hyperlink>
      <w:r w:rsidR="00A91D7F" w:rsidRPr="00106A03">
        <w:rPr>
          <w:rFonts w:ascii="Arial" w:hAnsi="Arial" w:cs="Arial"/>
          <w:b/>
        </w:rPr>
        <w:t xml:space="preserve"> , hija menor de los </w:t>
      </w:r>
      <w:hyperlink r:id="rId269" w:tooltip="Reyes Católicos" w:history="1">
        <w:r w:rsidR="00A91D7F" w:rsidRPr="00106A03">
          <w:rPr>
            <w:rStyle w:val="Hipervnculo"/>
            <w:rFonts w:ascii="Arial" w:hAnsi="Arial" w:cs="Arial"/>
            <w:b/>
            <w:color w:val="auto"/>
            <w:u w:val="none"/>
          </w:rPr>
          <w:t>Reyes Católicos</w:t>
        </w:r>
      </w:hyperlink>
      <w:r w:rsidR="00A91D7F" w:rsidRPr="00106A03">
        <w:rPr>
          <w:rFonts w:ascii="Arial" w:hAnsi="Arial" w:cs="Arial"/>
          <w:b/>
        </w:rPr>
        <w:t xml:space="preserve"> en la </w:t>
      </w:r>
      <w:hyperlink r:id="rId270" w:tooltip="Antigua Catedral de San Pablo" w:history="1">
        <w:r w:rsidR="00A91D7F" w:rsidRPr="00106A03">
          <w:rPr>
            <w:rStyle w:val="Hipervnculo"/>
            <w:rFonts w:ascii="Arial" w:hAnsi="Arial" w:cs="Arial"/>
            <w:b/>
            <w:color w:val="auto"/>
            <w:u w:val="none"/>
          </w:rPr>
          <w:t>Antigua Catedral de San Pablo</w:t>
        </w:r>
      </w:hyperlink>
      <w:r w:rsidR="00A91D7F" w:rsidRPr="00106A03">
        <w:rPr>
          <w:rFonts w:ascii="Arial" w:hAnsi="Arial" w:cs="Arial"/>
          <w:b/>
        </w:rPr>
        <w:t>. La pareja, que por e</w:t>
      </w:r>
      <w:r w:rsidR="00A91D7F" w:rsidRPr="00106A03">
        <w:rPr>
          <w:rFonts w:ascii="Arial" w:hAnsi="Arial" w:cs="Arial"/>
          <w:b/>
        </w:rPr>
        <w:t>n</w:t>
      </w:r>
      <w:r w:rsidR="00A91D7F" w:rsidRPr="00106A03">
        <w:rPr>
          <w:rFonts w:ascii="Arial" w:hAnsi="Arial" w:cs="Arial"/>
          <w:b/>
        </w:rPr>
        <w:t xml:space="preserve">tonces tenía quince y dieciséis años respectivamente, fue enviada por un tiempo a </w:t>
      </w:r>
      <w:hyperlink r:id="rId271" w:tooltip="Gales" w:history="1">
        <w:r w:rsidR="00A91D7F" w:rsidRPr="00106A03">
          <w:rPr>
            <w:rStyle w:val="Hipervnculo"/>
            <w:rFonts w:ascii="Arial" w:hAnsi="Arial" w:cs="Arial"/>
            <w:b/>
            <w:color w:val="auto"/>
            <w:u w:val="none"/>
          </w:rPr>
          <w:t>Gales</w:t>
        </w:r>
      </w:hyperlink>
      <w:r w:rsidR="00A91D7F" w:rsidRPr="00106A03">
        <w:rPr>
          <w:rFonts w:ascii="Arial" w:hAnsi="Arial" w:cs="Arial"/>
          <w:b/>
        </w:rPr>
        <w:t xml:space="preserve">, como se acostumbraba con el heredero del trono y su esposa. </w:t>
      </w:r>
    </w:p>
    <w:p w:rsidR="00A91D7F" w:rsidRPr="00106A03" w:rsidRDefault="0053439F"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Al año siguiente, tras sólo 20 semanas de matrimonio, Arturo murió de una infección, por lo que Enrique se convirtió en </w:t>
      </w:r>
      <w:hyperlink r:id="rId272" w:tooltip="Príncipe de Gales" w:history="1">
        <w:r w:rsidR="00A91D7F" w:rsidRPr="00106A03">
          <w:rPr>
            <w:rStyle w:val="Hipervnculo"/>
            <w:rFonts w:ascii="Arial" w:hAnsi="Arial" w:cs="Arial"/>
            <w:b/>
            <w:color w:val="auto"/>
            <w:u w:val="none"/>
          </w:rPr>
          <w:t>Príncipe de Gales</w:t>
        </w:r>
      </w:hyperlink>
      <w:r w:rsidR="00A91D7F" w:rsidRPr="00106A03">
        <w:rPr>
          <w:rFonts w:ascii="Arial" w:hAnsi="Arial" w:cs="Arial"/>
          <w:b/>
        </w:rPr>
        <w:t xml:space="preserve"> y heredero al trono. </w:t>
      </w:r>
      <w:hyperlink r:id="rId273" w:tooltip="Enrique VII de Inglaterra" w:history="1">
        <w:r w:rsidR="00A91D7F" w:rsidRPr="00106A03">
          <w:rPr>
            <w:rStyle w:val="Hipervnculo"/>
            <w:rFonts w:ascii="Arial" w:hAnsi="Arial" w:cs="Arial"/>
            <w:b/>
            <w:color w:val="auto"/>
            <w:u w:val="none"/>
          </w:rPr>
          <w:t>Enrique VII</w:t>
        </w:r>
      </w:hyperlink>
      <w:r w:rsidR="00A91D7F" w:rsidRPr="00106A03">
        <w:rPr>
          <w:rFonts w:ascii="Arial" w:hAnsi="Arial" w:cs="Arial"/>
          <w:b/>
        </w:rPr>
        <w:t>, aún interesado en sellar una alianza matrimonial entre Inglaterra y España, ofreció a su hijo Enrique en matrimonio a Catalina de Aragón.</w:t>
      </w:r>
    </w:p>
    <w:p w:rsidR="00CE728E" w:rsidRDefault="00CE728E"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Para lograr el matrimonio entre su hijo y Catalina de Aragón, Enrique VII debía primero obtener una dispensa papal. Catalina manifestaba que su primer matrimonio no había s</w:t>
      </w:r>
      <w:r w:rsidR="00A91D7F" w:rsidRPr="00106A03">
        <w:rPr>
          <w:rFonts w:ascii="Arial" w:hAnsi="Arial" w:cs="Arial"/>
          <w:b/>
        </w:rPr>
        <w:t>i</w:t>
      </w:r>
      <w:r w:rsidR="00A91D7F" w:rsidRPr="00106A03">
        <w:rPr>
          <w:rFonts w:ascii="Arial" w:hAnsi="Arial" w:cs="Arial"/>
          <w:b/>
        </w:rPr>
        <w:t>do consumado</w:t>
      </w:r>
      <w:r>
        <w:rPr>
          <w:rFonts w:ascii="Arial" w:hAnsi="Arial" w:cs="Arial"/>
          <w:b/>
        </w:rPr>
        <w:t>.</w:t>
      </w:r>
    </w:p>
    <w:p w:rsidR="008F0E51" w:rsidRDefault="00CE728E" w:rsidP="000F10DB">
      <w:pPr>
        <w:pStyle w:val="NormalWeb"/>
        <w:spacing w:before="0" w:beforeAutospacing="0" w:after="0" w:afterAutospacing="0"/>
        <w:jc w:val="both"/>
        <w:rPr>
          <w:rFonts w:ascii="Arial" w:hAnsi="Arial" w:cs="Arial"/>
          <w:b/>
        </w:rPr>
      </w:pPr>
      <w:r>
        <w:rPr>
          <w:rFonts w:ascii="Arial" w:hAnsi="Arial" w:cs="Arial"/>
          <w:b/>
        </w:rPr>
        <w:t xml:space="preserve">   D</w:t>
      </w:r>
      <w:r w:rsidR="00A91D7F" w:rsidRPr="00106A03">
        <w:rPr>
          <w:rFonts w:ascii="Arial" w:hAnsi="Arial" w:cs="Arial"/>
          <w:b/>
        </w:rPr>
        <w:t>e ser así no se requería dispensa alguna, sino una simple disolución de un matrimonio meramente formal. Sin embargo, tanto las cortes españolas como inglesas insistieron en la necesidad de una dispensa papal para eliminar todas las dudas concernientes a la leg</w:t>
      </w:r>
      <w:r w:rsidR="00A91D7F" w:rsidRPr="00106A03">
        <w:rPr>
          <w:rFonts w:ascii="Arial" w:hAnsi="Arial" w:cs="Arial"/>
          <w:b/>
        </w:rPr>
        <w:t>i</w:t>
      </w:r>
      <w:r w:rsidR="00A91D7F" w:rsidRPr="00106A03">
        <w:rPr>
          <w:rFonts w:ascii="Arial" w:hAnsi="Arial" w:cs="Arial"/>
          <w:b/>
        </w:rPr>
        <w:t xml:space="preserve">timidad del casamiento. Debido a la impaciencia de </w:t>
      </w:r>
      <w:hyperlink r:id="rId274" w:tooltip="Isabel I de Castilla" w:history="1">
        <w:r w:rsidR="00A91D7F" w:rsidRPr="00106A03">
          <w:rPr>
            <w:rStyle w:val="Hipervnculo"/>
            <w:rFonts w:ascii="Arial" w:hAnsi="Arial" w:cs="Arial"/>
            <w:b/>
            <w:color w:val="auto"/>
            <w:u w:val="none"/>
          </w:rPr>
          <w:t>Isabel I de Castilla</w:t>
        </w:r>
      </w:hyperlink>
      <w:r w:rsidR="00A91D7F" w:rsidRPr="00106A03">
        <w:rPr>
          <w:rFonts w:ascii="Arial" w:hAnsi="Arial" w:cs="Arial"/>
          <w:b/>
        </w:rPr>
        <w:t xml:space="preserve">, el papa otorgó apresuradamente la dispensa mediante una </w:t>
      </w:r>
      <w:hyperlink r:id="rId275" w:tooltip="Bula" w:history="1">
        <w:r w:rsidR="00A91D7F" w:rsidRPr="00106A03">
          <w:rPr>
            <w:rStyle w:val="Hipervnculo"/>
            <w:rFonts w:ascii="Arial" w:hAnsi="Arial" w:cs="Arial"/>
            <w:b/>
            <w:color w:val="auto"/>
            <w:u w:val="none"/>
          </w:rPr>
          <w:t>bula</w:t>
        </w:r>
      </w:hyperlink>
      <w:r w:rsidR="00A91D7F" w:rsidRPr="00106A03">
        <w:rPr>
          <w:rFonts w:ascii="Arial" w:hAnsi="Arial" w:cs="Arial"/>
          <w:b/>
        </w:rPr>
        <w:t>.</w:t>
      </w:r>
    </w:p>
    <w:p w:rsidR="00A91D7F" w:rsidRDefault="008F0E51" w:rsidP="000F10DB">
      <w:pPr>
        <w:pStyle w:val="NormalWeb"/>
        <w:spacing w:before="0" w:beforeAutospacing="0" w:after="0" w:afterAutospacing="0"/>
        <w:jc w:val="both"/>
        <w:rPr>
          <w:rFonts w:ascii="Arial" w:hAnsi="Arial" w:cs="Arial"/>
          <w:b/>
        </w:rPr>
      </w:pPr>
      <w:r>
        <w:rPr>
          <w:rFonts w:ascii="Arial" w:hAnsi="Arial" w:cs="Arial"/>
          <w:b/>
        </w:rPr>
        <w:t xml:space="preserve">    </w:t>
      </w:r>
      <w:r w:rsidR="00A91D7F" w:rsidRPr="00106A03">
        <w:rPr>
          <w:rFonts w:ascii="Arial" w:hAnsi="Arial" w:cs="Arial"/>
          <w:b/>
        </w:rPr>
        <w:t xml:space="preserve"> De esta manera, catorce meses después de la muerte de su primer marido, Catalina se encontró comprometida con el hermano de aquél. En 1505 Enrique VII perdió su interés en mantener la alianza con España y el Príncipe de Gales fue obligado a declarar que el co</w:t>
      </w:r>
      <w:r w:rsidR="00A91D7F" w:rsidRPr="00106A03">
        <w:rPr>
          <w:rFonts w:ascii="Arial" w:hAnsi="Arial" w:cs="Arial"/>
          <w:b/>
        </w:rPr>
        <w:t>m</w:t>
      </w:r>
      <w:r w:rsidR="00A91D7F" w:rsidRPr="00106A03">
        <w:rPr>
          <w:rFonts w:ascii="Arial" w:hAnsi="Arial" w:cs="Arial"/>
          <w:b/>
        </w:rPr>
        <w:t>promiso había sido arreglado sin su consentimiento.</w:t>
      </w:r>
    </w:p>
    <w:p w:rsidR="0053439F" w:rsidRDefault="0053439F" w:rsidP="005C7686">
      <w:pPr>
        <w:pStyle w:val="NormalWeb"/>
        <w:spacing w:before="0" w:beforeAutospacing="0" w:after="0" w:afterAutospacing="0"/>
        <w:jc w:val="center"/>
        <w:rPr>
          <w:rFonts w:ascii="Arial" w:hAnsi="Arial" w:cs="Arial"/>
          <w:b/>
        </w:rPr>
      </w:pPr>
      <w:r>
        <w:rPr>
          <w:b/>
          <w:noProof/>
        </w:rPr>
        <w:lastRenderedPageBreak/>
        <w:drawing>
          <wp:inline distT="0" distB="0" distL="0" distR="0">
            <wp:extent cx="2628900" cy="3290993"/>
            <wp:effectExtent l="19050" t="0" r="0" b="0"/>
            <wp:docPr id="2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6"/>
                    <a:srcRect l="21743" t="38868" r="58688" b="29245"/>
                    <a:stretch>
                      <a:fillRect/>
                    </a:stretch>
                  </pic:blipFill>
                  <pic:spPr bwMode="auto">
                    <a:xfrm>
                      <a:off x="0" y="0"/>
                      <a:ext cx="2628900" cy="3290993"/>
                    </a:xfrm>
                    <a:prstGeom prst="rect">
                      <a:avLst/>
                    </a:prstGeom>
                    <a:noFill/>
                    <a:ln w="9525">
                      <a:noFill/>
                      <a:miter lim="800000"/>
                      <a:headEnd/>
                      <a:tailEnd/>
                    </a:ln>
                  </pic:spPr>
                </pic:pic>
              </a:graphicData>
            </a:graphic>
          </wp:inline>
        </w:drawing>
      </w:r>
    </w:p>
    <w:p w:rsidR="005C7686" w:rsidRPr="005C7686" w:rsidRDefault="005C7686" w:rsidP="005C7686">
      <w:pPr>
        <w:pStyle w:val="NormalWeb"/>
        <w:spacing w:before="0" w:beforeAutospacing="0" w:after="0" w:afterAutospacing="0"/>
        <w:jc w:val="center"/>
        <w:rPr>
          <w:rFonts w:ascii="Arial" w:hAnsi="Arial" w:cs="Arial"/>
          <w:b/>
          <w:color w:val="0070C0"/>
        </w:rPr>
      </w:pPr>
      <w:r w:rsidRPr="005C7686">
        <w:rPr>
          <w:rFonts w:ascii="Arial" w:hAnsi="Arial" w:cs="Arial"/>
          <w:b/>
          <w:color w:val="0070C0"/>
        </w:rPr>
        <w:t>Enrique VIII</w:t>
      </w:r>
    </w:p>
    <w:p w:rsidR="00A91D7F" w:rsidRPr="008F0E51" w:rsidRDefault="005C7686" w:rsidP="00106A03">
      <w:pPr>
        <w:pStyle w:val="Ttulo3"/>
        <w:jc w:val="both"/>
        <w:rPr>
          <w:rFonts w:ascii="Arial" w:hAnsi="Arial" w:cs="Arial"/>
          <w:color w:val="0070C0"/>
          <w:sz w:val="24"/>
          <w:szCs w:val="24"/>
        </w:rPr>
      </w:pPr>
      <w:r>
        <w:rPr>
          <w:rStyle w:val="mw-headline"/>
          <w:rFonts w:ascii="Arial" w:hAnsi="Arial" w:cs="Arial"/>
          <w:color w:val="0070C0"/>
          <w:sz w:val="24"/>
          <w:szCs w:val="24"/>
        </w:rPr>
        <w:t xml:space="preserve">    </w:t>
      </w:r>
      <w:r w:rsidR="00A91D7F" w:rsidRPr="008F0E51">
        <w:rPr>
          <w:rStyle w:val="mw-headline"/>
          <w:rFonts w:ascii="Arial" w:hAnsi="Arial" w:cs="Arial"/>
          <w:color w:val="0070C0"/>
          <w:sz w:val="24"/>
          <w:szCs w:val="24"/>
        </w:rPr>
        <w:t>Inicio del reinado</w:t>
      </w:r>
    </w:p>
    <w:p w:rsidR="00A91D7F" w:rsidRPr="00106A03" w:rsidRDefault="00A91D7F" w:rsidP="00106A03">
      <w:pPr>
        <w:pStyle w:val="NormalWeb"/>
        <w:jc w:val="both"/>
        <w:rPr>
          <w:rFonts w:ascii="Arial" w:hAnsi="Arial" w:cs="Arial"/>
          <w:b/>
        </w:rPr>
      </w:pPr>
      <w:r w:rsidRPr="00106A03">
        <w:rPr>
          <w:rFonts w:ascii="Arial" w:hAnsi="Arial" w:cs="Arial"/>
          <w:b/>
        </w:rPr>
        <w:t xml:space="preserve">Enrique VIII ascendió al trono en 1509, tras la muerte de su padre. </w:t>
      </w:r>
      <w:hyperlink r:id="rId277" w:tooltip="Fernando II de Aragón" w:history="1">
        <w:r w:rsidRPr="00106A03">
          <w:rPr>
            <w:rStyle w:val="Hipervnculo"/>
            <w:rFonts w:ascii="Arial" w:hAnsi="Arial" w:cs="Arial"/>
            <w:b/>
            <w:color w:val="auto"/>
            <w:u w:val="none"/>
          </w:rPr>
          <w:t>Fernando el Católico</w:t>
        </w:r>
      </w:hyperlink>
      <w:r w:rsidRPr="00106A03">
        <w:rPr>
          <w:rFonts w:ascii="Arial" w:hAnsi="Arial" w:cs="Arial"/>
          <w:b/>
        </w:rPr>
        <w:t xml:space="preserve"> organizó el casamiento de su hija </w:t>
      </w:r>
      <w:hyperlink r:id="rId278" w:tooltip="Catalina de Aragón" w:history="1">
        <w:r w:rsidRPr="00106A03">
          <w:rPr>
            <w:rStyle w:val="Hipervnculo"/>
            <w:rFonts w:ascii="Arial" w:hAnsi="Arial" w:cs="Arial"/>
            <w:b/>
            <w:color w:val="auto"/>
            <w:u w:val="none"/>
          </w:rPr>
          <w:t>Catalina de Aragón</w:t>
        </w:r>
      </w:hyperlink>
      <w:r w:rsidRPr="00106A03">
        <w:rPr>
          <w:rFonts w:ascii="Arial" w:hAnsi="Arial" w:cs="Arial"/>
          <w:b/>
        </w:rPr>
        <w:t xml:space="preserve"> con el nuevo rey. Enrique VIII de</w:t>
      </w:r>
      <w:r w:rsidRPr="00106A03">
        <w:rPr>
          <w:rFonts w:ascii="Arial" w:hAnsi="Arial" w:cs="Arial"/>
          <w:b/>
        </w:rPr>
        <w:t>s</w:t>
      </w:r>
      <w:r w:rsidRPr="00106A03">
        <w:rPr>
          <w:rFonts w:ascii="Arial" w:hAnsi="Arial" w:cs="Arial"/>
          <w:b/>
        </w:rPr>
        <w:t xml:space="preserve">posó a Catalina en Greenwich, el 11 de junio de 1509, dejando de lado los consejos del papa </w:t>
      </w:r>
      <w:hyperlink r:id="rId279" w:tooltip="Julio II" w:history="1">
        <w:r w:rsidRPr="00106A03">
          <w:rPr>
            <w:rStyle w:val="Hipervnculo"/>
            <w:rFonts w:ascii="Arial" w:hAnsi="Arial" w:cs="Arial"/>
            <w:b/>
            <w:color w:val="auto"/>
            <w:u w:val="none"/>
          </w:rPr>
          <w:t>Julio II</w:t>
        </w:r>
      </w:hyperlink>
      <w:r w:rsidRPr="00106A03">
        <w:rPr>
          <w:rFonts w:ascii="Arial" w:hAnsi="Arial" w:cs="Arial"/>
          <w:b/>
        </w:rPr>
        <w:t xml:space="preserve"> y de </w:t>
      </w:r>
      <w:hyperlink r:id="rId280" w:tooltip="William Warham" w:history="1">
        <w:r w:rsidRPr="00106A03">
          <w:rPr>
            <w:rStyle w:val="Hipervnculo"/>
            <w:rFonts w:ascii="Arial" w:hAnsi="Arial" w:cs="Arial"/>
            <w:b/>
            <w:color w:val="auto"/>
            <w:u w:val="none"/>
          </w:rPr>
          <w:t xml:space="preserve">William </w:t>
        </w:r>
        <w:proofErr w:type="spellStart"/>
        <w:r w:rsidRPr="00106A03">
          <w:rPr>
            <w:rStyle w:val="Hipervnculo"/>
            <w:rFonts w:ascii="Arial" w:hAnsi="Arial" w:cs="Arial"/>
            <w:b/>
            <w:color w:val="auto"/>
            <w:u w:val="none"/>
          </w:rPr>
          <w:t>Warham</w:t>
        </w:r>
        <w:proofErr w:type="spellEnd"/>
      </w:hyperlink>
      <w:r w:rsidRPr="00106A03">
        <w:rPr>
          <w:rFonts w:ascii="Arial" w:hAnsi="Arial" w:cs="Arial"/>
          <w:b/>
        </w:rPr>
        <w:t xml:space="preserve">, </w:t>
      </w:r>
      <w:hyperlink r:id="rId281" w:tooltip="Arzobispo de Canterbury" w:history="1">
        <w:r w:rsidRPr="00106A03">
          <w:rPr>
            <w:rStyle w:val="Hipervnculo"/>
            <w:rFonts w:ascii="Arial" w:hAnsi="Arial" w:cs="Arial"/>
            <w:b/>
            <w:color w:val="auto"/>
            <w:u w:val="none"/>
          </w:rPr>
          <w:t>arzobispo de Canterbury</w:t>
        </w:r>
      </w:hyperlink>
      <w:r w:rsidRPr="00106A03">
        <w:rPr>
          <w:rFonts w:ascii="Arial" w:hAnsi="Arial" w:cs="Arial"/>
          <w:b/>
        </w:rPr>
        <w:t xml:space="preserve">, en cuanto a la validez de tal unión. Fueron coronados juntos en la </w:t>
      </w:r>
      <w:hyperlink r:id="rId282" w:tooltip="Abadía de Westminster" w:history="1">
        <w:r w:rsidRPr="00106A03">
          <w:rPr>
            <w:rStyle w:val="Hipervnculo"/>
            <w:rFonts w:ascii="Arial" w:hAnsi="Arial" w:cs="Arial"/>
            <w:b/>
            <w:color w:val="auto"/>
            <w:u w:val="none"/>
          </w:rPr>
          <w:t>abadía de Westminster</w:t>
        </w:r>
      </w:hyperlink>
      <w:r w:rsidRPr="00106A03">
        <w:rPr>
          <w:rFonts w:ascii="Arial" w:hAnsi="Arial" w:cs="Arial"/>
          <w:b/>
        </w:rPr>
        <w:t xml:space="preserve"> el 24 de junio de 1509.</w:t>
      </w:r>
    </w:p>
    <w:p w:rsidR="005C7686" w:rsidRDefault="008F0E51"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El primer embarazo de Catalina terminó en un aborto en 1510. Luego dio a luz a un hijo, Enrique, el 1 de enero de 1511, pero el bebé sólo vivió hasta el 22 de febrero de ese mi</w:t>
      </w:r>
      <w:r w:rsidR="00A91D7F" w:rsidRPr="00106A03">
        <w:rPr>
          <w:rFonts w:ascii="Arial" w:hAnsi="Arial" w:cs="Arial"/>
          <w:b/>
        </w:rPr>
        <w:t>s</w:t>
      </w:r>
      <w:r w:rsidR="00A91D7F" w:rsidRPr="00106A03">
        <w:rPr>
          <w:rFonts w:ascii="Arial" w:hAnsi="Arial" w:cs="Arial"/>
          <w:b/>
        </w:rPr>
        <w:t>mo año.</w:t>
      </w:r>
      <w:r w:rsidR="005C7686">
        <w:rPr>
          <w:rFonts w:ascii="Arial" w:hAnsi="Arial" w:cs="Arial"/>
          <w:b/>
        </w:rPr>
        <w:t xml:space="preserve"> </w:t>
      </w:r>
      <w:r>
        <w:rPr>
          <w:rFonts w:ascii="Arial" w:hAnsi="Arial" w:cs="Arial"/>
          <w:b/>
        </w:rPr>
        <w:t xml:space="preserve">  </w:t>
      </w:r>
      <w:r w:rsidR="00A91D7F" w:rsidRPr="00106A03">
        <w:rPr>
          <w:rFonts w:ascii="Arial" w:hAnsi="Arial" w:cs="Arial"/>
          <w:b/>
        </w:rPr>
        <w:t>Con su coronación, Enrique VIII debió enfrentarse a las problemáticas cons</w:t>
      </w:r>
      <w:r w:rsidR="00A91D7F" w:rsidRPr="00106A03">
        <w:rPr>
          <w:rFonts w:ascii="Arial" w:hAnsi="Arial" w:cs="Arial"/>
          <w:b/>
        </w:rPr>
        <w:t>e</w:t>
      </w:r>
      <w:r w:rsidR="00A91D7F" w:rsidRPr="00106A03">
        <w:rPr>
          <w:rFonts w:ascii="Arial" w:hAnsi="Arial" w:cs="Arial"/>
          <w:b/>
        </w:rPr>
        <w:t xml:space="preserve">cuencias de los impuestos nobiliarios establecidos por </w:t>
      </w:r>
      <w:hyperlink r:id="rId283" w:tooltip="Richard Empson (aún no redactado)" w:history="1">
        <w:r w:rsidR="00A91D7F" w:rsidRPr="00106A03">
          <w:rPr>
            <w:rStyle w:val="Hipervnculo"/>
            <w:rFonts w:ascii="Arial" w:hAnsi="Arial" w:cs="Arial"/>
            <w:b/>
            <w:color w:val="auto"/>
            <w:u w:val="none"/>
          </w:rPr>
          <w:t xml:space="preserve">Richard </w:t>
        </w:r>
        <w:proofErr w:type="spellStart"/>
        <w:r w:rsidR="00A91D7F" w:rsidRPr="00106A03">
          <w:rPr>
            <w:rStyle w:val="Hipervnculo"/>
            <w:rFonts w:ascii="Arial" w:hAnsi="Arial" w:cs="Arial"/>
            <w:b/>
            <w:color w:val="auto"/>
            <w:u w:val="none"/>
          </w:rPr>
          <w:t>Empson</w:t>
        </w:r>
        <w:proofErr w:type="spellEnd"/>
      </w:hyperlink>
      <w:r w:rsidR="00A91D7F" w:rsidRPr="00106A03">
        <w:rPr>
          <w:rFonts w:ascii="Arial" w:hAnsi="Arial" w:cs="Arial"/>
          <w:b/>
        </w:rPr>
        <w:t xml:space="preserve"> y </w:t>
      </w:r>
      <w:hyperlink r:id="rId284" w:tooltip="Edmund Dudley" w:history="1">
        <w:proofErr w:type="spellStart"/>
        <w:r w:rsidR="00A91D7F" w:rsidRPr="00106A03">
          <w:rPr>
            <w:rStyle w:val="Hipervnculo"/>
            <w:rFonts w:ascii="Arial" w:hAnsi="Arial" w:cs="Arial"/>
            <w:b/>
            <w:color w:val="auto"/>
            <w:u w:val="none"/>
          </w:rPr>
          <w:t>Edmund</w:t>
        </w:r>
        <w:proofErr w:type="spellEnd"/>
        <w:r w:rsidR="00A91D7F" w:rsidRPr="00106A03">
          <w:rPr>
            <w:rStyle w:val="Hipervnculo"/>
            <w:rFonts w:ascii="Arial" w:hAnsi="Arial" w:cs="Arial"/>
            <w:b/>
            <w:color w:val="auto"/>
            <w:u w:val="none"/>
          </w:rPr>
          <w:t xml:space="preserve"> </w:t>
        </w:r>
        <w:proofErr w:type="spellStart"/>
        <w:r w:rsidR="00A91D7F" w:rsidRPr="00106A03">
          <w:rPr>
            <w:rStyle w:val="Hipervnculo"/>
            <w:rFonts w:ascii="Arial" w:hAnsi="Arial" w:cs="Arial"/>
            <w:b/>
            <w:color w:val="auto"/>
            <w:u w:val="none"/>
          </w:rPr>
          <w:t>Du</w:t>
        </w:r>
        <w:r w:rsidR="00A91D7F" w:rsidRPr="00106A03">
          <w:rPr>
            <w:rStyle w:val="Hipervnculo"/>
            <w:rFonts w:ascii="Arial" w:hAnsi="Arial" w:cs="Arial"/>
            <w:b/>
            <w:color w:val="auto"/>
            <w:u w:val="none"/>
          </w:rPr>
          <w:t>d</w:t>
        </w:r>
        <w:r w:rsidR="00A91D7F" w:rsidRPr="00106A03">
          <w:rPr>
            <w:rStyle w:val="Hipervnculo"/>
            <w:rFonts w:ascii="Arial" w:hAnsi="Arial" w:cs="Arial"/>
            <w:b/>
            <w:color w:val="auto"/>
            <w:u w:val="none"/>
          </w:rPr>
          <w:t>ley</w:t>
        </w:r>
        <w:proofErr w:type="spellEnd"/>
      </w:hyperlink>
      <w:r w:rsidR="00A91D7F" w:rsidRPr="00106A03">
        <w:rPr>
          <w:rFonts w:ascii="Arial" w:hAnsi="Arial" w:cs="Arial"/>
          <w:b/>
        </w:rPr>
        <w:t xml:space="preserve">, miembros del gabinete de su padre. </w:t>
      </w:r>
    </w:p>
    <w:p w:rsidR="00A91D7F" w:rsidRPr="00106A03" w:rsidRDefault="005C7686"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Dos días después de su nombramiento los hizo detener en la </w:t>
      </w:r>
      <w:hyperlink r:id="rId285" w:tooltip="Torre de Londres" w:history="1">
        <w:r w:rsidR="00A91D7F" w:rsidRPr="00106A03">
          <w:rPr>
            <w:rStyle w:val="Hipervnculo"/>
            <w:rFonts w:ascii="Arial" w:hAnsi="Arial" w:cs="Arial"/>
            <w:b/>
            <w:color w:val="auto"/>
            <w:u w:val="none"/>
          </w:rPr>
          <w:t>Torre de Londres</w:t>
        </w:r>
      </w:hyperlink>
      <w:r w:rsidR="00A91D7F" w:rsidRPr="00106A03">
        <w:rPr>
          <w:rFonts w:ascii="Arial" w:hAnsi="Arial" w:cs="Arial"/>
          <w:b/>
        </w:rPr>
        <w:t>, fueron acusados ​​de alta traición y decapitados en 1510. A diferencia de Enrique VII, que favorecía las políticas pacíficas, Enrique VIII manifestó una inclinación bélica durante todo su re</w:t>
      </w:r>
      <w:r w:rsidR="00A91D7F" w:rsidRPr="00106A03">
        <w:rPr>
          <w:rFonts w:ascii="Arial" w:hAnsi="Arial" w:cs="Arial"/>
          <w:b/>
        </w:rPr>
        <w:t>i</w:t>
      </w:r>
      <w:r w:rsidR="00A91D7F" w:rsidRPr="00106A03">
        <w:rPr>
          <w:rFonts w:ascii="Arial" w:hAnsi="Arial" w:cs="Arial"/>
          <w:b/>
        </w:rPr>
        <w:t>nado.</w:t>
      </w:r>
    </w:p>
    <w:p w:rsidR="008F0E51" w:rsidRDefault="008F0E51"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Durante los dos años posteriores a la ascensión de Enrique VIII, Richard Fox, </w:t>
      </w:r>
      <w:hyperlink r:id="rId286" w:tooltip="Obispo de Winchester" w:history="1">
        <w:r w:rsidR="00A91D7F" w:rsidRPr="00106A03">
          <w:rPr>
            <w:rStyle w:val="Hipervnculo"/>
            <w:rFonts w:ascii="Arial" w:hAnsi="Arial" w:cs="Arial"/>
            <w:b/>
            <w:color w:val="auto"/>
            <w:u w:val="none"/>
          </w:rPr>
          <w:t>obispo de Winchester</w:t>
        </w:r>
      </w:hyperlink>
      <w:r w:rsidR="00A91D7F" w:rsidRPr="00106A03">
        <w:rPr>
          <w:rFonts w:ascii="Arial" w:hAnsi="Arial" w:cs="Arial"/>
          <w:b/>
        </w:rPr>
        <w:t xml:space="preserve">, y William </w:t>
      </w:r>
      <w:proofErr w:type="spellStart"/>
      <w:r w:rsidR="00A91D7F" w:rsidRPr="00106A03">
        <w:rPr>
          <w:rFonts w:ascii="Arial" w:hAnsi="Arial" w:cs="Arial"/>
          <w:b/>
        </w:rPr>
        <w:t>Warham</w:t>
      </w:r>
      <w:proofErr w:type="spellEnd"/>
      <w:r w:rsidR="00A91D7F" w:rsidRPr="00106A03">
        <w:rPr>
          <w:rFonts w:ascii="Arial" w:hAnsi="Arial" w:cs="Arial"/>
          <w:b/>
        </w:rPr>
        <w:t xml:space="preserve"> controlaron los asuntos de estado. A partir de 1511, sin embargo, el poder real fue ostentado por el cardenal </w:t>
      </w:r>
      <w:hyperlink r:id="rId287" w:tooltip="Thomas Wolsey" w:history="1">
        <w:r w:rsidR="00A91D7F" w:rsidRPr="00106A03">
          <w:rPr>
            <w:rStyle w:val="Hipervnculo"/>
            <w:rFonts w:ascii="Arial" w:hAnsi="Arial" w:cs="Arial"/>
            <w:b/>
            <w:color w:val="auto"/>
            <w:u w:val="none"/>
          </w:rPr>
          <w:t xml:space="preserve">Thomas </w:t>
        </w:r>
        <w:proofErr w:type="spellStart"/>
        <w:r w:rsidR="00A91D7F" w:rsidRPr="00106A03">
          <w:rPr>
            <w:rStyle w:val="Hipervnculo"/>
            <w:rFonts w:ascii="Arial" w:hAnsi="Arial" w:cs="Arial"/>
            <w:b/>
            <w:color w:val="auto"/>
            <w:u w:val="none"/>
          </w:rPr>
          <w:t>Wolsey</w:t>
        </w:r>
        <w:proofErr w:type="spellEnd"/>
      </w:hyperlink>
      <w:r w:rsidR="00A91D7F" w:rsidRPr="00106A03">
        <w:rPr>
          <w:rFonts w:ascii="Arial" w:hAnsi="Arial" w:cs="Arial"/>
          <w:b/>
        </w:rPr>
        <w:t xml:space="preserve">. En ese mismo año, el papa Julio II proclamó una </w:t>
      </w:r>
      <w:hyperlink r:id="rId288" w:tooltip="Liga Santa (1511)" w:history="1">
        <w:r w:rsidR="00A91D7F" w:rsidRPr="00106A03">
          <w:rPr>
            <w:rStyle w:val="Hipervnculo"/>
            <w:rFonts w:ascii="Arial" w:hAnsi="Arial" w:cs="Arial"/>
            <w:b/>
            <w:color w:val="auto"/>
            <w:u w:val="none"/>
          </w:rPr>
          <w:t>Liga Santa</w:t>
        </w:r>
      </w:hyperlink>
      <w:r w:rsidR="00A91D7F" w:rsidRPr="00106A03">
        <w:rPr>
          <w:rFonts w:ascii="Arial" w:hAnsi="Arial" w:cs="Arial"/>
          <w:b/>
        </w:rPr>
        <w:t xml:space="preserve"> contra Francia. La nueva alianza se forjó rápid</w:t>
      </w:r>
      <w:r w:rsidR="00A91D7F" w:rsidRPr="00106A03">
        <w:rPr>
          <w:rFonts w:ascii="Arial" w:hAnsi="Arial" w:cs="Arial"/>
          <w:b/>
        </w:rPr>
        <w:t>a</w:t>
      </w:r>
      <w:r w:rsidR="00A91D7F" w:rsidRPr="00106A03">
        <w:rPr>
          <w:rFonts w:ascii="Arial" w:hAnsi="Arial" w:cs="Arial"/>
          <w:b/>
        </w:rPr>
        <w:t xml:space="preserve">mente, incluyendo a Inglaterra, España, regida por los Reyes Católicos, y el </w:t>
      </w:r>
      <w:hyperlink r:id="rId289" w:tooltip="Sacro Imperio Romano" w:history="1">
        <w:r w:rsidR="00A91D7F" w:rsidRPr="00106A03">
          <w:rPr>
            <w:rStyle w:val="Hipervnculo"/>
            <w:rFonts w:ascii="Arial" w:hAnsi="Arial" w:cs="Arial"/>
            <w:b/>
            <w:color w:val="auto"/>
            <w:u w:val="none"/>
          </w:rPr>
          <w:t>Sacro Imperio Romano</w:t>
        </w:r>
      </w:hyperlink>
      <w:r w:rsidR="00A91D7F" w:rsidRPr="00106A03">
        <w:rPr>
          <w:rFonts w:ascii="Arial" w:hAnsi="Arial" w:cs="Arial"/>
          <w:b/>
        </w:rPr>
        <w:t xml:space="preserve">, gobernado por el emperador </w:t>
      </w:r>
      <w:hyperlink r:id="rId290" w:tooltip="Maximiliano I de Habsburgo" w:history="1">
        <w:r w:rsidR="00A91D7F" w:rsidRPr="00106A03">
          <w:rPr>
            <w:rStyle w:val="Hipervnculo"/>
            <w:rFonts w:ascii="Arial" w:hAnsi="Arial" w:cs="Arial"/>
            <w:b/>
            <w:color w:val="auto"/>
            <w:u w:val="none"/>
          </w:rPr>
          <w:t>Maximiliano I</w:t>
        </w:r>
      </w:hyperlink>
      <w:r w:rsidR="00A91D7F" w:rsidRPr="00106A03">
        <w:rPr>
          <w:rFonts w:ascii="Arial" w:hAnsi="Arial" w:cs="Arial"/>
          <w:b/>
        </w:rPr>
        <w:t xml:space="preserve">. </w:t>
      </w:r>
    </w:p>
    <w:p w:rsidR="000F10DB" w:rsidRPr="00106A03" w:rsidRDefault="000F10DB" w:rsidP="000F10DB">
      <w:pPr>
        <w:pStyle w:val="NormalWeb"/>
        <w:jc w:val="both"/>
        <w:rPr>
          <w:rFonts w:ascii="Arial" w:hAnsi="Arial" w:cs="Arial"/>
          <w:b/>
        </w:rPr>
      </w:pPr>
      <w:r w:rsidRPr="00106A03">
        <w:rPr>
          <w:rFonts w:ascii="Arial" w:hAnsi="Arial" w:cs="Arial"/>
          <w:b/>
        </w:rPr>
        <w:t xml:space="preserve">Enrique VIII firmó el </w:t>
      </w:r>
      <w:hyperlink r:id="rId291" w:tooltip="Tratado de Westminster (1511) (aún no redactado)" w:history="1">
        <w:r w:rsidRPr="00106A03">
          <w:rPr>
            <w:rStyle w:val="Hipervnculo"/>
            <w:rFonts w:ascii="Arial" w:hAnsi="Arial" w:cs="Arial"/>
            <w:b/>
            <w:color w:val="auto"/>
            <w:u w:val="none"/>
          </w:rPr>
          <w:t>Tratado de Westminster</w:t>
        </w:r>
      </w:hyperlink>
      <w:r w:rsidRPr="00106A03">
        <w:rPr>
          <w:rFonts w:ascii="Arial" w:hAnsi="Arial" w:cs="Arial"/>
          <w:b/>
        </w:rPr>
        <w:t xml:space="preserve">, en el que prometía ayuda mutua a España contra Francia. En 1513 invadió este país y derrotó a sus ejércitos en la </w:t>
      </w:r>
      <w:hyperlink r:id="rId292" w:tooltip="Batalla de Guinegate (1513)" w:history="1">
        <w:r w:rsidRPr="00106A03">
          <w:rPr>
            <w:rStyle w:val="Hipervnculo"/>
            <w:rFonts w:ascii="Arial" w:hAnsi="Arial" w:cs="Arial"/>
            <w:b/>
            <w:color w:val="auto"/>
            <w:u w:val="none"/>
          </w:rPr>
          <w:t>batalla de las E</w:t>
        </w:r>
        <w:r w:rsidRPr="00106A03">
          <w:rPr>
            <w:rStyle w:val="Hipervnculo"/>
            <w:rFonts w:ascii="Arial" w:hAnsi="Arial" w:cs="Arial"/>
            <w:b/>
            <w:color w:val="auto"/>
            <w:u w:val="none"/>
          </w:rPr>
          <w:t>s</w:t>
        </w:r>
        <w:r w:rsidRPr="00106A03">
          <w:rPr>
            <w:rStyle w:val="Hipervnculo"/>
            <w:rFonts w:ascii="Arial" w:hAnsi="Arial" w:cs="Arial"/>
            <w:b/>
            <w:color w:val="auto"/>
            <w:u w:val="none"/>
          </w:rPr>
          <w:t>puelas</w:t>
        </w:r>
      </w:hyperlink>
      <w:r w:rsidRPr="00106A03">
        <w:rPr>
          <w:rFonts w:ascii="Arial" w:hAnsi="Arial" w:cs="Arial"/>
          <w:b/>
        </w:rPr>
        <w:t xml:space="preserve">. Por su parte, </w:t>
      </w:r>
      <w:hyperlink r:id="rId293" w:tooltip="Jacobo IV de Escocia" w:history="1">
        <w:r w:rsidRPr="00106A03">
          <w:rPr>
            <w:rStyle w:val="Hipervnculo"/>
            <w:rFonts w:ascii="Arial" w:hAnsi="Arial" w:cs="Arial"/>
            <w:b/>
            <w:color w:val="auto"/>
            <w:u w:val="none"/>
          </w:rPr>
          <w:t>Jacobo IV de Escocia</w:t>
        </w:r>
      </w:hyperlink>
      <w:r w:rsidRPr="00106A03">
        <w:rPr>
          <w:rFonts w:ascii="Arial" w:hAnsi="Arial" w:cs="Arial"/>
          <w:b/>
        </w:rPr>
        <w:t xml:space="preserve">, aliado de Francia, invadió Inglaterra por el norte, pero fue derrotado y muerto en </w:t>
      </w:r>
      <w:hyperlink r:id="rId294" w:tooltip="Batalla de Flodden Field" w:history="1">
        <w:proofErr w:type="spellStart"/>
        <w:r w:rsidRPr="00106A03">
          <w:rPr>
            <w:rStyle w:val="Hipervnculo"/>
            <w:rFonts w:ascii="Arial" w:hAnsi="Arial" w:cs="Arial"/>
            <w:b/>
            <w:color w:val="auto"/>
            <w:u w:val="none"/>
          </w:rPr>
          <w:t>Flodden</w:t>
        </w:r>
        <w:proofErr w:type="spellEnd"/>
      </w:hyperlink>
      <w:r w:rsidRPr="00106A03">
        <w:rPr>
          <w:rFonts w:ascii="Arial" w:hAnsi="Arial" w:cs="Arial"/>
          <w:b/>
        </w:rPr>
        <w:t xml:space="preserve"> el 9 de septiembre de 1513, por lo que el conflicto </w:t>
      </w:r>
      <w:proofErr w:type="spellStart"/>
      <w:r w:rsidRPr="00106A03">
        <w:rPr>
          <w:rFonts w:ascii="Arial" w:hAnsi="Arial" w:cs="Arial"/>
          <w:b/>
        </w:rPr>
        <w:t>termina</w:t>
      </w:r>
      <w:r>
        <w:rPr>
          <w:rFonts w:ascii="Arial" w:hAnsi="Arial" w:cs="Arial"/>
          <w:b/>
        </w:rPr>
        <w:t>ó</w:t>
      </w:r>
      <w:proofErr w:type="spellEnd"/>
      <w:r>
        <w:rPr>
          <w:rFonts w:ascii="Arial" w:hAnsi="Arial" w:cs="Arial"/>
          <w:b/>
        </w:rPr>
        <w:t xml:space="preserve">  </w:t>
      </w:r>
      <w:r w:rsidRPr="00106A03">
        <w:rPr>
          <w:rFonts w:ascii="Arial" w:hAnsi="Arial" w:cs="Arial"/>
          <w:b/>
        </w:rPr>
        <w:t xml:space="preserve">En 1514, Fernando abandonó la alianza, y las otras partes </w:t>
      </w:r>
      <w:r>
        <w:rPr>
          <w:rFonts w:ascii="Arial" w:hAnsi="Arial" w:cs="Arial"/>
          <w:b/>
        </w:rPr>
        <w:t xml:space="preserve">hicieron la paz con Francia. La </w:t>
      </w:r>
      <w:r w:rsidRPr="00106A03">
        <w:rPr>
          <w:rFonts w:ascii="Arial" w:hAnsi="Arial" w:cs="Arial"/>
          <w:b/>
        </w:rPr>
        <w:t>irritación con España inició la discusión sobre un divorcio entre Enr</w:t>
      </w:r>
      <w:r w:rsidRPr="00106A03">
        <w:rPr>
          <w:rFonts w:ascii="Arial" w:hAnsi="Arial" w:cs="Arial"/>
          <w:b/>
        </w:rPr>
        <w:t>i</w:t>
      </w:r>
      <w:r w:rsidRPr="00106A03">
        <w:rPr>
          <w:rFonts w:ascii="Arial" w:hAnsi="Arial" w:cs="Arial"/>
          <w:b/>
        </w:rPr>
        <w:t xml:space="preserve">que VIII y Catalina. </w:t>
      </w:r>
      <w:r>
        <w:rPr>
          <w:rFonts w:ascii="Arial" w:hAnsi="Arial" w:cs="Arial"/>
          <w:b/>
        </w:rPr>
        <w:t>Pero</w:t>
      </w:r>
      <w:r w:rsidRPr="00106A03">
        <w:rPr>
          <w:rFonts w:ascii="Arial" w:hAnsi="Arial" w:cs="Arial"/>
          <w:b/>
        </w:rPr>
        <w:t xml:space="preserve"> con la ascensión en 1515 de </w:t>
      </w:r>
      <w:hyperlink r:id="rId295" w:tooltip="Francisco I de Francia" w:history="1">
        <w:r w:rsidRPr="00106A03">
          <w:rPr>
            <w:rStyle w:val="Hipervnculo"/>
            <w:rFonts w:ascii="Arial" w:hAnsi="Arial" w:cs="Arial"/>
            <w:b/>
            <w:color w:val="auto"/>
            <w:u w:val="none"/>
          </w:rPr>
          <w:t>Francisco I</w:t>
        </w:r>
      </w:hyperlink>
      <w:r w:rsidRPr="00106A03">
        <w:rPr>
          <w:rFonts w:ascii="Arial" w:hAnsi="Arial" w:cs="Arial"/>
          <w:b/>
        </w:rPr>
        <w:t xml:space="preserve"> al tro</w:t>
      </w:r>
      <w:r>
        <w:rPr>
          <w:rFonts w:ascii="Arial" w:hAnsi="Arial" w:cs="Arial"/>
          <w:b/>
        </w:rPr>
        <w:t>no</w:t>
      </w:r>
      <w:r w:rsidRPr="00106A03">
        <w:rPr>
          <w:rFonts w:ascii="Arial" w:hAnsi="Arial" w:cs="Arial"/>
          <w:b/>
        </w:rPr>
        <w:t>, aumentó el a</w:t>
      </w:r>
      <w:r w:rsidRPr="00106A03">
        <w:rPr>
          <w:rFonts w:ascii="Arial" w:hAnsi="Arial" w:cs="Arial"/>
          <w:b/>
        </w:rPr>
        <w:t>n</w:t>
      </w:r>
      <w:r w:rsidRPr="00106A03">
        <w:rPr>
          <w:rFonts w:ascii="Arial" w:hAnsi="Arial" w:cs="Arial"/>
          <w:b/>
        </w:rPr>
        <w:t>tagonismo entre Inglaterra y Francia, y Enrique se reconcilió con los reyes de España.</w:t>
      </w:r>
    </w:p>
    <w:p w:rsidR="000F10DB" w:rsidRDefault="000F10DB" w:rsidP="00106A03">
      <w:pPr>
        <w:pStyle w:val="NormalWeb"/>
        <w:jc w:val="both"/>
        <w:rPr>
          <w:rFonts w:ascii="Arial" w:hAnsi="Arial" w:cs="Arial"/>
          <w:b/>
        </w:rPr>
      </w:pPr>
    </w:p>
    <w:p w:rsidR="00A91D7F" w:rsidRPr="00106A03" w:rsidRDefault="00A91D7F" w:rsidP="00CE728E">
      <w:pPr>
        <w:pStyle w:val="NormalWeb"/>
        <w:spacing w:before="0" w:beforeAutospacing="0" w:after="0" w:afterAutospacing="0"/>
        <w:jc w:val="center"/>
        <w:rPr>
          <w:b/>
        </w:rPr>
      </w:pPr>
      <w:r w:rsidRPr="00106A03">
        <w:rPr>
          <w:b/>
          <w:noProof/>
        </w:rPr>
        <w:drawing>
          <wp:inline distT="0" distB="0" distL="0" distR="0">
            <wp:extent cx="2362200" cy="3307080"/>
            <wp:effectExtent l="19050" t="0" r="0" b="0"/>
            <wp:docPr id="8" name="Imagen 8" descr="https://upload.wikimedia.org/wikipedia/commons/thumb/b/b0/Michel_Sittow_002.jpg/180px-Michel_Sittow_002.jpg">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b/b0/Michel_Sittow_002.jpg/180px-Michel_Sittow_002.jpg">
                      <a:hlinkClick r:id="rId296"/>
                    </pic:cNvPr>
                    <pic:cNvPicPr>
                      <a:picLocks noChangeAspect="1" noChangeArrowheads="1"/>
                    </pic:cNvPicPr>
                  </pic:nvPicPr>
                  <pic:blipFill>
                    <a:blip r:embed="rId297"/>
                    <a:srcRect/>
                    <a:stretch>
                      <a:fillRect/>
                    </a:stretch>
                  </pic:blipFill>
                  <pic:spPr bwMode="auto">
                    <a:xfrm>
                      <a:off x="0" y="0"/>
                      <a:ext cx="2362200" cy="3307080"/>
                    </a:xfrm>
                    <a:prstGeom prst="rect">
                      <a:avLst/>
                    </a:prstGeom>
                    <a:noFill/>
                    <a:ln w="9525">
                      <a:noFill/>
                      <a:miter lim="800000"/>
                      <a:headEnd/>
                      <a:tailEnd/>
                    </a:ln>
                  </pic:spPr>
                </pic:pic>
              </a:graphicData>
            </a:graphic>
          </wp:inline>
        </w:drawing>
      </w:r>
      <w:r w:rsidR="005C7686" w:rsidRPr="005C7686">
        <w:t xml:space="preserve"> </w:t>
      </w:r>
      <w:r w:rsidR="005C7686">
        <w:rPr>
          <w:noProof/>
        </w:rPr>
        <w:drawing>
          <wp:inline distT="0" distB="0" distL="0" distR="0">
            <wp:extent cx="2106757" cy="3310618"/>
            <wp:effectExtent l="19050" t="0" r="7793" b="0"/>
            <wp:docPr id="2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8"/>
                    <a:srcRect l="20874" t="40755" r="60862" b="21887"/>
                    <a:stretch>
                      <a:fillRect/>
                    </a:stretch>
                  </pic:blipFill>
                  <pic:spPr bwMode="auto">
                    <a:xfrm>
                      <a:off x="0" y="0"/>
                      <a:ext cx="2106757" cy="3310618"/>
                    </a:xfrm>
                    <a:prstGeom prst="rect">
                      <a:avLst/>
                    </a:prstGeom>
                    <a:noFill/>
                    <a:ln w="9525">
                      <a:noFill/>
                      <a:miter lim="800000"/>
                      <a:headEnd/>
                      <a:tailEnd/>
                    </a:ln>
                  </pic:spPr>
                </pic:pic>
              </a:graphicData>
            </a:graphic>
          </wp:inline>
        </w:drawing>
      </w:r>
    </w:p>
    <w:p w:rsidR="00106A03" w:rsidRPr="009B28C8" w:rsidRDefault="00A91D7F" w:rsidP="00CE728E">
      <w:pPr>
        <w:jc w:val="center"/>
        <w:rPr>
          <w:b/>
          <w:color w:val="0070C0"/>
          <w:sz w:val="20"/>
          <w:szCs w:val="20"/>
        </w:rPr>
      </w:pPr>
      <w:r w:rsidRPr="009B28C8">
        <w:rPr>
          <w:b/>
          <w:color w:val="0070C0"/>
          <w:sz w:val="20"/>
          <w:szCs w:val="20"/>
        </w:rPr>
        <w:t xml:space="preserve">Probable retrato de </w:t>
      </w:r>
      <w:hyperlink r:id="rId299" w:tooltip="Catalina de Aragón" w:history="1">
        <w:r w:rsidRPr="009B28C8">
          <w:rPr>
            <w:rStyle w:val="Hipervnculo"/>
            <w:b/>
            <w:color w:val="0070C0"/>
            <w:sz w:val="20"/>
            <w:szCs w:val="20"/>
            <w:u w:val="none"/>
          </w:rPr>
          <w:t>Catalina de Aragón</w:t>
        </w:r>
      </w:hyperlink>
    </w:p>
    <w:p w:rsidR="00A91D7F" w:rsidRPr="009B28C8" w:rsidRDefault="00A91D7F" w:rsidP="00CE728E">
      <w:pPr>
        <w:jc w:val="center"/>
        <w:rPr>
          <w:b/>
          <w:color w:val="0070C0"/>
          <w:sz w:val="20"/>
          <w:szCs w:val="20"/>
        </w:rPr>
      </w:pPr>
      <w:proofErr w:type="gramStart"/>
      <w:r w:rsidRPr="009B28C8">
        <w:rPr>
          <w:b/>
          <w:color w:val="0070C0"/>
          <w:sz w:val="20"/>
          <w:szCs w:val="20"/>
        </w:rPr>
        <w:t>por</w:t>
      </w:r>
      <w:proofErr w:type="gramEnd"/>
      <w:r w:rsidRPr="009B28C8">
        <w:rPr>
          <w:b/>
          <w:color w:val="0070C0"/>
          <w:sz w:val="20"/>
          <w:szCs w:val="20"/>
        </w:rPr>
        <w:t xml:space="preserve"> </w:t>
      </w:r>
      <w:hyperlink r:id="rId300" w:tooltip="Michael Sittow" w:history="1">
        <w:r w:rsidRPr="009B28C8">
          <w:rPr>
            <w:rStyle w:val="Hipervnculo"/>
            <w:b/>
            <w:color w:val="0070C0"/>
            <w:sz w:val="20"/>
            <w:szCs w:val="20"/>
            <w:u w:val="none"/>
          </w:rPr>
          <w:t xml:space="preserve">Michael </w:t>
        </w:r>
        <w:proofErr w:type="spellStart"/>
        <w:r w:rsidRPr="009B28C8">
          <w:rPr>
            <w:rStyle w:val="Hipervnculo"/>
            <w:b/>
            <w:color w:val="0070C0"/>
            <w:sz w:val="20"/>
            <w:szCs w:val="20"/>
            <w:u w:val="none"/>
          </w:rPr>
          <w:t>Sittow</w:t>
        </w:r>
        <w:proofErr w:type="spellEnd"/>
      </w:hyperlink>
      <w:r w:rsidRPr="009B28C8">
        <w:rPr>
          <w:b/>
          <w:color w:val="0070C0"/>
          <w:sz w:val="20"/>
          <w:szCs w:val="20"/>
        </w:rPr>
        <w:t>, h. 1502</w:t>
      </w:r>
    </w:p>
    <w:p w:rsidR="009B28C8" w:rsidRPr="009B28C8" w:rsidRDefault="009B28C8" w:rsidP="00CE728E">
      <w:pPr>
        <w:jc w:val="center"/>
        <w:rPr>
          <w:b/>
          <w:color w:val="0070C0"/>
          <w:sz w:val="20"/>
          <w:szCs w:val="20"/>
        </w:rPr>
      </w:pPr>
      <w:proofErr w:type="gramStart"/>
      <w:r w:rsidRPr="009B28C8">
        <w:rPr>
          <w:b/>
          <w:color w:val="0070C0"/>
          <w:sz w:val="20"/>
          <w:szCs w:val="20"/>
        </w:rPr>
        <w:t>y</w:t>
      </w:r>
      <w:proofErr w:type="gramEnd"/>
      <w:r w:rsidRPr="009B28C8">
        <w:rPr>
          <w:b/>
          <w:color w:val="0070C0"/>
          <w:sz w:val="20"/>
          <w:szCs w:val="20"/>
        </w:rPr>
        <w:t xml:space="preserve"> Retrato de </w:t>
      </w:r>
      <w:r w:rsidR="005C7686">
        <w:rPr>
          <w:b/>
          <w:color w:val="0070C0"/>
          <w:sz w:val="20"/>
          <w:szCs w:val="20"/>
        </w:rPr>
        <w:t xml:space="preserve">Ana </w:t>
      </w:r>
      <w:proofErr w:type="spellStart"/>
      <w:r w:rsidR="005C7686">
        <w:rPr>
          <w:b/>
          <w:color w:val="0070C0"/>
          <w:sz w:val="20"/>
          <w:szCs w:val="20"/>
        </w:rPr>
        <w:t>Bolena</w:t>
      </w:r>
      <w:proofErr w:type="spellEnd"/>
      <w:r w:rsidR="005C7686">
        <w:rPr>
          <w:b/>
          <w:color w:val="0070C0"/>
          <w:sz w:val="20"/>
          <w:szCs w:val="20"/>
        </w:rPr>
        <w:t>, concubina y reina</w:t>
      </w:r>
    </w:p>
    <w:p w:rsidR="00A91D7F" w:rsidRDefault="009B28C8" w:rsidP="00CE728E">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En 1516 </w:t>
      </w:r>
      <w:r w:rsidR="000F10DB">
        <w:rPr>
          <w:rFonts w:ascii="Arial" w:hAnsi="Arial" w:cs="Arial"/>
          <w:b/>
        </w:rPr>
        <w:t xml:space="preserve">la Reina </w:t>
      </w:r>
      <w:r w:rsidR="00A91D7F" w:rsidRPr="00106A03">
        <w:rPr>
          <w:rFonts w:ascii="Arial" w:hAnsi="Arial" w:cs="Arial"/>
          <w:b/>
        </w:rPr>
        <w:t xml:space="preserve">Catalina dio a luz a una niña, </w:t>
      </w:r>
      <w:hyperlink r:id="rId301" w:tooltip="María I de Inglaterra" w:history="1">
        <w:r w:rsidR="00A91D7F" w:rsidRPr="00106A03">
          <w:rPr>
            <w:rStyle w:val="Hipervnculo"/>
            <w:rFonts w:ascii="Arial" w:hAnsi="Arial" w:cs="Arial"/>
            <w:b/>
            <w:color w:val="auto"/>
            <w:u w:val="none"/>
          </w:rPr>
          <w:t>María</w:t>
        </w:r>
      </w:hyperlink>
      <w:r w:rsidR="00A91D7F" w:rsidRPr="00106A03">
        <w:rPr>
          <w:rFonts w:ascii="Arial" w:hAnsi="Arial" w:cs="Arial"/>
          <w:b/>
        </w:rPr>
        <w:t>, lo que renovó las esperanzas de Enrique de lograr un heredero varón a pesar de los previos embarazos fallidos de su e</w:t>
      </w:r>
      <w:r w:rsidR="00A91D7F" w:rsidRPr="00106A03">
        <w:rPr>
          <w:rFonts w:ascii="Arial" w:hAnsi="Arial" w:cs="Arial"/>
          <w:b/>
        </w:rPr>
        <w:t>s</w:t>
      </w:r>
      <w:r w:rsidR="00A91D7F" w:rsidRPr="00106A03">
        <w:rPr>
          <w:rFonts w:ascii="Arial" w:hAnsi="Arial" w:cs="Arial"/>
          <w:b/>
        </w:rPr>
        <w:t xml:space="preserve">posa. Fernando II murió en 1516 y fue sucedido por su nieto </w:t>
      </w:r>
      <w:hyperlink r:id="rId302" w:tooltip="Carlos I de España" w:history="1">
        <w:r w:rsidR="00A91D7F" w:rsidRPr="00106A03">
          <w:rPr>
            <w:rStyle w:val="Hipervnculo"/>
            <w:rFonts w:ascii="Arial" w:hAnsi="Arial" w:cs="Arial"/>
            <w:b/>
            <w:color w:val="auto"/>
            <w:u w:val="none"/>
          </w:rPr>
          <w:t>Carlos</w:t>
        </w:r>
      </w:hyperlink>
      <w:r w:rsidR="00A91D7F" w:rsidRPr="00106A03">
        <w:rPr>
          <w:rFonts w:ascii="Arial" w:hAnsi="Arial" w:cs="Arial"/>
          <w:b/>
        </w:rPr>
        <w:t xml:space="preserve">, sobrino de Catalina. Para octubre de 1518, Thomas </w:t>
      </w:r>
      <w:proofErr w:type="spellStart"/>
      <w:r w:rsidR="00A91D7F" w:rsidRPr="00106A03">
        <w:rPr>
          <w:rFonts w:ascii="Arial" w:hAnsi="Arial" w:cs="Arial"/>
          <w:b/>
        </w:rPr>
        <w:t>Wolsey</w:t>
      </w:r>
      <w:proofErr w:type="spellEnd"/>
      <w:r w:rsidR="00A91D7F" w:rsidRPr="00106A03">
        <w:rPr>
          <w:rFonts w:ascii="Arial" w:hAnsi="Arial" w:cs="Arial"/>
          <w:b/>
        </w:rPr>
        <w:t xml:space="preserve"> había diseñado el </w:t>
      </w:r>
      <w:hyperlink r:id="rId303" w:tooltip="Tratado de Londres (1518)" w:history="1">
        <w:r w:rsidR="00A91D7F" w:rsidRPr="00106A03">
          <w:rPr>
            <w:rStyle w:val="Hipervnculo"/>
            <w:rFonts w:ascii="Arial" w:hAnsi="Arial" w:cs="Arial"/>
            <w:b/>
            <w:color w:val="auto"/>
            <w:u w:val="none"/>
          </w:rPr>
          <w:t>Tratado de Londres</w:t>
        </w:r>
      </w:hyperlink>
      <w:r w:rsidR="00A91D7F" w:rsidRPr="00106A03">
        <w:rPr>
          <w:rFonts w:ascii="Arial" w:hAnsi="Arial" w:cs="Arial"/>
          <w:b/>
        </w:rPr>
        <w:t xml:space="preserve"> con el pap</w:t>
      </w:r>
      <w:r w:rsidR="00A91D7F" w:rsidRPr="00106A03">
        <w:rPr>
          <w:rFonts w:ascii="Arial" w:hAnsi="Arial" w:cs="Arial"/>
          <w:b/>
        </w:rPr>
        <w:t>a</w:t>
      </w:r>
      <w:r w:rsidR="00A91D7F" w:rsidRPr="00106A03">
        <w:rPr>
          <w:rFonts w:ascii="Arial" w:hAnsi="Arial" w:cs="Arial"/>
          <w:b/>
        </w:rPr>
        <w:t>do, con la idea de conseguir un triunfo para la diplomacia inglesa, lo que ubicaba al reino en el centro de una nueva alianza europea con el ostensible objeto de repeler las invasi</w:t>
      </w:r>
      <w:r w:rsidR="00A91D7F" w:rsidRPr="00106A03">
        <w:rPr>
          <w:rFonts w:ascii="Arial" w:hAnsi="Arial" w:cs="Arial"/>
          <w:b/>
        </w:rPr>
        <w:t>o</w:t>
      </w:r>
      <w:r w:rsidR="00A91D7F" w:rsidRPr="00106A03">
        <w:rPr>
          <w:rFonts w:ascii="Arial" w:hAnsi="Arial" w:cs="Arial"/>
          <w:b/>
        </w:rPr>
        <w:t>nes moriscas a España, tal como había solicitado el papa.</w:t>
      </w:r>
    </w:p>
    <w:p w:rsidR="009B28C8" w:rsidRDefault="009B28C8"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En 1519 murió Maximiliano, y </w:t>
      </w:r>
      <w:proofErr w:type="spellStart"/>
      <w:r w:rsidR="00A91D7F" w:rsidRPr="00106A03">
        <w:rPr>
          <w:rFonts w:ascii="Arial" w:hAnsi="Arial" w:cs="Arial"/>
          <w:b/>
        </w:rPr>
        <w:t>Wolsey</w:t>
      </w:r>
      <w:proofErr w:type="spellEnd"/>
      <w:r w:rsidR="00A91D7F" w:rsidRPr="00106A03">
        <w:rPr>
          <w:rFonts w:ascii="Arial" w:hAnsi="Arial" w:cs="Arial"/>
          <w:b/>
        </w:rPr>
        <w:t xml:space="preserve"> propuso secretamente a Enrique como candidato para el puesto</w:t>
      </w:r>
      <w:r w:rsidR="00A91D7F" w:rsidRPr="00106A03">
        <w:rPr>
          <w:rFonts w:ascii="Arial" w:hAnsi="Arial" w:cs="Arial"/>
          <w:b/>
          <w:vertAlign w:val="superscript"/>
        </w:rPr>
        <w:t>​ ​</w:t>
      </w:r>
      <w:r w:rsidR="00A91D7F" w:rsidRPr="00106A03">
        <w:rPr>
          <w:rFonts w:ascii="Arial" w:hAnsi="Arial" w:cs="Arial"/>
          <w:b/>
        </w:rPr>
        <w:t xml:space="preserve"> a pesar de que públicamente parecía apoyar al rey francés, Francisco I. Finalmente, los </w:t>
      </w:r>
      <w:hyperlink r:id="rId304" w:tooltip="Príncipe elector" w:history="1">
        <w:r w:rsidR="00A91D7F" w:rsidRPr="00106A03">
          <w:rPr>
            <w:rStyle w:val="Hipervnculo"/>
            <w:rFonts w:ascii="Arial" w:hAnsi="Arial" w:cs="Arial"/>
            <w:b/>
            <w:color w:val="auto"/>
            <w:u w:val="none"/>
          </w:rPr>
          <w:t>príncipes electores</w:t>
        </w:r>
      </w:hyperlink>
      <w:r w:rsidR="00A91D7F" w:rsidRPr="00106A03">
        <w:rPr>
          <w:rFonts w:ascii="Arial" w:hAnsi="Arial" w:cs="Arial"/>
          <w:b/>
        </w:rPr>
        <w:t xml:space="preserve"> eligieron a Carlos I de España. La subsecuente rival</w:t>
      </w:r>
      <w:r w:rsidR="00A91D7F" w:rsidRPr="00106A03">
        <w:rPr>
          <w:rFonts w:ascii="Arial" w:hAnsi="Arial" w:cs="Arial"/>
          <w:b/>
        </w:rPr>
        <w:t>i</w:t>
      </w:r>
      <w:r w:rsidR="00A91D7F" w:rsidRPr="00106A03">
        <w:rPr>
          <w:rFonts w:ascii="Arial" w:hAnsi="Arial" w:cs="Arial"/>
          <w:b/>
        </w:rPr>
        <w:t>dad entre Francia y España permitió a Enrique actuar como mediador. Así empezó a m</w:t>
      </w:r>
      <w:r w:rsidR="00A91D7F" w:rsidRPr="00106A03">
        <w:rPr>
          <w:rFonts w:ascii="Arial" w:hAnsi="Arial" w:cs="Arial"/>
          <w:b/>
        </w:rPr>
        <w:t>a</w:t>
      </w:r>
      <w:r w:rsidR="00A91D7F" w:rsidRPr="00106A03">
        <w:rPr>
          <w:rFonts w:ascii="Arial" w:hAnsi="Arial" w:cs="Arial"/>
          <w:b/>
        </w:rPr>
        <w:t>nejar el equilibrio del poder europeo.</w:t>
      </w:r>
    </w:p>
    <w:p w:rsidR="009B28C8" w:rsidRDefault="009B28C8"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 Tanto Francisco I como Carlos I intentaron gozar del favor de Enrique VIII, Francisco en forma espectacular y deslumbrante, con el encuentro en el </w:t>
      </w:r>
      <w:hyperlink r:id="rId305" w:tooltip="Campo de la tela de oro" w:history="1">
        <w:r w:rsidR="00A91D7F" w:rsidRPr="00106A03">
          <w:rPr>
            <w:rStyle w:val="Hipervnculo"/>
            <w:rFonts w:ascii="Arial" w:hAnsi="Arial" w:cs="Arial"/>
            <w:b/>
            <w:color w:val="auto"/>
            <w:u w:val="none"/>
          </w:rPr>
          <w:t>Campo del paño de oro</w:t>
        </w:r>
      </w:hyperlink>
      <w:r w:rsidR="00A91D7F" w:rsidRPr="00106A03">
        <w:rPr>
          <w:rFonts w:ascii="Arial" w:hAnsi="Arial" w:cs="Arial"/>
          <w:b/>
        </w:rPr>
        <w:t>,</w:t>
      </w:r>
      <w:r w:rsidR="00A91D7F" w:rsidRPr="00106A03">
        <w:rPr>
          <w:rFonts w:ascii="Arial" w:hAnsi="Arial" w:cs="Arial"/>
          <w:b/>
          <w:vertAlign w:val="superscript"/>
        </w:rPr>
        <w:t xml:space="preserve"> ​</w:t>
      </w:r>
      <w:r w:rsidR="00A91D7F" w:rsidRPr="00106A03">
        <w:rPr>
          <w:rFonts w:ascii="Arial" w:hAnsi="Arial" w:cs="Arial"/>
          <w:b/>
        </w:rPr>
        <w:t xml:space="preserve"> y Ca</w:t>
      </w:r>
      <w:r w:rsidR="00A91D7F" w:rsidRPr="00106A03">
        <w:rPr>
          <w:rFonts w:ascii="Arial" w:hAnsi="Arial" w:cs="Arial"/>
          <w:b/>
        </w:rPr>
        <w:t>r</w:t>
      </w:r>
      <w:r w:rsidR="00A91D7F" w:rsidRPr="00106A03">
        <w:rPr>
          <w:rFonts w:ascii="Arial" w:hAnsi="Arial" w:cs="Arial"/>
          <w:b/>
        </w:rPr>
        <w:t xml:space="preserve">los I con toda solemnidad en los encuentros de </w:t>
      </w:r>
      <w:hyperlink r:id="rId306" w:tooltip="Kent" w:history="1">
        <w:r w:rsidR="00A91D7F" w:rsidRPr="00106A03">
          <w:rPr>
            <w:rStyle w:val="Hipervnculo"/>
            <w:rFonts w:ascii="Arial" w:hAnsi="Arial" w:cs="Arial"/>
            <w:b/>
            <w:color w:val="auto"/>
            <w:u w:val="none"/>
          </w:rPr>
          <w:t>Kent</w:t>
        </w:r>
      </w:hyperlink>
      <w:r w:rsidR="00A91D7F" w:rsidRPr="00106A03">
        <w:rPr>
          <w:rFonts w:ascii="Arial" w:hAnsi="Arial" w:cs="Arial"/>
          <w:b/>
        </w:rPr>
        <w:t xml:space="preserve">. Después de 1521, sin embargo, la influencia inglesa sobre Europa comenzó a menguar. Enrique entró en una alianza con Carlos I a través del tratado de </w:t>
      </w:r>
      <w:hyperlink r:id="rId307" w:tooltip="Brujas" w:history="1">
        <w:r w:rsidR="00A91D7F" w:rsidRPr="00106A03">
          <w:rPr>
            <w:rStyle w:val="Hipervnculo"/>
            <w:rFonts w:ascii="Arial" w:hAnsi="Arial" w:cs="Arial"/>
            <w:b/>
            <w:color w:val="auto"/>
            <w:u w:val="none"/>
          </w:rPr>
          <w:t>Brujas</w:t>
        </w:r>
      </w:hyperlink>
      <w:r w:rsidR="00A91D7F" w:rsidRPr="00106A03">
        <w:rPr>
          <w:rFonts w:ascii="Arial" w:hAnsi="Arial" w:cs="Arial"/>
          <w:b/>
        </w:rPr>
        <w:t>, y Francisco I de Francia fue derrotado por el ejérc</w:t>
      </w:r>
      <w:r w:rsidR="00A91D7F" w:rsidRPr="00106A03">
        <w:rPr>
          <w:rFonts w:ascii="Arial" w:hAnsi="Arial" w:cs="Arial"/>
          <w:b/>
        </w:rPr>
        <w:t>i</w:t>
      </w:r>
      <w:r w:rsidR="00A91D7F" w:rsidRPr="00106A03">
        <w:rPr>
          <w:rFonts w:ascii="Arial" w:hAnsi="Arial" w:cs="Arial"/>
          <w:b/>
        </w:rPr>
        <w:t xml:space="preserve">to imperial de Carlos I en la </w:t>
      </w:r>
      <w:hyperlink r:id="rId308" w:tooltip="Batalla de Pavía" w:history="1">
        <w:r w:rsidR="00A91D7F" w:rsidRPr="00106A03">
          <w:rPr>
            <w:rStyle w:val="Hipervnculo"/>
            <w:rFonts w:ascii="Arial" w:hAnsi="Arial" w:cs="Arial"/>
            <w:b/>
            <w:color w:val="auto"/>
            <w:u w:val="none"/>
          </w:rPr>
          <w:t>Batalla de Pavía</w:t>
        </w:r>
      </w:hyperlink>
      <w:r w:rsidR="00A91D7F" w:rsidRPr="00106A03">
        <w:rPr>
          <w:rFonts w:ascii="Arial" w:hAnsi="Arial" w:cs="Arial"/>
          <w:b/>
        </w:rPr>
        <w:t xml:space="preserve">, en febrero de 1525. </w:t>
      </w:r>
    </w:p>
    <w:p w:rsidR="00A91D7F" w:rsidRPr="00106A03" w:rsidRDefault="009B28C8"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La confianza del emperador en Enrique disminuyó al mismo ritmo que el poder inglés sobre el continente. Enrique VIII se mostró reacio en ayudarlo a conquistar Francia, a p</w:t>
      </w:r>
      <w:r w:rsidR="00A91D7F" w:rsidRPr="00106A03">
        <w:rPr>
          <w:rFonts w:ascii="Arial" w:hAnsi="Arial" w:cs="Arial"/>
          <w:b/>
        </w:rPr>
        <w:t>e</w:t>
      </w:r>
      <w:r w:rsidR="00A91D7F" w:rsidRPr="00106A03">
        <w:rPr>
          <w:rFonts w:ascii="Arial" w:hAnsi="Arial" w:cs="Arial"/>
          <w:b/>
        </w:rPr>
        <w:t xml:space="preserve">sar de las garantías de Carlos I. Esto terminó con el </w:t>
      </w:r>
      <w:hyperlink r:id="rId309" w:tooltip="Tratado de Westminster (1527) (aún no redactado)" w:history="1">
        <w:r w:rsidR="00A91D7F" w:rsidRPr="00106A03">
          <w:rPr>
            <w:rStyle w:val="Hipervnculo"/>
            <w:rFonts w:ascii="Arial" w:hAnsi="Arial" w:cs="Arial"/>
            <w:b/>
            <w:color w:val="auto"/>
            <w:u w:val="none"/>
          </w:rPr>
          <w:t>Tratado de Westminster de 1527</w:t>
        </w:r>
      </w:hyperlink>
      <w:r w:rsidR="00A91D7F" w:rsidRPr="00106A03">
        <w:rPr>
          <w:rFonts w:ascii="Arial" w:hAnsi="Arial" w:cs="Arial"/>
          <w:b/>
        </w:rPr>
        <w:t>.</w:t>
      </w:r>
    </w:p>
    <w:p w:rsidR="00A91D7F" w:rsidRPr="00CE728E" w:rsidRDefault="009B28C8" w:rsidP="00106A03">
      <w:pPr>
        <w:pStyle w:val="NormalWeb"/>
        <w:jc w:val="both"/>
        <w:rPr>
          <w:rFonts w:ascii="Arial" w:hAnsi="Arial" w:cs="Arial"/>
          <w:b/>
          <w:sz w:val="28"/>
          <w:szCs w:val="28"/>
        </w:rPr>
      </w:pPr>
      <w:r>
        <w:rPr>
          <w:rFonts w:ascii="Arial" w:hAnsi="Arial" w:cs="Arial"/>
          <w:b/>
        </w:rPr>
        <w:t xml:space="preserve">    </w:t>
      </w:r>
      <w:r w:rsidR="00A91D7F" w:rsidRPr="00106A03">
        <w:rPr>
          <w:rFonts w:ascii="Arial" w:hAnsi="Arial" w:cs="Arial"/>
          <w:b/>
        </w:rPr>
        <w:t xml:space="preserve">El interés de Enrique en los asuntos continentales se extendió hasta el ataque contra la revolución alemana de </w:t>
      </w:r>
      <w:hyperlink r:id="rId310" w:tooltip="Martín Lutero" w:history="1">
        <w:r w:rsidR="00A91D7F" w:rsidRPr="00106A03">
          <w:rPr>
            <w:rStyle w:val="Hipervnculo"/>
            <w:rFonts w:ascii="Arial" w:hAnsi="Arial" w:cs="Arial"/>
            <w:b/>
            <w:color w:val="auto"/>
            <w:u w:val="none"/>
          </w:rPr>
          <w:t>Lutero</w:t>
        </w:r>
      </w:hyperlink>
      <w:r w:rsidR="00A91D7F" w:rsidRPr="00106A03">
        <w:rPr>
          <w:rFonts w:ascii="Arial" w:hAnsi="Arial" w:cs="Arial"/>
          <w:b/>
        </w:rPr>
        <w:t>. En 1521 le dedicó su "</w:t>
      </w:r>
      <w:hyperlink r:id="rId311" w:tooltip="Defensa de los siete sacramentos" w:history="1">
        <w:r w:rsidR="00A91D7F" w:rsidRPr="00106A03">
          <w:rPr>
            <w:rStyle w:val="Hipervnculo"/>
            <w:rFonts w:ascii="Arial" w:hAnsi="Arial" w:cs="Arial"/>
            <w:b/>
            <w:color w:val="auto"/>
            <w:u w:val="none"/>
          </w:rPr>
          <w:t>Defensa de los siete sacramentos</w:t>
        </w:r>
      </w:hyperlink>
      <w:r w:rsidR="00A91D7F" w:rsidRPr="00106A03">
        <w:rPr>
          <w:rFonts w:ascii="Arial" w:hAnsi="Arial" w:cs="Arial"/>
          <w:b/>
        </w:rPr>
        <w:t xml:space="preserve">", que le valió el título de </w:t>
      </w:r>
      <w:hyperlink r:id="rId312" w:tooltip="Fidei defensor" w:history="1">
        <w:proofErr w:type="spellStart"/>
        <w:r w:rsidR="00A91D7F" w:rsidRPr="00106A03">
          <w:rPr>
            <w:rStyle w:val="Hipervnculo"/>
            <w:rFonts w:ascii="Arial" w:hAnsi="Arial" w:cs="Arial"/>
            <w:b/>
            <w:color w:val="auto"/>
            <w:u w:val="none"/>
          </w:rPr>
          <w:t>Fidei</w:t>
        </w:r>
        <w:proofErr w:type="spellEnd"/>
        <w:r w:rsidR="00A91D7F" w:rsidRPr="00106A03">
          <w:rPr>
            <w:rStyle w:val="Hipervnculo"/>
            <w:rFonts w:ascii="Arial" w:hAnsi="Arial" w:cs="Arial"/>
            <w:b/>
            <w:color w:val="auto"/>
            <w:u w:val="none"/>
          </w:rPr>
          <w:t xml:space="preserve"> defensor</w:t>
        </w:r>
      </w:hyperlink>
      <w:r w:rsidR="00A91D7F" w:rsidRPr="00106A03">
        <w:rPr>
          <w:rFonts w:ascii="Arial" w:hAnsi="Arial" w:cs="Arial"/>
          <w:b/>
        </w:rPr>
        <w:t xml:space="preserve"> ("Defensor de la Fe").</w:t>
      </w:r>
      <w:hyperlink r:id="rId313" w:anchor="cite_note-7" w:history="1">
        <w:r w:rsidR="00A91D7F" w:rsidRPr="00106A03">
          <w:rPr>
            <w:rStyle w:val="Hipervnculo"/>
            <w:rFonts w:ascii="Arial" w:hAnsi="Arial" w:cs="Arial"/>
            <w:b/>
            <w:color w:val="auto"/>
            <w:u w:val="none"/>
            <w:vertAlign w:val="superscript"/>
          </w:rPr>
          <w:t>7</w:t>
        </w:r>
      </w:hyperlink>
      <w:r w:rsidR="00A91D7F" w:rsidRPr="00106A03">
        <w:rPr>
          <w:rFonts w:ascii="Arial" w:hAnsi="Arial" w:cs="Arial"/>
          <w:b/>
          <w:vertAlign w:val="superscript"/>
        </w:rPr>
        <w:t>​ ​</w:t>
      </w:r>
      <w:r w:rsidR="00A91D7F" w:rsidRPr="00106A03">
        <w:rPr>
          <w:rFonts w:ascii="Arial" w:hAnsi="Arial" w:cs="Arial"/>
          <w:b/>
        </w:rPr>
        <w:t xml:space="preserve"> Con base en esto, se lo r</w:t>
      </w:r>
      <w:r w:rsidR="00A91D7F" w:rsidRPr="00106A03">
        <w:rPr>
          <w:rFonts w:ascii="Arial" w:hAnsi="Arial" w:cs="Arial"/>
          <w:b/>
        </w:rPr>
        <w:t>e</w:t>
      </w:r>
      <w:r w:rsidR="00A91D7F" w:rsidRPr="00106A03">
        <w:rPr>
          <w:rFonts w:ascii="Arial" w:hAnsi="Arial" w:cs="Arial"/>
          <w:b/>
        </w:rPr>
        <w:t xml:space="preserve">conoció con el título de </w:t>
      </w:r>
      <w:proofErr w:type="spellStart"/>
      <w:r w:rsidR="00A91D7F" w:rsidRPr="00106A03">
        <w:rPr>
          <w:rFonts w:ascii="Arial" w:hAnsi="Arial" w:cs="Arial"/>
          <w:b/>
          <w:i/>
          <w:iCs/>
        </w:rPr>
        <w:t>inclitissimus</w:t>
      </w:r>
      <w:proofErr w:type="spellEnd"/>
      <w:r w:rsidR="00A91D7F" w:rsidRPr="00106A03">
        <w:rPr>
          <w:rFonts w:ascii="Arial" w:hAnsi="Arial" w:cs="Arial"/>
          <w:b/>
        </w:rPr>
        <w:t>.</w:t>
      </w:r>
      <w:r w:rsidR="00CE728E" w:rsidRPr="00106A03">
        <w:rPr>
          <w:rFonts w:ascii="Arial" w:hAnsi="Arial" w:cs="Arial"/>
          <w:b/>
          <w:vertAlign w:val="superscript"/>
        </w:rPr>
        <w:t xml:space="preserve"> </w:t>
      </w:r>
      <w:r w:rsidR="00A91D7F" w:rsidRPr="00106A03">
        <w:rPr>
          <w:rFonts w:ascii="Arial" w:hAnsi="Arial" w:cs="Arial"/>
          <w:b/>
          <w:vertAlign w:val="superscript"/>
        </w:rPr>
        <w:t>​</w:t>
      </w:r>
      <w:r w:rsidR="00A91D7F" w:rsidRPr="00106A03">
        <w:rPr>
          <w:rFonts w:ascii="Arial" w:hAnsi="Arial" w:cs="Arial"/>
          <w:b/>
        </w:rPr>
        <w:t xml:space="preserve"> Este honor lo mantuvo aún después de romper con </w:t>
      </w:r>
      <w:r w:rsidR="00A91D7F" w:rsidRPr="00CE728E">
        <w:rPr>
          <w:rFonts w:ascii="Arial" w:hAnsi="Arial" w:cs="Arial"/>
          <w:b/>
        </w:rPr>
        <w:t>Roma, y es todavía usado por la monarquía británica.</w:t>
      </w:r>
    </w:p>
    <w:p w:rsidR="00A91D7F" w:rsidRPr="00CE728E" w:rsidRDefault="000F10DB" w:rsidP="00106A03">
      <w:pPr>
        <w:pStyle w:val="Ttulo3"/>
        <w:jc w:val="both"/>
        <w:rPr>
          <w:rFonts w:ascii="Arial" w:hAnsi="Arial" w:cs="Arial"/>
          <w:color w:val="0070C0"/>
          <w:sz w:val="28"/>
          <w:szCs w:val="28"/>
        </w:rPr>
      </w:pPr>
      <w:r>
        <w:rPr>
          <w:rStyle w:val="mw-headline"/>
          <w:rFonts w:ascii="Arial" w:hAnsi="Arial" w:cs="Arial"/>
          <w:color w:val="0070C0"/>
          <w:sz w:val="28"/>
          <w:szCs w:val="28"/>
        </w:rPr>
        <w:lastRenderedPageBreak/>
        <w:t xml:space="preserve">    </w:t>
      </w:r>
      <w:r w:rsidR="00A91D7F" w:rsidRPr="00CE728E">
        <w:rPr>
          <w:rStyle w:val="mw-headline"/>
          <w:rFonts w:ascii="Arial" w:hAnsi="Arial" w:cs="Arial"/>
          <w:color w:val="0070C0"/>
          <w:sz w:val="28"/>
          <w:szCs w:val="28"/>
        </w:rPr>
        <w:t>La cuestión real</w:t>
      </w:r>
    </w:p>
    <w:p w:rsidR="00A91D7F" w:rsidRPr="00106A03" w:rsidRDefault="009B28C8"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La de Enrique VIII fue la primera coronación pacífica en Inglaterra en muchos años; sin embargo, todavía tenía que ponerse a prueba la legitimidad de la </w:t>
      </w:r>
      <w:hyperlink r:id="rId314" w:tooltip="Casa de Tudor" w:history="1">
        <w:r w:rsidR="00A91D7F" w:rsidRPr="00106A03">
          <w:rPr>
            <w:rStyle w:val="Hipervnculo"/>
            <w:rFonts w:ascii="Arial" w:hAnsi="Arial" w:cs="Arial"/>
            <w:b/>
            <w:color w:val="auto"/>
            <w:u w:val="none"/>
          </w:rPr>
          <w:t>dinastía Tudor</w:t>
        </w:r>
      </w:hyperlink>
      <w:r w:rsidR="00A91D7F" w:rsidRPr="00106A03">
        <w:rPr>
          <w:rFonts w:ascii="Arial" w:hAnsi="Arial" w:cs="Arial"/>
          <w:b/>
        </w:rPr>
        <w:t>. Esta se dio gracias al fallecimiento de su hermano mayor Arturo, a los 15 años.</w:t>
      </w:r>
    </w:p>
    <w:p w:rsidR="00CE728E" w:rsidRDefault="009B28C8"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El pueblo inglés parecía disconforme con las reglas de sucesión femenina, y Enrique sintió que sólo un heredero varón podría asegurar el trono. Aunque Catalina quedó emb</w:t>
      </w:r>
      <w:r w:rsidR="00A91D7F" w:rsidRPr="00106A03">
        <w:rPr>
          <w:rFonts w:ascii="Arial" w:hAnsi="Arial" w:cs="Arial"/>
          <w:b/>
        </w:rPr>
        <w:t>a</w:t>
      </w:r>
      <w:r w:rsidR="00A91D7F" w:rsidRPr="00106A03">
        <w:rPr>
          <w:rFonts w:ascii="Arial" w:hAnsi="Arial" w:cs="Arial"/>
          <w:b/>
        </w:rPr>
        <w:t xml:space="preserve">razada </w:t>
      </w:r>
      <w:proofErr w:type="gramStart"/>
      <w:r w:rsidR="00A91D7F" w:rsidRPr="00106A03">
        <w:rPr>
          <w:rFonts w:ascii="Arial" w:hAnsi="Arial" w:cs="Arial"/>
          <w:b/>
        </w:rPr>
        <w:t>al</w:t>
      </w:r>
      <w:proofErr w:type="gramEnd"/>
      <w:r w:rsidR="00A91D7F" w:rsidRPr="00106A03">
        <w:rPr>
          <w:rFonts w:ascii="Arial" w:hAnsi="Arial" w:cs="Arial"/>
          <w:b/>
        </w:rPr>
        <w:t xml:space="preserve"> menos siete veces (por última vez en 1518), sólo uno de los hijos, María, sobr</w:t>
      </w:r>
      <w:r w:rsidR="00A91D7F" w:rsidRPr="00106A03">
        <w:rPr>
          <w:rFonts w:ascii="Arial" w:hAnsi="Arial" w:cs="Arial"/>
          <w:b/>
        </w:rPr>
        <w:t>e</w:t>
      </w:r>
      <w:r w:rsidR="00A91D7F" w:rsidRPr="00106A03">
        <w:rPr>
          <w:rFonts w:ascii="Arial" w:hAnsi="Arial" w:cs="Arial"/>
          <w:b/>
        </w:rPr>
        <w:t xml:space="preserve">vivió a la infancia. Enrique había frecuentado concubinas, entre ellas </w:t>
      </w:r>
      <w:hyperlink r:id="rId315" w:tooltip="María Bolena" w:history="1">
        <w:r w:rsidR="00A91D7F" w:rsidRPr="00106A03">
          <w:rPr>
            <w:rStyle w:val="Hipervnculo"/>
            <w:rFonts w:ascii="Arial" w:hAnsi="Arial" w:cs="Arial"/>
            <w:b/>
            <w:color w:val="auto"/>
            <w:u w:val="none"/>
          </w:rPr>
          <w:t xml:space="preserve">María </w:t>
        </w:r>
        <w:proofErr w:type="spellStart"/>
        <w:r w:rsidR="00A91D7F" w:rsidRPr="00106A03">
          <w:rPr>
            <w:rStyle w:val="Hipervnculo"/>
            <w:rFonts w:ascii="Arial" w:hAnsi="Arial" w:cs="Arial"/>
            <w:b/>
            <w:color w:val="auto"/>
            <w:u w:val="none"/>
          </w:rPr>
          <w:t>Bolena</w:t>
        </w:r>
        <w:proofErr w:type="spellEnd"/>
      </w:hyperlink>
      <w:r w:rsidR="00A91D7F" w:rsidRPr="00106A03">
        <w:rPr>
          <w:rFonts w:ascii="Arial" w:hAnsi="Arial" w:cs="Arial"/>
          <w:b/>
        </w:rPr>
        <w:t xml:space="preserve"> e </w:t>
      </w:r>
      <w:hyperlink r:id="rId316" w:tooltip="Isabel Blount" w:history="1">
        <w:r w:rsidR="00A91D7F" w:rsidRPr="00106A03">
          <w:rPr>
            <w:rStyle w:val="Hipervnculo"/>
            <w:rFonts w:ascii="Arial" w:hAnsi="Arial" w:cs="Arial"/>
            <w:b/>
            <w:color w:val="auto"/>
            <w:u w:val="none"/>
          </w:rPr>
          <w:t>Is</w:t>
        </w:r>
        <w:r w:rsidR="00A91D7F" w:rsidRPr="00106A03">
          <w:rPr>
            <w:rStyle w:val="Hipervnculo"/>
            <w:rFonts w:ascii="Arial" w:hAnsi="Arial" w:cs="Arial"/>
            <w:b/>
            <w:color w:val="auto"/>
            <w:u w:val="none"/>
          </w:rPr>
          <w:t>a</w:t>
        </w:r>
        <w:r w:rsidR="00A91D7F" w:rsidRPr="00106A03">
          <w:rPr>
            <w:rStyle w:val="Hipervnculo"/>
            <w:rFonts w:ascii="Arial" w:hAnsi="Arial" w:cs="Arial"/>
            <w:b/>
            <w:color w:val="auto"/>
            <w:u w:val="none"/>
          </w:rPr>
          <w:t xml:space="preserve">bel </w:t>
        </w:r>
        <w:proofErr w:type="spellStart"/>
        <w:r w:rsidR="00A91D7F" w:rsidRPr="00106A03">
          <w:rPr>
            <w:rStyle w:val="Hipervnculo"/>
            <w:rFonts w:ascii="Arial" w:hAnsi="Arial" w:cs="Arial"/>
            <w:b/>
            <w:color w:val="auto"/>
            <w:u w:val="none"/>
          </w:rPr>
          <w:t>Blount</w:t>
        </w:r>
        <w:proofErr w:type="spellEnd"/>
      </w:hyperlink>
      <w:r w:rsidR="00A91D7F" w:rsidRPr="00106A03">
        <w:rPr>
          <w:rFonts w:ascii="Arial" w:hAnsi="Arial" w:cs="Arial"/>
          <w:b/>
        </w:rPr>
        <w:t xml:space="preserve">, con quien tuvo un hijo ilegítimo, </w:t>
      </w:r>
      <w:hyperlink r:id="rId317" w:tooltip="Henry Fitzroy" w:history="1">
        <w:r w:rsidR="00A91D7F" w:rsidRPr="00106A03">
          <w:rPr>
            <w:rStyle w:val="Hipervnculo"/>
            <w:rFonts w:ascii="Arial" w:hAnsi="Arial" w:cs="Arial"/>
            <w:b/>
            <w:color w:val="auto"/>
            <w:u w:val="none"/>
          </w:rPr>
          <w:t xml:space="preserve">Henry </w:t>
        </w:r>
        <w:proofErr w:type="spellStart"/>
        <w:r w:rsidR="00A91D7F" w:rsidRPr="00106A03">
          <w:rPr>
            <w:rStyle w:val="Hipervnculo"/>
            <w:rFonts w:ascii="Arial" w:hAnsi="Arial" w:cs="Arial"/>
            <w:b/>
            <w:color w:val="auto"/>
            <w:u w:val="none"/>
          </w:rPr>
          <w:t>Fitzroy</w:t>
        </w:r>
        <w:proofErr w:type="spellEnd"/>
      </w:hyperlink>
      <w:r w:rsidR="00A91D7F" w:rsidRPr="00106A03">
        <w:rPr>
          <w:rFonts w:ascii="Arial" w:hAnsi="Arial" w:cs="Arial"/>
          <w:b/>
        </w:rPr>
        <w:t xml:space="preserve">, primer duque de </w:t>
      </w:r>
      <w:hyperlink r:id="rId318" w:tooltip="Ducado de Richmond" w:history="1">
        <w:r w:rsidR="00A91D7F" w:rsidRPr="00106A03">
          <w:rPr>
            <w:rStyle w:val="Hipervnculo"/>
            <w:rFonts w:ascii="Arial" w:hAnsi="Arial" w:cs="Arial"/>
            <w:b/>
            <w:color w:val="auto"/>
            <w:u w:val="none"/>
          </w:rPr>
          <w:t>Richmond</w:t>
        </w:r>
      </w:hyperlink>
      <w:r w:rsidR="00A91D7F" w:rsidRPr="00106A03">
        <w:rPr>
          <w:rFonts w:ascii="Arial" w:hAnsi="Arial" w:cs="Arial"/>
          <w:b/>
        </w:rPr>
        <w:t xml:space="preserve"> y </w:t>
      </w:r>
      <w:hyperlink r:id="rId319" w:tooltip="Ducado de Somerset" w:history="1">
        <w:r w:rsidR="00A91D7F" w:rsidRPr="00106A03">
          <w:rPr>
            <w:rStyle w:val="Hipervnculo"/>
            <w:rFonts w:ascii="Arial" w:hAnsi="Arial" w:cs="Arial"/>
            <w:b/>
            <w:color w:val="auto"/>
            <w:u w:val="none"/>
          </w:rPr>
          <w:t>Somerset</w:t>
        </w:r>
      </w:hyperlink>
      <w:r w:rsidR="00A91D7F" w:rsidRPr="00106A03">
        <w:rPr>
          <w:rFonts w:ascii="Arial" w:hAnsi="Arial" w:cs="Arial"/>
          <w:b/>
        </w:rPr>
        <w:t>.</w:t>
      </w:r>
    </w:p>
    <w:p w:rsidR="00A91D7F" w:rsidRPr="00106A03" w:rsidRDefault="00CE728E"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 En 1526, cuando estuvo claro que Catalina no podría tener más niños, Enrique c</w:t>
      </w:r>
      <w:r w:rsidR="00A91D7F" w:rsidRPr="00106A03">
        <w:rPr>
          <w:rFonts w:ascii="Arial" w:hAnsi="Arial" w:cs="Arial"/>
          <w:b/>
        </w:rPr>
        <w:t>o</w:t>
      </w:r>
      <w:r w:rsidR="00A91D7F" w:rsidRPr="00106A03">
        <w:rPr>
          <w:rFonts w:ascii="Arial" w:hAnsi="Arial" w:cs="Arial"/>
          <w:b/>
        </w:rPr>
        <w:t xml:space="preserve">menzó a interesarse en la hermana de María </w:t>
      </w:r>
      <w:proofErr w:type="spellStart"/>
      <w:r w:rsidR="00A91D7F" w:rsidRPr="00106A03">
        <w:rPr>
          <w:rFonts w:ascii="Arial" w:hAnsi="Arial" w:cs="Arial"/>
          <w:b/>
        </w:rPr>
        <w:t>Bolena</w:t>
      </w:r>
      <w:proofErr w:type="spellEnd"/>
      <w:r w:rsidR="00A91D7F" w:rsidRPr="00106A03">
        <w:rPr>
          <w:rFonts w:ascii="Arial" w:hAnsi="Arial" w:cs="Arial"/>
          <w:b/>
        </w:rPr>
        <w:t xml:space="preserve">, </w:t>
      </w:r>
      <w:hyperlink r:id="rId320" w:tooltip="Ana Bolena" w:history="1">
        <w:r w:rsidR="00A91D7F" w:rsidRPr="00106A03">
          <w:rPr>
            <w:rStyle w:val="Hipervnculo"/>
            <w:rFonts w:ascii="Arial" w:hAnsi="Arial" w:cs="Arial"/>
            <w:b/>
            <w:color w:val="auto"/>
            <w:u w:val="none"/>
          </w:rPr>
          <w:t>Ana</w:t>
        </w:r>
      </w:hyperlink>
      <w:r w:rsidR="00A91D7F" w:rsidRPr="00106A03">
        <w:rPr>
          <w:rFonts w:ascii="Arial" w:hAnsi="Arial" w:cs="Arial"/>
          <w:b/>
        </w:rPr>
        <w:t>.</w:t>
      </w:r>
    </w:p>
    <w:p w:rsidR="00A91D7F" w:rsidRPr="00106A03" w:rsidRDefault="009B28C8"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Aunque la motivación principal para solicitar la declaración de nulidad de Catalina era su deseo de tener un heredero varón, Enrique se fue encaprichando con Ana hasta tal punto que terminó enamorándose de ella. El largo intento del Rey para terminar su matr</w:t>
      </w:r>
      <w:r w:rsidR="00A91D7F" w:rsidRPr="00106A03">
        <w:rPr>
          <w:rFonts w:ascii="Arial" w:hAnsi="Arial" w:cs="Arial"/>
          <w:b/>
        </w:rPr>
        <w:t>i</w:t>
      </w:r>
      <w:r w:rsidR="00A91D7F" w:rsidRPr="00106A03">
        <w:rPr>
          <w:rFonts w:ascii="Arial" w:hAnsi="Arial" w:cs="Arial"/>
          <w:b/>
        </w:rPr>
        <w:t>monio fue denominado "La cuestión real".</w:t>
      </w:r>
      <w:r w:rsidR="00A91D7F" w:rsidRPr="00106A03">
        <w:rPr>
          <w:rFonts w:ascii="Arial" w:hAnsi="Arial" w:cs="Arial"/>
          <w:b/>
          <w:vertAlign w:val="superscript"/>
        </w:rPr>
        <w:t>​ ​</w:t>
      </w:r>
      <w:r w:rsidR="00A91D7F" w:rsidRPr="00106A03">
        <w:rPr>
          <w:rFonts w:ascii="Arial" w:hAnsi="Arial" w:cs="Arial"/>
          <w:b/>
        </w:rPr>
        <w:t xml:space="preserve"> El cardenal </w:t>
      </w:r>
      <w:proofErr w:type="spellStart"/>
      <w:r w:rsidR="00A91D7F" w:rsidRPr="00106A03">
        <w:rPr>
          <w:rFonts w:ascii="Arial" w:hAnsi="Arial" w:cs="Arial"/>
          <w:b/>
        </w:rPr>
        <w:t>Wolsey</w:t>
      </w:r>
      <w:proofErr w:type="spellEnd"/>
      <w:r w:rsidR="00A91D7F" w:rsidRPr="00106A03">
        <w:rPr>
          <w:rFonts w:ascii="Arial" w:hAnsi="Arial" w:cs="Arial"/>
          <w:b/>
        </w:rPr>
        <w:t xml:space="preserve"> y William </w:t>
      </w:r>
      <w:proofErr w:type="spellStart"/>
      <w:r w:rsidR="00A91D7F" w:rsidRPr="00106A03">
        <w:rPr>
          <w:rFonts w:ascii="Arial" w:hAnsi="Arial" w:cs="Arial"/>
          <w:b/>
        </w:rPr>
        <w:t>Warham</w:t>
      </w:r>
      <w:proofErr w:type="spellEnd"/>
      <w:r w:rsidR="00A91D7F" w:rsidRPr="00106A03">
        <w:rPr>
          <w:rFonts w:ascii="Arial" w:hAnsi="Arial" w:cs="Arial"/>
          <w:b/>
        </w:rPr>
        <w:t xml:space="preserve"> come</w:t>
      </w:r>
      <w:r w:rsidR="00A91D7F" w:rsidRPr="00106A03">
        <w:rPr>
          <w:rFonts w:ascii="Arial" w:hAnsi="Arial" w:cs="Arial"/>
          <w:b/>
        </w:rPr>
        <w:t>n</w:t>
      </w:r>
      <w:r w:rsidR="00A91D7F" w:rsidRPr="00106A03">
        <w:rPr>
          <w:rFonts w:ascii="Arial" w:hAnsi="Arial" w:cs="Arial"/>
          <w:b/>
        </w:rPr>
        <w:t>zaron secretamente a investigar la validez del matrimonio con Catalina. La reina había te</w:t>
      </w:r>
      <w:r w:rsidR="00A91D7F" w:rsidRPr="00106A03">
        <w:rPr>
          <w:rFonts w:ascii="Arial" w:hAnsi="Arial" w:cs="Arial"/>
          <w:b/>
        </w:rPr>
        <w:t>s</w:t>
      </w:r>
      <w:r w:rsidR="00A91D7F" w:rsidRPr="00106A03">
        <w:rPr>
          <w:rFonts w:ascii="Arial" w:hAnsi="Arial" w:cs="Arial"/>
          <w:b/>
        </w:rPr>
        <w:t>tificado que su primer matrimonio no había sido consumado y que, en consecuencia, no había impedimento para el posterior casamiento con Enrique. La investigación no pudo ir más allá, y se desestimó.</w:t>
      </w:r>
    </w:p>
    <w:p w:rsidR="00A91D7F" w:rsidRPr="00106A03" w:rsidRDefault="009B28C8"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Sin informar a </w:t>
      </w:r>
      <w:proofErr w:type="spellStart"/>
      <w:r w:rsidR="00A91D7F" w:rsidRPr="00106A03">
        <w:rPr>
          <w:rFonts w:ascii="Arial" w:hAnsi="Arial" w:cs="Arial"/>
          <w:b/>
        </w:rPr>
        <w:t>Wolsey</w:t>
      </w:r>
      <w:proofErr w:type="spellEnd"/>
      <w:r w:rsidR="00A91D7F" w:rsidRPr="00106A03">
        <w:rPr>
          <w:rFonts w:ascii="Arial" w:hAnsi="Arial" w:cs="Arial"/>
          <w:b/>
        </w:rPr>
        <w:t xml:space="preserve">, Enrique apeló directamente a la </w:t>
      </w:r>
      <w:hyperlink r:id="rId321" w:tooltip="Santa Sede" w:history="1">
        <w:r w:rsidR="00A91D7F" w:rsidRPr="00106A03">
          <w:rPr>
            <w:rStyle w:val="Hipervnculo"/>
            <w:rFonts w:ascii="Arial" w:hAnsi="Arial" w:cs="Arial"/>
            <w:b/>
            <w:color w:val="auto"/>
            <w:u w:val="none"/>
          </w:rPr>
          <w:t>Santa Sede</w:t>
        </w:r>
      </w:hyperlink>
      <w:r w:rsidR="00A91D7F" w:rsidRPr="00106A03">
        <w:rPr>
          <w:rFonts w:ascii="Arial" w:hAnsi="Arial" w:cs="Arial"/>
          <w:b/>
        </w:rPr>
        <w:t>. Envió a su secret</w:t>
      </w:r>
      <w:r w:rsidR="00A91D7F" w:rsidRPr="00106A03">
        <w:rPr>
          <w:rFonts w:ascii="Arial" w:hAnsi="Arial" w:cs="Arial"/>
          <w:b/>
        </w:rPr>
        <w:t>a</w:t>
      </w:r>
      <w:r w:rsidR="00A91D7F" w:rsidRPr="00106A03">
        <w:rPr>
          <w:rFonts w:ascii="Arial" w:hAnsi="Arial" w:cs="Arial"/>
          <w:b/>
        </w:rPr>
        <w:t xml:space="preserve">rio William </w:t>
      </w:r>
      <w:proofErr w:type="spellStart"/>
      <w:r w:rsidR="00A91D7F" w:rsidRPr="00106A03">
        <w:rPr>
          <w:rFonts w:ascii="Arial" w:hAnsi="Arial" w:cs="Arial"/>
          <w:b/>
        </w:rPr>
        <w:t>Knight</w:t>
      </w:r>
      <w:proofErr w:type="spellEnd"/>
      <w:r w:rsidR="00A91D7F" w:rsidRPr="00106A03">
        <w:rPr>
          <w:rFonts w:ascii="Arial" w:hAnsi="Arial" w:cs="Arial"/>
          <w:b/>
        </w:rPr>
        <w:t xml:space="preserve"> a Roma para argüir que la bula de </w:t>
      </w:r>
      <w:hyperlink r:id="rId322" w:tooltip="Julio II" w:history="1">
        <w:r w:rsidR="00A91D7F" w:rsidRPr="00106A03">
          <w:rPr>
            <w:rStyle w:val="Hipervnculo"/>
            <w:rFonts w:ascii="Arial" w:hAnsi="Arial" w:cs="Arial"/>
            <w:b/>
            <w:color w:val="auto"/>
            <w:u w:val="none"/>
          </w:rPr>
          <w:t>Julio II</w:t>
        </w:r>
      </w:hyperlink>
      <w:r w:rsidR="00A91D7F" w:rsidRPr="00106A03">
        <w:rPr>
          <w:rFonts w:ascii="Arial" w:hAnsi="Arial" w:cs="Arial"/>
          <w:b/>
        </w:rPr>
        <w:t>, por la que se permitió el m</w:t>
      </w:r>
      <w:r w:rsidR="00A91D7F" w:rsidRPr="00106A03">
        <w:rPr>
          <w:rFonts w:ascii="Arial" w:hAnsi="Arial" w:cs="Arial"/>
          <w:b/>
        </w:rPr>
        <w:t>a</w:t>
      </w:r>
      <w:r w:rsidR="00A91D7F" w:rsidRPr="00106A03">
        <w:rPr>
          <w:rFonts w:ascii="Arial" w:hAnsi="Arial" w:cs="Arial"/>
          <w:b/>
        </w:rPr>
        <w:t xml:space="preserve">trimonio entre Enrique VIII y Catalina de Aragón, había sido obtenida mediante engaños y era en consecuencia nula. Además, pedía al papa </w:t>
      </w:r>
      <w:hyperlink r:id="rId323" w:tooltip="Clemente VII (Papa)" w:history="1">
        <w:r w:rsidR="00A91D7F" w:rsidRPr="00106A03">
          <w:rPr>
            <w:rStyle w:val="Hipervnculo"/>
            <w:rFonts w:ascii="Arial" w:hAnsi="Arial" w:cs="Arial"/>
            <w:b/>
            <w:color w:val="auto"/>
            <w:u w:val="none"/>
          </w:rPr>
          <w:t>Clemente VII</w:t>
        </w:r>
      </w:hyperlink>
      <w:r w:rsidR="00A91D7F" w:rsidRPr="00106A03">
        <w:rPr>
          <w:rFonts w:ascii="Arial" w:hAnsi="Arial" w:cs="Arial"/>
          <w:b/>
        </w:rPr>
        <w:t xml:space="preserve"> que le otorgase una di</w:t>
      </w:r>
      <w:r w:rsidR="00A91D7F" w:rsidRPr="00106A03">
        <w:rPr>
          <w:rFonts w:ascii="Arial" w:hAnsi="Arial" w:cs="Arial"/>
          <w:b/>
        </w:rPr>
        <w:t>s</w:t>
      </w:r>
      <w:r w:rsidR="00A91D7F" w:rsidRPr="00106A03">
        <w:rPr>
          <w:rFonts w:ascii="Arial" w:hAnsi="Arial" w:cs="Arial"/>
          <w:b/>
        </w:rPr>
        <w:t xml:space="preserve">pensa para permitirle desposar a cualquier mujer, incluso en el primer grado de afinidad. Esta dispensa era necesaria, ya que Enrique había previamente tenido relaciones con </w:t>
      </w:r>
      <w:r w:rsidR="005C7686">
        <w:rPr>
          <w:rFonts w:ascii="Arial" w:hAnsi="Arial" w:cs="Arial"/>
          <w:b/>
        </w:rPr>
        <w:t>Ana</w:t>
      </w:r>
      <w:r w:rsidR="00A91D7F" w:rsidRPr="00106A03">
        <w:rPr>
          <w:rFonts w:ascii="Arial" w:hAnsi="Arial" w:cs="Arial"/>
          <w:b/>
        </w:rPr>
        <w:t xml:space="preserve"> </w:t>
      </w:r>
      <w:proofErr w:type="spellStart"/>
      <w:r w:rsidR="00A91D7F" w:rsidRPr="00106A03">
        <w:rPr>
          <w:rFonts w:ascii="Arial" w:hAnsi="Arial" w:cs="Arial"/>
          <w:b/>
        </w:rPr>
        <w:t>Bolena</w:t>
      </w:r>
      <w:proofErr w:type="spellEnd"/>
      <w:r w:rsidR="00A91D7F" w:rsidRPr="00106A03">
        <w:rPr>
          <w:rFonts w:ascii="Arial" w:hAnsi="Arial" w:cs="Arial"/>
          <w:b/>
        </w:rPr>
        <w:t>.</w:t>
      </w:r>
    </w:p>
    <w:p w:rsidR="00A91D7F" w:rsidRPr="00106A03" w:rsidRDefault="009B28C8" w:rsidP="00106A03">
      <w:pPr>
        <w:pStyle w:val="NormalWeb"/>
        <w:jc w:val="both"/>
        <w:rPr>
          <w:rFonts w:ascii="Arial" w:hAnsi="Arial" w:cs="Arial"/>
          <w:b/>
        </w:rPr>
      </w:pPr>
      <w:r>
        <w:rPr>
          <w:rFonts w:ascii="Arial" w:hAnsi="Arial" w:cs="Arial"/>
          <w:b/>
        </w:rPr>
        <w:t xml:space="preserve">     </w:t>
      </w:r>
      <w:proofErr w:type="spellStart"/>
      <w:r w:rsidR="00A91D7F" w:rsidRPr="00106A03">
        <w:rPr>
          <w:rFonts w:ascii="Arial" w:hAnsi="Arial" w:cs="Arial"/>
          <w:b/>
        </w:rPr>
        <w:t>Knight</w:t>
      </w:r>
      <w:proofErr w:type="spellEnd"/>
      <w:r w:rsidR="00A91D7F" w:rsidRPr="00106A03">
        <w:rPr>
          <w:rFonts w:ascii="Arial" w:hAnsi="Arial" w:cs="Arial"/>
          <w:b/>
        </w:rPr>
        <w:t xml:space="preserve"> se encontró con que Clemente VII era prácticamente prisionero del </w:t>
      </w:r>
      <w:hyperlink r:id="rId324" w:tooltip="Carlos I de España" w:history="1">
        <w:r w:rsidR="00A91D7F" w:rsidRPr="00106A03">
          <w:rPr>
            <w:rStyle w:val="Hipervnculo"/>
            <w:rFonts w:ascii="Arial" w:hAnsi="Arial" w:cs="Arial"/>
            <w:b/>
            <w:color w:val="auto"/>
            <w:u w:val="none"/>
          </w:rPr>
          <w:t>emperador Carlos V</w:t>
        </w:r>
      </w:hyperlink>
      <w:r w:rsidR="00A91D7F" w:rsidRPr="00106A03">
        <w:rPr>
          <w:rFonts w:ascii="Arial" w:hAnsi="Arial" w:cs="Arial"/>
          <w:b/>
        </w:rPr>
        <w:t>, sobrino de Catalina. Tuvo dificultades hasta para entrevistarse con el papa y, cuando finalmente lo logró, no consiguió los resultados que buscaba. Aunque no estaba de acuerdo en declarar nulo el matrimonio, Clemente VII otorgó la dispensa, presumiendo que ésta no tendría mucho efecto mientras Enrique permaneciera casado con Catalina.</w:t>
      </w:r>
    </w:p>
    <w:p w:rsidR="00A91D7F" w:rsidRPr="00106A03" w:rsidRDefault="009B28C8"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Informado de lo obtenido por el representante del rey, </w:t>
      </w:r>
      <w:proofErr w:type="spellStart"/>
      <w:r w:rsidR="00A91D7F" w:rsidRPr="00106A03">
        <w:rPr>
          <w:rFonts w:ascii="Arial" w:hAnsi="Arial" w:cs="Arial"/>
          <w:b/>
        </w:rPr>
        <w:t>Wolsey</w:t>
      </w:r>
      <w:proofErr w:type="spellEnd"/>
      <w:r w:rsidR="00A91D7F" w:rsidRPr="00106A03">
        <w:rPr>
          <w:rFonts w:ascii="Arial" w:hAnsi="Arial" w:cs="Arial"/>
          <w:b/>
        </w:rPr>
        <w:t xml:space="preserve"> envió a Stephen </w:t>
      </w:r>
      <w:proofErr w:type="spellStart"/>
      <w:r w:rsidR="00A91D7F" w:rsidRPr="00106A03">
        <w:rPr>
          <w:rFonts w:ascii="Arial" w:hAnsi="Arial" w:cs="Arial"/>
          <w:b/>
        </w:rPr>
        <w:t>Gard</w:t>
      </w:r>
      <w:r w:rsidR="00A91D7F" w:rsidRPr="00106A03">
        <w:rPr>
          <w:rFonts w:ascii="Arial" w:hAnsi="Arial" w:cs="Arial"/>
          <w:b/>
        </w:rPr>
        <w:t>i</w:t>
      </w:r>
      <w:r w:rsidR="00A91D7F" w:rsidRPr="00106A03">
        <w:rPr>
          <w:rFonts w:ascii="Arial" w:hAnsi="Arial" w:cs="Arial"/>
          <w:b/>
        </w:rPr>
        <w:t>ner</w:t>
      </w:r>
      <w:proofErr w:type="spellEnd"/>
      <w:r w:rsidR="00A91D7F" w:rsidRPr="00106A03">
        <w:rPr>
          <w:rFonts w:ascii="Arial" w:hAnsi="Arial" w:cs="Arial"/>
          <w:b/>
        </w:rPr>
        <w:t xml:space="preserve"> y a Edward Fox a Roma. Quizá por temor a Carlos V, el papa inicialmente evitó atender sus reclamaciones. Fox fue enviado de regreso con una comisión autorizando el inicio de un proceso, pero las restricciones impuestas la tornaban prácticamente insignificante.</w:t>
      </w:r>
    </w:p>
    <w:p w:rsidR="00A91D7F" w:rsidRPr="00106A03" w:rsidRDefault="00112008" w:rsidP="00106A03">
      <w:pPr>
        <w:pStyle w:val="NormalWeb"/>
        <w:jc w:val="both"/>
        <w:rPr>
          <w:rFonts w:ascii="Arial" w:hAnsi="Arial" w:cs="Arial"/>
          <w:b/>
        </w:rPr>
      </w:pPr>
      <w:r>
        <w:rPr>
          <w:rFonts w:ascii="Arial" w:hAnsi="Arial" w:cs="Arial"/>
          <w:b/>
        </w:rPr>
        <w:t xml:space="preserve">     </w:t>
      </w:r>
      <w:proofErr w:type="spellStart"/>
      <w:r w:rsidR="00A91D7F" w:rsidRPr="00106A03">
        <w:rPr>
          <w:rFonts w:ascii="Arial" w:hAnsi="Arial" w:cs="Arial"/>
          <w:b/>
        </w:rPr>
        <w:t>Gardiner</w:t>
      </w:r>
      <w:proofErr w:type="spellEnd"/>
      <w:r w:rsidR="00A91D7F" w:rsidRPr="00106A03">
        <w:rPr>
          <w:rFonts w:ascii="Arial" w:hAnsi="Arial" w:cs="Arial"/>
          <w:b/>
        </w:rPr>
        <w:t xml:space="preserve"> procuró formar una comisión ejecutiva que decidiera con antelación los pu</w:t>
      </w:r>
      <w:r w:rsidR="00A91D7F" w:rsidRPr="00106A03">
        <w:rPr>
          <w:rFonts w:ascii="Arial" w:hAnsi="Arial" w:cs="Arial"/>
          <w:b/>
        </w:rPr>
        <w:t>n</w:t>
      </w:r>
      <w:r w:rsidR="00A91D7F" w:rsidRPr="00106A03">
        <w:rPr>
          <w:rFonts w:ascii="Arial" w:hAnsi="Arial" w:cs="Arial"/>
          <w:b/>
        </w:rPr>
        <w:t xml:space="preserve">tos legales a discutir. Clemente VII fue persuadido para aceptar tal propuesta, y permitió a </w:t>
      </w:r>
      <w:proofErr w:type="spellStart"/>
      <w:r w:rsidR="00A91D7F" w:rsidRPr="00106A03">
        <w:rPr>
          <w:rFonts w:ascii="Arial" w:hAnsi="Arial" w:cs="Arial"/>
          <w:b/>
        </w:rPr>
        <w:t>Wolsey</w:t>
      </w:r>
      <w:proofErr w:type="spellEnd"/>
      <w:r w:rsidR="00A91D7F" w:rsidRPr="00106A03">
        <w:rPr>
          <w:rFonts w:ascii="Arial" w:hAnsi="Arial" w:cs="Arial"/>
          <w:b/>
        </w:rPr>
        <w:t xml:space="preserve"> y al cardenal </w:t>
      </w:r>
      <w:hyperlink r:id="rId325" w:tooltip="Lorenzo Campeggio" w:history="1">
        <w:r w:rsidR="00A91D7F" w:rsidRPr="00106A03">
          <w:rPr>
            <w:rStyle w:val="Hipervnculo"/>
            <w:rFonts w:ascii="Arial" w:hAnsi="Arial" w:cs="Arial"/>
            <w:b/>
            <w:color w:val="auto"/>
            <w:u w:val="none"/>
          </w:rPr>
          <w:t xml:space="preserve">Lorenzo </w:t>
        </w:r>
        <w:proofErr w:type="spellStart"/>
        <w:r w:rsidR="00A91D7F" w:rsidRPr="00106A03">
          <w:rPr>
            <w:rStyle w:val="Hipervnculo"/>
            <w:rFonts w:ascii="Arial" w:hAnsi="Arial" w:cs="Arial"/>
            <w:b/>
            <w:color w:val="auto"/>
            <w:u w:val="none"/>
          </w:rPr>
          <w:t>Campeggio</w:t>
        </w:r>
        <w:proofErr w:type="spellEnd"/>
      </w:hyperlink>
      <w:r w:rsidR="00A91D7F" w:rsidRPr="00106A03">
        <w:rPr>
          <w:rFonts w:ascii="Arial" w:hAnsi="Arial" w:cs="Arial"/>
          <w:b/>
        </w:rPr>
        <w:t xml:space="preserve"> llevar el caso juntos. La comisión actuó en s</w:t>
      </w:r>
      <w:r w:rsidR="00A91D7F" w:rsidRPr="00106A03">
        <w:rPr>
          <w:rFonts w:ascii="Arial" w:hAnsi="Arial" w:cs="Arial"/>
          <w:b/>
        </w:rPr>
        <w:t>e</w:t>
      </w:r>
      <w:r w:rsidR="00A91D7F" w:rsidRPr="00106A03">
        <w:rPr>
          <w:rFonts w:ascii="Arial" w:hAnsi="Arial" w:cs="Arial"/>
          <w:b/>
        </w:rPr>
        <w:t xml:space="preserve">creto; sus conclusiones no debían ser mostradas a nadie, y debían permanecer siempre en poder de </w:t>
      </w:r>
      <w:proofErr w:type="spellStart"/>
      <w:r w:rsidR="00A91D7F" w:rsidRPr="00106A03">
        <w:rPr>
          <w:rFonts w:ascii="Arial" w:hAnsi="Arial" w:cs="Arial"/>
          <w:b/>
        </w:rPr>
        <w:t>Campeggio</w:t>
      </w:r>
      <w:proofErr w:type="spellEnd"/>
      <w:r w:rsidR="00A91D7F" w:rsidRPr="00106A03">
        <w:rPr>
          <w:rFonts w:ascii="Arial" w:hAnsi="Arial" w:cs="Arial"/>
          <w:b/>
        </w:rPr>
        <w:t>.</w:t>
      </w:r>
    </w:p>
    <w:p w:rsidR="000F10DB" w:rsidRDefault="00112008"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La comisión estableció que la bula papal que había autorizado el casamiento de Enr</w:t>
      </w:r>
      <w:r w:rsidR="00A91D7F" w:rsidRPr="00106A03">
        <w:rPr>
          <w:rFonts w:ascii="Arial" w:hAnsi="Arial" w:cs="Arial"/>
          <w:b/>
        </w:rPr>
        <w:t>i</w:t>
      </w:r>
      <w:r w:rsidR="00A91D7F" w:rsidRPr="00106A03">
        <w:rPr>
          <w:rFonts w:ascii="Arial" w:hAnsi="Arial" w:cs="Arial"/>
          <w:b/>
        </w:rPr>
        <w:t>que con Catalina sería declarada nula si los alegatos en que se basó se demostraban fa</w:t>
      </w:r>
      <w:r w:rsidR="00A91D7F" w:rsidRPr="00106A03">
        <w:rPr>
          <w:rFonts w:ascii="Arial" w:hAnsi="Arial" w:cs="Arial"/>
          <w:b/>
        </w:rPr>
        <w:t>l</w:t>
      </w:r>
      <w:r w:rsidR="00A91D7F" w:rsidRPr="00106A03">
        <w:rPr>
          <w:rFonts w:ascii="Arial" w:hAnsi="Arial" w:cs="Arial"/>
          <w:b/>
        </w:rPr>
        <w:t>sos. Por ejemplo, la bula sería nula si resultaba falso que el matrimonio había sido absol</w:t>
      </w:r>
      <w:r w:rsidR="00A91D7F" w:rsidRPr="00106A03">
        <w:rPr>
          <w:rFonts w:ascii="Arial" w:hAnsi="Arial" w:cs="Arial"/>
          <w:b/>
        </w:rPr>
        <w:t>u</w:t>
      </w:r>
      <w:r w:rsidR="00A91D7F" w:rsidRPr="00106A03">
        <w:rPr>
          <w:rFonts w:ascii="Arial" w:hAnsi="Arial" w:cs="Arial"/>
          <w:b/>
        </w:rPr>
        <w:t>tamente necesario para mantener la alianza anglo-hispana.</w:t>
      </w:r>
      <w:r>
        <w:rPr>
          <w:rFonts w:ascii="Arial" w:hAnsi="Arial" w:cs="Arial"/>
          <w:b/>
        </w:rPr>
        <w:t xml:space="preserve">  </w:t>
      </w:r>
      <w:r w:rsidR="00A91D7F" w:rsidRPr="00106A03">
        <w:rPr>
          <w:rFonts w:ascii="Arial" w:hAnsi="Arial" w:cs="Arial"/>
          <w:b/>
        </w:rPr>
        <w:t xml:space="preserve">El cardenal </w:t>
      </w:r>
      <w:proofErr w:type="spellStart"/>
      <w:r w:rsidR="00A91D7F" w:rsidRPr="00106A03">
        <w:rPr>
          <w:rFonts w:ascii="Arial" w:hAnsi="Arial" w:cs="Arial"/>
          <w:b/>
        </w:rPr>
        <w:t>Campeggio</w:t>
      </w:r>
      <w:proofErr w:type="spellEnd"/>
      <w:r w:rsidR="00A91D7F" w:rsidRPr="00106A03">
        <w:rPr>
          <w:rFonts w:ascii="Arial" w:hAnsi="Arial" w:cs="Arial"/>
          <w:b/>
        </w:rPr>
        <w:t xml:space="preserve"> llegó a Inglaterra en 1528.</w:t>
      </w:r>
    </w:p>
    <w:p w:rsidR="00A91D7F" w:rsidRPr="00106A03" w:rsidRDefault="000F10DB" w:rsidP="00106A03">
      <w:pPr>
        <w:pStyle w:val="NormalWeb"/>
        <w:jc w:val="both"/>
        <w:rPr>
          <w:rFonts w:ascii="Arial" w:hAnsi="Arial" w:cs="Arial"/>
          <w:b/>
        </w:rPr>
      </w:pPr>
      <w:r>
        <w:rPr>
          <w:rFonts w:ascii="Arial" w:hAnsi="Arial" w:cs="Arial"/>
          <w:b/>
        </w:rPr>
        <w:lastRenderedPageBreak/>
        <w:t xml:space="preserve">   </w:t>
      </w:r>
      <w:r w:rsidR="00A91D7F" w:rsidRPr="00106A03">
        <w:rPr>
          <w:rFonts w:ascii="Arial" w:hAnsi="Arial" w:cs="Arial"/>
          <w:b/>
        </w:rPr>
        <w:t xml:space="preserve"> Los procedimientos, sin embargo, se paralizaron cuando los españoles emitieron un segundo documento que presumía el otorgamiento de la necesaria dispensa. </w:t>
      </w:r>
      <w:r w:rsidR="00112008">
        <w:rPr>
          <w:rFonts w:ascii="Arial" w:hAnsi="Arial" w:cs="Arial"/>
          <w:b/>
        </w:rPr>
        <w:t xml:space="preserve"> </w:t>
      </w:r>
      <w:r w:rsidR="00A91D7F" w:rsidRPr="00106A03">
        <w:rPr>
          <w:rFonts w:ascii="Arial" w:hAnsi="Arial" w:cs="Arial"/>
          <w:b/>
        </w:rPr>
        <w:t>Se aseg</w:t>
      </w:r>
      <w:r w:rsidR="00A91D7F" w:rsidRPr="00106A03">
        <w:rPr>
          <w:rFonts w:ascii="Arial" w:hAnsi="Arial" w:cs="Arial"/>
          <w:b/>
        </w:rPr>
        <w:t>u</w:t>
      </w:r>
      <w:r w:rsidR="00A91D7F" w:rsidRPr="00106A03">
        <w:rPr>
          <w:rFonts w:ascii="Arial" w:hAnsi="Arial" w:cs="Arial"/>
          <w:b/>
        </w:rPr>
        <w:t>raba que, unos pocos meses antes de otorgarle la dispensa en una bula pública, el papa Julio II había otorgado lo mismo en una nota privada enviada a España.</w:t>
      </w:r>
    </w:p>
    <w:p w:rsidR="003D19D6" w:rsidRDefault="00112008" w:rsidP="00106A03">
      <w:pPr>
        <w:pStyle w:val="NormalWeb"/>
        <w:jc w:val="both"/>
        <w:rPr>
          <w:rFonts w:ascii="Arial" w:hAnsi="Arial" w:cs="Arial"/>
          <w:b/>
        </w:rPr>
      </w:pPr>
      <w:r>
        <w:rPr>
          <w:rFonts w:ascii="Arial" w:hAnsi="Arial" w:cs="Arial"/>
          <w:b/>
        </w:rPr>
        <w:t xml:space="preserve">   L</w:t>
      </w:r>
      <w:r w:rsidR="00A91D7F" w:rsidRPr="00106A03">
        <w:rPr>
          <w:rFonts w:ascii="Arial" w:hAnsi="Arial" w:cs="Arial"/>
          <w:b/>
        </w:rPr>
        <w:t xml:space="preserve">a comisión, sin embargo, sólo hizo mención de la bula: no autorizó a los cardenales </w:t>
      </w:r>
      <w:proofErr w:type="spellStart"/>
      <w:r w:rsidR="00A91D7F" w:rsidRPr="00106A03">
        <w:rPr>
          <w:rFonts w:ascii="Arial" w:hAnsi="Arial" w:cs="Arial"/>
          <w:b/>
        </w:rPr>
        <w:t>Wolsey</w:t>
      </w:r>
      <w:proofErr w:type="spellEnd"/>
      <w:r w:rsidR="00A91D7F" w:rsidRPr="00106A03">
        <w:rPr>
          <w:rFonts w:ascii="Arial" w:hAnsi="Arial" w:cs="Arial"/>
          <w:b/>
        </w:rPr>
        <w:t xml:space="preserve"> y </w:t>
      </w:r>
      <w:proofErr w:type="spellStart"/>
      <w:r w:rsidR="00A91D7F" w:rsidRPr="00106A03">
        <w:rPr>
          <w:rFonts w:ascii="Arial" w:hAnsi="Arial" w:cs="Arial"/>
          <w:b/>
        </w:rPr>
        <w:t>Campeggio</w:t>
      </w:r>
      <w:proofErr w:type="spellEnd"/>
      <w:r w:rsidR="00A91D7F" w:rsidRPr="00106A03">
        <w:rPr>
          <w:rFonts w:ascii="Arial" w:hAnsi="Arial" w:cs="Arial"/>
          <w:b/>
        </w:rPr>
        <w:t xml:space="preserve"> a determinar la validez de la nota y, durante ocho meses, las partes litigaron sobre su autenticidad. Durante la primavera de 1529, el equipo legal de Enrique VIII completó el "libelo", sumario de los argumentos reales incluyendo Levítico 20, 21, que fue presentado ante los delegados papales,</w:t>
      </w:r>
      <w:r w:rsidR="00F34A14">
        <w:rPr>
          <w:rFonts w:ascii="Arial" w:hAnsi="Arial" w:cs="Arial"/>
          <w:b/>
        </w:rPr>
        <w:t xml:space="preserve"> con textos manipulados y confesiones falsas y obtenidas de forma violenta.</w:t>
      </w:r>
    </w:p>
    <w:p w:rsidR="00A91D7F" w:rsidRPr="00106A03" w:rsidRDefault="00A91D7F" w:rsidP="00106A03">
      <w:pPr>
        <w:pStyle w:val="NormalWeb"/>
        <w:jc w:val="both"/>
        <w:rPr>
          <w:rFonts w:ascii="Arial" w:hAnsi="Arial" w:cs="Arial"/>
          <w:b/>
        </w:rPr>
      </w:pPr>
      <w:r w:rsidRPr="00106A03">
        <w:rPr>
          <w:rFonts w:ascii="Arial" w:hAnsi="Arial" w:cs="Arial"/>
          <w:b/>
        </w:rPr>
        <w:t xml:space="preserve"> </w:t>
      </w:r>
      <w:r w:rsidR="00CE728E">
        <w:rPr>
          <w:rFonts w:ascii="Arial" w:hAnsi="Arial" w:cs="Arial"/>
          <w:b/>
        </w:rPr>
        <w:t xml:space="preserve">    </w:t>
      </w:r>
      <w:r w:rsidRPr="00106A03">
        <w:rPr>
          <w:rFonts w:ascii="Arial" w:hAnsi="Arial" w:cs="Arial"/>
          <w:b/>
        </w:rPr>
        <w:t>El rey, sobre una plataforma elevada, se sentó en el extremo. A alguna distancia, Cat</w:t>
      </w:r>
      <w:r w:rsidRPr="00106A03">
        <w:rPr>
          <w:rFonts w:ascii="Arial" w:hAnsi="Arial" w:cs="Arial"/>
          <w:b/>
        </w:rPr>
        <w:t>a</w:t>
      </w:r>
      <w:r w:rsidRPr="00106A03">
        <w:rPr>
          <w:rFonts w:ascii="Arial" w:hAnsi="Arial" w:cs="Arial"/>
          <w:b/>
        </w:rPr>
        <w:t>lina tomó su lugar. Los cardenales, sentados a menor nivel que el rey, flanqueaban la pr</w:t>
      </w:r>
      <w:r w:rsidRPr="00106A03">
        <w:rPr>
          <w:rFonts w:ascii="Arial" w:hAnsi="Arial" w:cs="Arial"/>
          <w:b/>
        </w:rPr>
        <w:t>e</w:t>
      </w:r>
      <w:r w:rsidRPr="00106A03">
        <w:rPr>
          <w:rFonts w:ascii="Arial" w:hAnsi="Arial" w:cs="Arial"/>
          <w:b/>
        </w:rPr>
        <w:t xml:space="preserve">sencia real, y cerca tomaron asiento el Arzobispo de Canterbury y los restantes obispos. El Doctor Richard </w:t>
      </w:r>
      <w:proofErr w:type="spellStart"/>
      <w:r w:rsidRPr="00106A03">
        <w:rPr>
          <w:rFonts w:ascii="Arial" w:hAnsi="Arial" w:cs="Arial"/>
          <w:b/>
        </w:rPr>
        <w:t>Sampson</w:t>
      </w:r>
      <w:proofErr w:type="spellEnd"/>
      <w:r w:rsidRPr="00106A03">
        <w:rPr>
          <w:rFonts w:ascii="Arial" w:hAnsi="Arial" w:cs="Arial"/>
          <w:b/>
        </w:rPr>
        <w:t xml:space="preserve">, luego obispo de </w:t>
      </w:r>
      <w:proofErr w:type="spellStart"/>
      <w:r w:rsidRPr="00106A03">
        <w:rPr>
          <w:rFonts w:ascii="Arial" w:hAnsi="Arial" w:cs="Arial"/>
          <w:b/>
        </w:rPr>
        <w:t>Chichester</w:t>
      </w:r>
      <w:proofErr w:type="spellEnd"/>
      <w:r w:rsidRPr="00106A03">
        <w:rPr>
          <w:rFonts w:ascii="Arial" w:hAnsi="Arial" w:cs="Arial"/>
          <w:b/>
        </w:rPr>
        <w:t xml:space="preserve">, y el Doctor John Bell, luego obispo de Worcester, lideraban a quienes litigaban por el Rey. Representando a la Reina estaban John Fisher, obispo de Rochester, y Doctor </w:t>
      </w:r>
      <w:proofErr w:type="spellStart"/>
      <w:r w:rsidRPr="00106A03">
        <w:rPr>
          <w:rFonts w:ascii="Arial" w:hAnsi="Arial" w:cs="Arial"/>
          <w:b/>
        </w:rPr>
        <w:t>Standish</w:t>
      </w:r>
      <w:proofErr w:type="spellEnd"/>
      <w:r w:rsidRPr="00106A03">
        <w:rPr>
          <w:rFonts w:ascii="Arial" w:hAnsi="Arial" w:cs="Arial"/>
          <w:b/>
        </w:rPr>
        <w:t xml:space="preserve">, un monje gris y obispo de St. </w:t>
      </w:r>
      <w:proofErr w:type="spellStart"/>
      <w:r w:rsidRPr="00106A03">
        <w:rPr>
          <w:rFonts w:ascii="Arial" w:hAnsi="Arial" w:cs="Arial"/>
          <w:b/>
        </w:rPr>
        <w:t>Asaph</w:t>
      </w:r>
      <w:proofErr w:type="spellEnd"/>
      <w:r w:rsidRPr="00106A03">
        <w:rPr>
          <w:rFonts w:ascii="Arial" w:hAnsi="Arial" w:cs="Arial"/>
          <w:b/>
        </w:rPr>
        <w:t xml:space="preserve">. Siguiendo una serie de deliberaciones, la causa fue elevada en apelación a Roma, principalmente luego que el sobrino de Catalina, Carlos V, presionara al papa para llamar al cardenal </w:t>
      </w:r>
      <w:proofErr w:type="spellStart"/>
      <w:r w:rsidRPr="00106A03">
        <w:rPr>
          <w:rFonts w:ascii="Arial" w:hAnsi="Arial" w:cs="Arial"/>
          <w:b/>
        </w:rPr>
        <w:t>Campeggio</w:t>
      </w:r>
      <w:proofErr w:type="spellEnd"/>
      <w:r w:rsidRPr="00106A03">
        <w:rPr>
          <w:rFonts w:ascii="Arial" w:hAnsi="Arial" w:cs="Arial"/>
          <w:b/>
        </w:rPr>
        <w:t xml:space="preserve"> de regreso, y Catalina fue puesta al cuidado de Sir </w:t>
      </w:r>
      <w:proofErr w:type="spellStart"/>
      <w:r w:rsidRPr="00106A03">
        <w:rPr>
          <w:rFonts w:ascii="Arial" w:hAnsi="Arial" w:cs="Arial"/>
          <w:b/>
        </w:rPr>
        <w:t>Edmund</w:t>
      </w:r>
      <w:proofErr w:type="spellEnd"/>
      <w:r w:rsidRPr="00106A03">
        <w:rPr>
          <w:rFonts w:ascii="Arial" w:hAnsi="Arial" w:cs="Arial"/>
          <w:b/>
        </w:rPr>
        <w:t xml:space="preserve"> </w:t>
      </w:r>
      <w:proofErr w:type="spellStart"/>
      <w:r w:rsidRPr="00106A03">
        <w:rPr>
          <w:rFonts w:ascii="Arial" w:hAnsi="Arial" w:cs="Arial"/>
          <w:b/>
        </w:rPr>
        <w:t>Bedingfield</w:t>
      </w:r>
      <w:proofErr w:type="spellEnd"/>
      <w:r w:rsidRPr="00106A03">
        <w:rPr>
          <w:rFonts w:ascii="Arial" w:hAnsi="Arial" w:cs="Arial"/>
          <w:b/>
        </w:rPr>
        <w:t xml:space="preserve"> en el castillo de </w:t>
      </w:r>
      <w:proofErr w:type="spellStart"/>
      <w:r w:rsidRPr="00106A03">
        <w:rPr>
          <w:rFonts w:ascii="Arial" w:hAnsi="Arial" w:cs="Arial"/>
          <w:b/>
        </w:rPr>
        <w:t>Kimbolton</w:t>
      </w:r>
      <w:proofErr w:type="spellEnd"/>
      <w:r w:rsidRPr="00106A03">
        <w:rPr>
          <w:rFonts w:ascii="Arial" w:hAnsi="Arial" w:cs="Arial"/>
          <w:b/>
        </w:rPr>
        <w:t>.</w:t>
      </w:r>
    </w:p>
    <w:p w:rsidR="00A91D7F" w:rsidRPr="00106A03" w:rsidRDefault="00112008"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Enojado por la demora, Enrique despojó a </w:t>
      </w:r>
      <w:proofErr w:type="spellStart"/>
      <w:r w:rsidR="00A91D7F" w:rsidRPr="00106A03">
        <w:rPr>
          <w:rFonts w:ascii="Arial" w:hAnsi="Arial" w:cs="Arial"/>
          <w:b/>
        </w:rPr>
        <w:t>Wolsey</w:t>
      </w:r>
      <w:proofErr w:type="spellEnd"/>
      <w:r w:rsidR="00A91D7F" w:rsidRPr="00106A03">
        <w:rPr>
          <w:rFonts w:ascii="Arial" w:hAnsi="Arial" w:cs="Arial"/>
          <w:b/>
        </w:rPr>
        <w:t xml:space="preserve"> de su poder y riqueza. Lo acusó de "</w:t>
      </w:r>
      <w:proofErr w:type="spellStart"/>
      <w:r w:rsidR="00A91D7F" w:rsidRPr="00106A03">
        <w:rPr>
          <w:rFonts w:ascii="Arial" w:hAnsi="Arial" w:cs="Arial"/>
          <w:b/>
        </w:rPr>
        <w:t>præmunire</w:t>
      </w:r>
      <w:proofErr w:type="spellEnd"/>
      <w:r w:rsidR="00A91D7F" w:rsidRPr="00106A03">
        <w:rPr>
          <w:rFonts w:ascii="Arial" w:hAnsi="Arial" w:cs="Arial"/>
          <w:b/>
        </w:rPr>
        <w:t>",</w:t>
      </w:r>
      <w:r w:rsidR="00A91D7F" w:rsidRPr="00106A03">
        <w:rPr>
          <w:rFonts w:ascii="Arial" w:hAnsi="Arial" w:cs="Arial"/>
          <w:b/>
          <w:vertAlign w:val="superscript"/>
        </w:rPr>
        <w:t>​</w:t>
      </w:r>
      <w:r w:rsidR="00A91D7F" w:rsidRPr="00106A03">
        <w:rPr>
          <w:rFonts w:ascii="Arial" w:hAnsi="Arial" w:cs="Arial"/>
          <w:b/>
        </w:rPr>
        <w:t xml:space="preserve"> pero </w:t>
      </w:r>
      <w:proofErr w:type="spellStart"/>
      <w:r w:rsidR="00A91D7F" w:rsidRPr="00106A03">
        <w:rPr>
          <w:rFonts w:ascii="Arial" w:hAnsi="Arial" w:cs="Arial"/>
          <w:b/>
        </w:rPr>
        <w:t>Wolsey</w:t>
      </w:r>
      <w:proofErr w:type="spellEnd"/>
      <w:r w:rsidR="00A91D7F" w:rsidRPr="00106A03">
        <w:rPr>
          <w:rFonts w:ascii="Arial" w:hAnsi="Arial" w:cs="Arial"/>
          <w:b/>
        </w:rPr>
        <w:t xml:space="preserve"> murió al poco tiempo. Con </w:t>
      </w:r>
      <w:proofErr w:type="spellStart"/>
      <w:r w:rsidR="00A91D7F" w:rsidRPr="00106A03">
        <w:rPr>
          <w:rFonts w:ascii="Arial" w:hAnsi="Arial" w:cs="Arial"/>
          <w:b/>
        </w:rPr>
        <w:t>Wolsey</w:t>
      </w:r>
      <w:proofErr w:type="spellEnd"/>
      <w:r w:rsidR="00A91D7F" w:rsidRPr="00106A03">
        <w:rPr>
          <w:rFonts w:ascii="Arial" w:hAnsi="Arial" w:cs="Arial"/>
          <w:b/>
        </w:rPr>
        <w:t xml:space="preserve"> cayeron otros poderosos miembros de la Iglesia en Inglaterra; en las oficinas del Lord Canciller y del Tenedor de sellos fueron nombrados laicos en cargos antes reservados únicamente a clérigos.</w:t>
      </w:r>
    </w:p>
    <w:p w:rsidR="005C7686" w:rsidRDefault="00112008" w:rsidP="00106A03">
      <w:pPr>
        <w:pStyle w:val="NormalWeb"/>
        <w:jc w:val="both"/>
        <w:rPr>
          <w:rFonts w:ascii="Arial" w:hAnsi="Arial" w:cs="Arial"/>
          <w:b/>
          <w:vertAlign w:val="superscript"/>
        </w:rPr>
      </w:pPr>
      <w:r>
        <w:rPr>
          <w:rFonts w:ascii="Arial" w:hAnsi="Arial" w:cs="Arial"/>
          <w:b/>
        </w:rPr>
        <w:t xml:space="preserve">      </w:t>
      </w:r>
      <w:r w:rsidR="00A91D7F" w:rsidRPr="00106A03">
        <w:rPr>
          <w:rFonts w:ascii="Arial" w:hAnsi="Arial" w:cs="Arial"/>
          <w:b/>
        </w:rPr>
        <w:t xml:space="preserve">El poder pasó en primer término a Sir </w:t>
      </w:r>
      <w:hyperlink r:id="rId326" w:tooltip="Tomás Moro" w:history="1">
        <w:r w:rsidR="00A91D7F" w:rsidRPr="00106A03">
          <w:rPr>
            <w:rStyle w:val="Hipervnculo"/>
            <w:rFonts w:ascii="Arial" w:hAnsi="Arial" w:cs="Arial"/>
            <w:b/>
            <w:color w:val="auto"/>
            <w:u w:val="none"/>
          </w:rPr>
          <w:t>Tomás Moro</w:t>
        </w:r>
      </w:hyperlink>
      <w:r w:rsidR="00A91D7F" w:rsidRPr="00106A03">
        <w:rPr>
          <w:rFonts w:ascii="Arial" w:hAnsi="Arial" w:cs="Arial"/>
          <w:b/>
        </w:rPr>
        <w:t>, quien asumió como nuevo lord canciller de Inglaterra el 26 de octubre de 1529</w:t>
      </w:r>
      <w:r w:rsidR="00F34A14" w:rsidRPr="00106A03">
        <w:rPr>
          <w:rFonts w:ascii="Arial" w:hAnsi="Arial" w:cs="Arial"/>
          <w:b/>
          <w:vertAlign w:val="superscript"/>
        </w:rPr>
        <w:t xml:space="preserve"> </w:t>
      </w:r>
      <w:r w:rsidR="00A91D7F" w:rsidRPr="00106A03">
        <w:rPr>
          <w:rFonts w:ascii="Arial" w:hAnsi="Arial" w:cs="Arial"/>
          <w:b/>
          <w:vertAlign w:val="superscript"/>
        </w:rPr>
        <w:t xml:space="preserve">​ </w:t>
      </w:r>
      <w:proofErr w:type="spellStart"/>
      <w:r w:rsidR="00A91D7F" w:rsidRPr="00106A03">
        <w:rPr>
          <w:rFonts w:ascii="Arial" w:hAnsi="Arial" w:cs="Arial"/>
          <w:b/>
          <w:vertAlign w:val="superscript"/>
        </w:rPr>
        <w:t>​</w:t>
      </w:r>
      <w:proofErr w:type="spellEnd"/>
      <w:r w:rsidR="00A91D7F" w:rsidRPr="00106A03">
        <w:rPr>
          <w:rFonts w:ascii="Arial" w:hAnsi="Arial" w:cs="Arial"/>
          <w:b/>
        </w:rPr>
        <w:t xml:space="preserve"> </w:t>
      </w:r>
      <w:hyperlink r:id="rId327" w:tooltip="John Stokesley" w:history="1">
        <w:r w:rsidR="00A91D7F" w:rsidRPr="00106A03">
          <w:rPr>
            <w:rStyle w:val="Hipervnculo"/>
            <w:rFonts w:ascii="Arial" w:hAnsi="Arial" w:cs="Arial"/>
            <w:b/>
            <w:color w:val="auto"/>
            <w:u w:val="none"/>
          </w:rPr>
          <w:t xml:space="preserve">John </w:t>
        </w:r>
        <w:proofErr w:type="spellStart"/>
        <w:r w:rsidR="00A91D7F" w:rsidRPr="00106A03">
          <w:rPr>
            <w:rStyle w:val="Hipervnculo"/>
            <w:rFonts w:ascii="Arial" w:hAnsi="Arial" w:cs="Arial"/>
            <w:b/>
            <w:color w:val="auto"/>
            <w:u w:val="none"/>
          </w:rPr>
          <w:t>Stokesley</w:t>
        </w:r>
        <w:proofErr w:type="spellEnd"/>
      </w:hyperlink>
      <w:r w:rsidR="00A91D7F" w:rsidRPr="00106A03">
        <w:rPr>
          <w:rFonts w:ascii="Arial" w:hAnsi="Arial" w:cs="Arial"/>
          <w:b/>
        </w:rPr>
        <w:t xml:space="preserve">, quien había sido miembro del Consejo real, capellán y asistente de Enrique VIII, sirviéndolo en el Campo del paño de oro en 1520, fue enviado en 1529 a Francia —como embajador ante Francisco I— y a Italia buscando obtener </w:t>
      </w:r>
      <w:r w:rsidR="005C7686">
        <w:rPr>
          <w:rFonts w:ascii="Arial" w:hAnsi="Arial" w:cs="Arial"/>
          <w:b/>
        </w:rPr>
        <w:t xml:space="preserve">más </w:t>
      </w:r>
      <w:r w:rsidR="00A91D7F" w:rsidRPr="00106A03">
        <w:rPr>
          <w:rFonts w:ascii="Arial" w:hAnsi="Arial" w:cs="Arial"/>
          <w:b/>
        </w:rPr>
        <w:t>opiniones favorables al divorcio del rey y de Catalina de Aragón.</w:t>
      </w:r>
      <w:r w:rsidR="005C7686" w:rsidRPr="00106A03">
        <w:rPr>
          <w:rFonts w:ascii="Arial" w:hAnsi="Arial" w:cs="Arial"/>
          <w:b/>
          <w:vertAlign w:val="superscript"/>
        </w:rPr>
        <w:t xml:space="preserve"> </w:t>
      </w:r>
      <w:r w:rsidR="00A91D7F" w:rsidRPr="00106A03">
        <w:rPr>
          <w:rFonts w:ascii="Arial" w:hAnsi="Arial" w:cs="Arial"/>
          <w:b/>
          <w:vertAlign w:val="superscript"/>
        </w:rPr>
        <w:t>​</w:t>
      </w:r>
    </w:p>
    <w:p w:rsidR="00112008" w:rsidRDefault="005C7686" w:rsidP="00106A03">
      <w:pPr>
        <w:pStyle w:val="NormalWeb"/>
        <w:jc w:val="both"/>
        <w:rPr>
          <w:rFonts w:ascii="Arial" w:hAnsi="Arial" w:cs="Arial"/>
          <w:b/>
          <w:vertAlign w:val="superscript"/>
        </w:rPr>
      </w:pPr>
      <w:r>
        <w:rPr>
          <w:rFonts w:ascii="Arial" w:hAnsi="Arial" w:cs="Arial"/>
          <w:b/>
          <w:vertAlign w:val="superscript"/>
        </w:rPr>
        <w:t xml:space="preserve">   </w:t>
      </w:r>
      <w:r w:rsidR="00A91D7F" w:rsidRPr="00106A03">
        <w:rPr>
          <w:rFonts w:ascii="Arial" w:hAnsi="Arial" w:cs="Arial"/>
          <w:b/>
          <w:vertAlign w:val="superscript"/>
        </w:rPr>
        <w:t>​</w:t>
      </w:r>
      <w:r w:rsidR="00A91D7F" w:rsidRPr="00106A03">
        <w:rPr>
          <w:rFonts w:ascii="Arial" w:hAnsi="Arial" w:cs="Arial"/>
          <w:b/>
        </w:rPr>
        <w:t xml:space="preserve"> Se lo designó </w:t>
      </w:r>
      <w:hyperlink r:id="rId328" w:tooltip="Obispo de Londres" w:history="1">
        <w:r w:rsidR="00A91D7F" w:rsidRPr="00106A03">
          <w:rPr>
            <w:rStyle w:val="Hipervnculo"/>
            <w:rFonts w:ascii="Arial" w:hAnsi="Arial" w:cs="Arial"/>
            <w:b/>
            <w:color w:val="auto"/>
            <w:u w:val="none"/>
          </w:rPr>
          <w:t>obispo de Londres</w:t>
        </w:r>
      </w:hyperlink>
      <w:r w:rsidR="00A91D7F" w:rsidRPr="00106A03">
        <w:rPr>
          <w:rFonts w:ascii="Arial" w:hAnsi="Arial" w:cs="Arial"/>
          <w:b/>
        </w:rPr>
        <w:t xml:space="preserve"> el 28 de marzo de 1530, en concomitancia con la cr</w:t>
      </w:r>
      <w:r w:rsidR="00A91D7F" w:rsidRPr="00106A03">
        <w:rPr>
          <w:rFonts w:ascii="Arial" w:hAnsi="Arial" w:cs="Arial"/>
          <w:b/>
        </w:rPr>
        <w:t>e</w:t>
      </w:r>
      <w:r w:rsidR="00A91D7F" w:rsidRPr="00106A03">
        <w:rPr>
          <w:rFonts w:ascii="Arial" w:hAnsi="Arial" w:cs="Arial"/>
          <w:b/>
        </w:rPr>
        <w:t>ciente caída en desgracia de Tomás Moro, quien terminaría por renunciar a su cargo el 16 de mayo de 1532, un día después de que el clero inglés se sometiera definitivamente a la supremacía del rey sobre la Iglesia.</w:t>
      </w:r>
    </w:p>
    <w:p w:rsidR="00A91D7F" w:rsidRPr="00106A03" w:rsidRDefault="00112008" w:rsidP="00106A03">
      <w:pPr>
        <w:pStyle w:val="NormalWeb"/>
        <w:jc w:val="both"/>
        <w:rPr>
          <w:rFonts w:ascii="Arial" w:hAnsi="Arial" w:cs="Arial"/>
          <w:b/>
        </w:rPr>
      </w:pPr>
      <w:r>
        <w:rPr>
          <w:rFonts w:ascii="Arial" w:hAnsi="Arial" w:cs="Arial"/>
          <w:b/>
          <w:vertAlign w:val="superscript"/>
        </w:rPr>
        <w:t xml:space="preserve">     </w:t>
      </w:r>
      <w:r w:rsidRPr="00106A03">
        <w:rPr>
          <w:rFonts w:ascii="Arial" w:hAnsi="Arial" w:cs="Arial"/>
          <w:b/>
          <w:vertAlign w:val="superscript"/>
        </w:rPr>
        <w:t xml:space="preserve"> </w:t>
      </w:r>
      <w:r w:rsidR="00A91D7F" w:rsidRPr="00106A03">
        <w:rPr>
          <w:rFonts w:ascii="Arial" w:hAnsi="Arial" w:cs="Arial"/>
          <w:b/>
          <w:vertAlign w:val="superscript"/>
        </w:rPr>
        <w:t>​</w:t>
      </w:r>
      <w:r w:rsidR="00A91D7F" w:rsidRPr="00106A03">
        <w:rPr>
          <w:rFonts w:ascii="Arial" w:hAnsi="Arial" w:cs="Arial"/>
          <w:b/>
        </w:rPr>
        <w:t xml:space="preserve"> Ya en 1531 la influencia de Moro había mermado y distintos personajes que respald</w:t>
      </w:r>
      <w:r w:rsidR="00A91D7F" w:rsidRPr="00106A03">
        <w:rPr>
          <w:rFonts w:ascii="Arial" w:hAnsi="Arial" w:cs="Arial"/>
          <w:b/>
        </w:rPr>
        <w:t>a</w:t>
      </w:r>
      <w:r w:rsidR="00A91D7F" w:rsidRPr="00106A03">
        <w:rPr>
          <w:rFonts w:ascii="Arial" w:hAnsi="Arial" w:cs="Arial"/>
          <w:b/>
        </w:rPr>
        <w:t xml:space="preserve">ban las intenciones del rey mejoraron rápidamente sus posiciones. Así, el incremento de la influencia política de </w:t>
      </w:r>
      <w:hyperlink r:id="rId329" w:tooltip="Thomas Cromwell" w:history="1">
        <w:r w:rsidR="00A91D7F" w:rsidRPr="00106A03">
          <w:rPr>
            <w:rStyle w:val="Hipervnculo"/>
            <w:rFonts w:ascii="Arial" w:hAnsi="Arial" w:cs="Arial"/>
            <w:b/>
            <w:color w:val="auto"/>
            <w:u w:val="none"/>
          </w:rPr>
          <w:t xml:space="preserve">Thomas </w:t>
        </w:r>
        <w:proofErr w:type="spellStart"/>
        <w:r w:rsidR="00A91D7F" w:rsidRPr="00106A03">
          <w:rPr>
            <w:rStyle w:val="Hipervnculo"/>
            <w:rFonts w:ascii="Arial" w:hAnsi="Arial" w:cs="Arial"/>
            <w:b/>
            <w:color w:val="auto"/>
            <w:u w:val="none"/>
          </w:rPr>
          <w:t>Cromwell</w:t>
        </w:r>
        <w:proofErr w:type="spellEnd"/>
      </w:hyperlink>
      <w:r w:rsidR="00A91D7F" w:rsidRPr="00106A03">
        <w:rPr>
          <w:rFonts w:ascii="Arial" w:hAnsi="Arial" w:cs="Arial"/>
          <w:b/>
        </w:rPr>
        <w:t xml:space="preserve"> se puso de manifiesto a través de la serie de cargos que asumió entre 1532 y 1533, que terminaron por incluir el de ministro de Hacie</w:t>
      </w:r>
      <w:r w:rsidR="00A91D7F" w:rsidRPr="00106A03">
        <w:rPr>
          <w:rFonts w:ascii="Arial" w:hAnsi="Arial" w:cs="Arial"/>
          <w:b/>
        </w:rPr>
        <w:t>n</w:t>
      </w:r>
      <w:r w:rsidR="00A91D7F" w:rsidRPr="00106A03">
        <w:rPr>
          <w:rFonts w:ascii="Arial" w:hAnsi="Arial" w:cs="Arial"/>
          <w:b/>
        </w:rPr>
        <w:t>da y secretario de Estado</w:t>
      </w:r>
      <w:r w:rsidR="00A91D7F" w:rsidRPr="00106A03">
        <w:rPr>
          <w:rFonts w:ascii="Arial" w:hAnsi="Arial" w:cs="Arial"/>
          <w:b/>
          <w:vertAlign w:val="superscript"/>
        </w:rPr>
        <w:t xml:space="preserve"> ​</w:t>
      </w:r>
      <w:r w:rsidR="00A91D7F" w:rsidRPr="00106A03">
        <w:rPr>
          <w:rFonts w:ascii="Arial" w:hAnsi="Arial" w:cs="Arial"/>
          <w:b/>
        </w:rPr>
        <w:t xml:space="preserve"> Por su parte, </w:t>
      </w:r>
      <w:hyperlink r:id="rId330" w:tooltip="Thomas Cranmer" w:history="1">
        <w:r w:rsidR="005C7686">
          <w:rPr>
            <w:rStyle w:val="Hipervnculo"/>
            <w:rFonts w:ascii="Arial" w:hAnsi="Arial" w:cs="Arial"/>
            <w:b/>
            <w:color w:val="auto"/>
            <w:u w:val="none"/>
          </w:rPr>
          <w:t xml:space="preserve">Thomas </w:t>
        </w:r>
        <w:proofErr w:type="spellStart"/>
        <w:r w:rsidR="005C7686">
          <w:rPr>
            <w:rStyle w:val="Hipervnculo"/>
            <w:rFonts w:ascii="Arial" w:hAnsi="Arial" w:cs="Arial"/>
            <w:b/>
            <w:color w:val="auto"/>
            <w:u w:val="none"/>
          </w:rPr>
          <w:t>Cram</w:t>
        </w:r>
        <w:r w:rsidR="00A91D7F" w:rsidRPr="00106A03">
          <w:rPr>
            <w:rStyle w:val="Hipervnculo"/>
            <w:rFonts w:ascii="Arial" w:hAnsi="Arial" w:cs="Arial"/>
            <w:b/>
            <w:color w:val="auto"/>
            <w:u w:val="none"/>
          </w:rPr>
          <w:t>mer</w:t>
        </w:r>
        <w:proofErr w:type="spellEnd"/>
      </w:hyperlink>
      <w:r w:rsidR="00A91D7F" w:rsidRPr="00106A03">
        <w:rPr>
          <w:rFonts w:ascii="Arial" w:hAnsi="Arial" w:cs="Arial"/>
          <w:b/>
        </w:rPr>
        <w:t xml:space="preserve"> fue consagrado como arzobi</w:t>
      </w:r>
      <w:r w:rsidR="00A91D7F" w:rsidRPr="00106A03">
        <w:rPr>
          <w:rFonts w:ascii="Arial" w:hAnsi="Arial" w:cs="Arial"/>
          <w:b/>
        </w:rPr>
        <w:t>s</w:t>
      </w:r>
      <w:r w:rsidR="00A91D7F" w:rsidRPr="00106A03">
        <w:rPr>
          <w:rFonts w:ascii="Arial" w:hAnsi="Arial" w:cs="Arial"/>
          <w:b/>
        </w:rPr>
        <w:t>po de Canterbury el 30 de marzo de 1533.</w:t>
      </w:r>
      <w:r w:rsidRPr="00106A03">
        <w:rPr>
          <w:rFonts w:ascii="Arial" w:hAnsi="Arial" w:cs="Arial"/>
          <w:b/>
        </w:rPr>
        <w:t xml:space="preserve"> </w:t>
      </w:r>
    </w:p>
    <w:p w:rsidR="008F0E51" w:rsidRDefault="00112008"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El 25 de enero de 1533, </w:t>
      </w:r>
      <w:proofErr w:type="spellStart"/>
      <w:r w:rsidR="00A91D7F" w:rsidRPr="00106A03">
        <w:rPr>
          <w:rFonts w:ascii="Arial" w:hAnsi="Arial" w:cs="Arial"/>
          <w:b/>
        </w:rPr>
        <w:t>Cranmer</w:t>
      </w:r>
      <w:proofErr w:type="spellEnd"/>
      <w:r w:rsidR="00A91D7F" w:rsidRPr="00106A03">
        <w:rPr>
          <w:rFonts w:ascii="Arial" w:hAnsi="Arial" w:cs="Arial"/>
          <w:b/>
        </w:rPr>
        <w:t xml:space="preserve"> participó de la boda entre Enrique y Ana </w:t>
      </w:r>
      <w:proofErr w:type="spellStart"/>
      <w:r w:rsidR="00A91D7F" w:rsidRPr="00106A03">
        <w:rPr>
          <w:rFonts w:ascii="Arial" w:hAnsi="Arial" w:cs="Arial"/>
          <w:b/>
        </w:rPr>
        <w:t>Bolena</w:t>
      </w:r>
      <w:proofErr w:type="spellEnd"/>
      <w:r w:rsidR="00A91D7F" w:rsidRPr="00106A03">
        <w:rPr>
          <w:rFonts w:ascii="Arial" w:hAnsi="Arial" w:cs="Arial"/>
          <w:b/>
        </w:rPr>
        <w:t xml:space="preserve">. En mayo anunció la anulación del matrimonio con Catalina y poco después declaró válido el matrimonio con Ana. Catalina perdió el título de reina y se convirtió en la Princesa viuda de Gales. Su hija María, ahora considerada, ilegítima, perdió el título de Princesa de Gales y pasó a ser, simplemente, </w:t>
      </w:r>
      <w:r w:rsidR="00A91D7F" w:rsidRPr="00106A03">
        <w:rPr>
          <w:rFonts w:ascii="Arial" w:hAnsi="Arial" w:cs="Arial"/>
          <w:b/>
          <w:i/>
          <w:iCs/>
        </w:rPr>
        <w:t>lady</w:t>
      </w:r>
      <w:r w:rsidR="00A91D7F" w:rsidRPr="00106A03">
        <w:rPr>
          <w:rFonts w:ascii="Arial" w:hAnsi="Arial" w:cs="Arial"/>
          <w:b/>
        </w:rPr>
        <w:t>.</w:t>
      </w:r>
      <w:r w:rsidR="00CE728E">
        <w:rPr>
          <w:rFonts w:ascii="Arial" w:hAnsi="Arial" w:cs="Arial"/>
          <w:b/>
        </w:rPr>
        <w:t xml:space="preserve"> </w:t>
      </w:r>
      <w:r w:rsidR="00A91D7F" w:rsidRPr="00106A03">
        <w:rPr>
          <w:rFonts w:ascii="Arial" w:hAnsi="Arial" w:cs="Arial"/>
          <w:b/>
        </w:rPr>
        <w:t xml:space="preserve"> La hija de Ana, </w:t>
      </w:r>
      <w:hyperlink r:id="rId331" w:tooltip="Isabel I de Inglaterra" w:history="1">
        <w:r w:rsidR="00A91D7F" w:rsidRPr="00106A03">
          <w:rPr>
            <w:rStyle w:val="Hipervnculo"/>
            <w:rFonts w:ascii="Arial" w:hAnsi="Arial" w:cs="Arial"/>
            <w:b/>
            <w:color w:val="auto"/>
            <w:u w:val="none"/>
          </w:rPr>
          <w:t>Isabel</w:t>
        </w:r>
      </w:hyperlink>
      <w:r w:rsidR="00A91D7F" w:rsidRPr="00106A03">
        <w:rPr>
          <w:rFonts w:ascii="Arial" w:hAnsi="Arial" w:cs="Arial"/>
          <w:b/>
        </w:rPr>
        <w:t>, se convirtió en presunta heredera. Catalina de Aragón murió de cáncer en 1536. Sir Tomás Moro aceptó que el Parlamento hiciera reina a Ana, pues del Parlamento emanaban las leyes y no se pronunció sobre que Enrique VIII fuese cabeza de la Iglesia de Inglaterra, llegando a dimitir como Lord Canciller para no tener que pronunciarse. Sabía que la vida le iba en ello.</w:t>
      </w:r>
    </w:p>
    <w:p w:rsidR="00112008" w:rsidRDefault="008F0E51" w:rsidP="00106A03">
      <w:pPr>
        <w:pStyle w:val="NormalWeb"/>
        <w:jc w:val="both"/>
        <w:rPr>
          <w:rFonts w:ascii="Arial" w:hAnsi="Arial" w:cs="Arial"/>
          <w:b/>
        </w:rPr>
      </w:pPr>
      <w:r>
        <w:rPr>
          <w:rFonts w:ascii="Arial" w:hAnsi="Arial" w:cs="Arial"/>
          <w:b/>
        </w:rPr>
        <w:lastRenderedPageBreak/>
        <w:t xml:space="preserve">   </w:t>
      </w:r>
      <w:r w:rsidR="00A91D7F" w:rsidRPr="00106A03">
        <w:rPr>
          <w:rFonts w:ascii="Arial" w:hAnsi="Arial" w:cs="Arial"/>
          <w:b/>
        </w:rPr>
        <w:t xml:space="preserve"> Durante un tiempo Enrique VIII lo dejó tranquilo, pero su silencio era tan atronador para toda Inglaterra que al final le quiso hacer hablar. Muchas veces fue interrogado. Fue enc</w:t>
      </w:r>
      <w:r w:rsidR="00A91D7F" w:rsidRPr="00106A03">
        <w:rPr>
          <w:rFonts w:ascii="Arial" w:hAnsi="Arial" w:cs="Arial"/>
          <w:b/>
        </w:rPr>
        <w:t>e</w:t>
      </w:r>
      <w:r w:rsidR="00A91D7F" w:rsidRPr="00106A03">
        <w:rPr>
          <w:rFonts w:ascii="Arial" w:hAnsi="Arial" w:cs="Arial"/>
          <w:b/>
        </w:rPr>
        <w:t>rrado en la Torre de Londres y llevado a un juicio que incluyó falsos testimonios.</w:t>
      </w:r>
    </w:p>
    <w:p w:rsidR="00A91D7F" w:rsidRPr="00106A03" w:rsidRDefault="00112008"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La función de acusación fue ejercida por Thomas </w:t>
      </w:r>
      <w:proofErr w:type="spellStart"/>
      <w:r w:rsidR="00A91D7F" w:rsidRPr="00106A03">
        <w:rPr>
          <w:rFonts w:ascii="Arial" w:hAnsi="Arial" w:cs="Arial"/>
          <w:b/>
        </w:rPr>
        <w:t>Cromwell</w:t>
      </w:r>
      <w:proofErr w:type="spellEnd"/>
      <w:r w:rsidR="00A91D7F" w:rsidRPr="00106A03">
        <w:rPr>
          <w:rFonts w:ascii="Arial" w:hAnsi="Arial" w:cs="Arial"/>
          <w:b/>
        </w:rPr>
        <w:t>. Hallado culpable de alta traición, debido al falso testimonio, fue condenado a muerte. Una vez dictada la sentencia y al solicitársele por los jueces unas últimas palabras, por fin habló, diciendo que el juicio había sido una patraña y negando que Enrique VIII pudiera ser cabeza de la Iglesia. Fue ejecutado en 1535. La Iglesia católica lo consideró un mártir de la fe, y lo canonizó cuatro siglos después de su muerte.</w:t>
      </w:r>
    </w:p>
    <w:p w:rsidR="00A91D7F" w:rsidRPr="00112008" w:rsidRDefault="000F10DB" w:rsidP="00106A03">
      <w:pPr>
        <w:pStyle w:val="Ttulo3"/>
        <w:jc w:val="both"/>
        <w:rPr>
          <w:rFonts w:ascii="Arial" w:hAnsi="Arial" w:cs="Arial"/>
          <w:color w:val="0070C0"/>
          <w:sz w:val="24"/>
          <w:szCs w:val="24"/>
        </w:rPr>
      </w:pPr>
      <w:r>
        <w:rPr>
          <w:rStyle w:val="mw-headline"/>
          <w:rFonts w:ascii="Arial" w:hAnsi="Arial" w:cs="Arial"/>
          <w:color w:val="0070C0"/>
          <w:sz w:val="24"/>
          <w:szCs w:val="24"/>
        </w:rPr>
        <w:t xml:space="preserve">   </w:t>
      </w:r>
      <w:r w:rsidR="00A91D7F" w:rsidRPr="00112008">
        <w:rPr>
          <w:rStyle w:val="mw-headline"/>
          <w:rFonts w:ascii="Arial" w:hAnsi="Arial" w:cs="Arial"/>
          <w:color w:val="0070C0"/>
          <w:sz w:val="24"/>
          <w:szCs w:val="24"/>
        </w:rPr>
        <w:t>Agitación religiosa</w:t>
      </w:r>
    </w:p>
    <w:p w:rsidR="00112008" w:rsidRDefault="00112008"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El papa respondió a estos acontecimientos </w:t>
      </w:r>
      <w:hyperlink r:id="rId332" w:tooltip="Excomunión" w:history="1">
        <w:r w:rsidR="00A91D7F" w:rsidRPr="00106A03">
          <w:rPr>
            <w:rStyle w:val="Hipervnculo"/>
            <w:rFonts w:ascii="Arial" w:hAnsi="Arial" w:cs="Arial"/>
            <w:b/>
            <w:color w:val="auto"/>
            <w:u w:val="none"/>
          </w:rPr>
          <w:t>excomulgando</w:t>
        </w:r>
      </w:hyperlink>
      <w:r w:rsidR="00A91D7F" w:rsidRPr="00106A03">
        <w:rPr>
          <w:rFonts w:ascii="Arial" w:hAnsi="Arial" w:cs="Arial"/>
          <w:b/>
        </w:rPr>
        <w:t xml:space="preserve"> a Enrique VIII en julio de 1533. Siguió una considerable agitación religiosa. Urgido por Thomas </w:t>
      </w:r>
      <w:proofErr w:type="spellStart"/>
      <w:r w:rsidR="00A91D7F" w:rsidRPr="00106A03">
        <w:rPr>
          <w:rFonts w:ascii="Arial" w:hAnsi="Arial" w:cs="Arial"/>
          <w:b/>
        </w:rPr>
        <w:t>Cromwell</w:t>
      </w:r>
      <w:proofErr w:type="spellEnd"/>
      <w:r w:rsidR="00A91D7F" w:rsidRPr="00106A03">
        <w:rPr>
          <w:rFonts w:ascii="Arial" w:hAnsi="Arial" w:cs="Arial"/>
          <w:b/>
        </w:rPr>
        <w:t>, el parl</w:t>
      </w:r>
      <w:r w:rsidR="00A91D7F" w:rsidRPr="00106A03">
        <w:rPr>
          <w:rFonts w:ascii="Arial" w:hAnsi="Arial" w:cs="Arial"/>
          <w:b/>
        </w:rPr>
        <w:t>a</w:t>
      </w:r>
      <w:r w:rsidR="00A91D7F" w:rsidRPr="00106A03">
        <w:rPr>
          <w:rFonts w:ascii="Arial" w:hAnsi="Arial" w:cs="Arial"/>
          <w:b/>
        </w:rPr>
        <w:t>mento aprobó varias leyes que sellaron la brecha con Roma en la primavera de 1534. La Ley de restricción de apelaciones</w:t>
      </w:r>
      <w:r w:rsidR="00A91D7F" w:rsidRPr="00106A03">
        <w:rPr>
          <w:rFonts w:ascii="Arial" w:hAnsi="Arial" w:cs="Arial"/>
          <w:b/>
          <w:vertAlign w:val="superscript"/>
        </w:rPr>
        <w:t xml:space="preserve"> ​</w:t>
      </w:r>
      <w:r w:rsidR="00A91D7F" w:rsidRPr="00106A03">
        <w:rPr>
          <w:rFonts w:ascii="Arial" w:hAnsi="Arial" w:cs="Arial"/>
          <w:b/>
        </w:rPr>
        <w:t xml:space="preserve"> prohibió las apelaciones de las cortes eclesiásticas al papa. También previno que la Iglesia decretara cualquier tipo de regulación sin previo consentimiento del Rey. </w:t>
      </w:r>
    </w:p>
    <w:p w:rsidR="00A91D7F" w:rsidRPr="00106A03" w:rsidRDefault="00112008"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La Ley de designaciones eclesiásticas</w:t>
      </w:r>
      <w:r w:rsidR="00A91D7F" w:rsidRPr="00106A03">
        <w:rPr>
          <w:rFonts w:ascii="Arial" w:hAnsi="Arial" w:cs="Arial"/>
          <w:b/>
          <w:vertAlign w:val="superscript"/>
        </w:rPr>
        <w:t xml:space="preserve"> ​</w:t>
      </w:r>
      <w:r w:rsidR="00A91D7F" w:rsidRPr="00106A03">
        <w:rPr>
          <w:rFonts w:ascii="Arial" w:hAnsi="Arial" w:cs="Arial"/>
          <w:b/>
        </w:rPr>
        <w:t xml:space="preserve"> de 1534 decretó que los clérigos elegidos para obispos debían ser nominados por el soberano. La </w:t>
      </w:r>
      <w:hyperlink r:id="rId333" w:tooltip="Acta de Supremacía" w:history="1">
        <w:r w:rsidR="00A91D7F" w:rsidRPr="00106A03">
          <w:rPr>
            <w:rStyle w:val="Hipervnculo"/>
            <w:rFonts w:ascii="Arial" w:hAnsi="Arial" w:cs="Arial"/>
            <w:b/>
            <w:color w:val="auto"/>
            <w:u w:val="none"/>
          </w:rPr>
          <w:t>Ley de Supremacía</w:t>
        </w:r>
      </w:hyperlink>
      <w:r w:rsidR="00A91D7F" w:rsidRPr="00106A03">
        <w:rPr>
          <w:rFonts w:ascii="Arial" w:hAnsi="Arial" w:cs="Arial"/>
          <w:b/>
          <w:vertAlign w:val="superscript"/>
        </w:rPr>
        <w:t>​</w:t>
      </w:r>
      <w:r w:rsidR="00A91D7F" w:rsidRPr="00106A03">
        <w:rPr>
          <w:rFonts w:ascii="Arial" w:hAnsi="Arial" w:cs="Arial"/>
          <w:b/>
        </w:rPr>
        <w:t xml:space="preserve"> del mismo año, declaró que "el rey es la única cabeza suprema en la tierra de la Iglesia de Inglaterra". La Ley de traiciones, también de 1534, convirtió en </w:t>
      </w:r>
      <w:hyperlink r:id="rId334" w:tooltip="Alta traición" w:history="1">
        <w:r w:rsidR="00A91D7F" w:rsidRPr="00106A03">
          <w:rPr>
            <w:rStyle w:val="Hipervnculo"/>
            <w:rFonts w:ascii="Arial" w:hAnsi="Arial" w:cs="Arial"/>
            <w:b/>
            <w:color w:val="auto"/>
            <w:u w:val="none"/>
          </w:rPr>
          <w:t>alta traición</w:t>
        </w:r>
      </w:hyperlink>
      <w:r w:rsidR="00A91D7F" w:rsidRPr="00106A03">
        <w:rPr>
          <w:rFonts w:ascii="Arial" w:hAnsi="Arial" w:cs="Arial"/>
          <w:b/>
        </w:rPr>
        <w:t xml:space="preserve"> castigada con la muerte de</w:t>
      </w:r>
      <w:r w:rsidR="00A91D7F" w:rsidRPr="00106A03">
        <w:rPr>
          <w:rFonts w:ascii="Arial" w:hAnsi="Arial" w:cs="Arial"/>
          <w:b/>
        </w:rPr>
        <w:t>s</w:t>
      </w:r>
      <w:r w:rsidR="00A91D7F" w:rsidRPr="00106A03">
        <w:rPr>
          <w:rFonts w:ascii="Arial" w:hAnsi="Arial" w:cs="Arial"/>
          <w:b/>
        </w:rPr>
        <w:t xml:space="preserve">conocer la autoridad del rey, entre otros casos. Al papa se le negaron todas las fuentes de ingresos monetarios como el </w:t>
      </w:r>
      <w:hyperlink r:id="rId335" w:tooltip="Denario de San Pedro" w:history="1">
        <w:r w:rsidR="00A91D7F" w:rsidRPr="00106A03">
          <w:rPr>
            <w:rStyle w:val="Hipervnculo"/>
            <w:rFonts w:ascii="Arial" w:hAnsi="Arial" w:cs="Arial"/>
            <w:b/>
            <w:color w:val="auto"/>
            <w:u w:val="none"/>
          </w:rPr>
          <w:t>Denario de San Pedro</w:t>
        </w:r>
      </w:hyperlink>
      <w:r w:rsidR="00A91D7F" w:rsidRPr="00106A03">
        <w:rPr>
          <w:rFonts w:ascii="Arial" w:hAnsi="Arial" w:cs="Arial"/>
          <w:b/>
        </w:rPr>
        <w:t>.</w:t>
      </w:r>
    </w:p>
    <w:p w:rsidR="005C7686" w:rsidRDefault="00112008" w:rsidP="00106A03">
      <w:pPr>
        <w:pStyle w:val="NormalWeb"/>
        <w:jc w:val="both"/>
        <w:rPr>
          <w:rFonts w:ascii="Arial" w:hAnsi="Arial" w:cs="Arial"/>
          <w:b/>
        </w:rPr>
      </w:pPr>
      <w:r>
        <w:rPr>
          <w:rFonts w:ascii="Arial" w:hAnsi="Arial" w:cs="Arial"/>
          <w:b/>
        </w:rPr>
        <w:t xml:space="preserve">   R</w:t>
      </w:r>
      <w:r w:rsidR="00A91D7F" w:rsidRPr="00106A03">
        <w:rPr>
          <w:rFonts w:ascii="Arial" w:hAnsi="Arial" w:cs="Arial"/>
          <w:b/>
        </w:rPr>
        <w:t xml:space="preserve">echazando las decisiones del papa, el parlamento validó el matrimonio entre Enrique y Ana </w:t>
      </w:r>
      <w:proofErr w:type="spellStart"/>
      <w:r w:rsidR="00A91D7F" w:rsidRPr="00106A03">
        <w:rPr>
          <w:rFonts w:ascii="Arial" w:hAnsi="Arial" w:cs="Arial"/>
          <w:b/>
        </w:rPr>
        <w:t>Bolena</w:t>
      </w:r>
      <w:proofErr w:type="spellEnd"/>
      <w:r w:rsidR="00A91D7F" w:rsidRPr="00106A03">
        <w:rPr>
          <w:rFonts w:ascii="Arial" w:hAnsi="Arial" w:cs="Arial"/>
          <w:b/>
        </w:rPr>
        <w:t xml:space="preserve"> con la Ley de Sucesión</w:t>
      </w:r>
      <w:hyperlink r:id="rId336" w:anchor="cite_note-19" w:history="1">
        <w:r w:rsidR="00A91D7F" w:rsidRPr="00106A03">
          <w:rPr>
            <w:rStyle w:val="Hipervnculo"/>
            <w:rFonts w:ascii="Arial" w:hAnsi="Arial" w:cs="Arial"/>
            <w:b/>
            <w:color w:val="auto"/>
            <w:u w:val="none"/>
            <w:vertAlign w:val="superscript"/>
          </w:rPr>
          <w:t>19</w:t>
        </w:r>
      </w:hyperlink>
      <w:r w:rsidR="00A91D7F" w:rsidRPr="00106A03">
        <w:rPr>
          <w:rFonts w:ascii="Arial" w:hAnsi="Arial" w:cs="Arial"/>
          <w:b/>
          <w:vertAlign w:val="superscript"/>
        </w:rPr>
        <w:t>​ ​</w:t>
      </w:r>
      <w:r w:rsidR="00A91D7F" w:rsidRPr="00106A03">
        <w:rPr>
          <w:rFonts w:ascii="Arial" w:hAnsi="Arial" w:cs="Arial"/>
          <w:b/>
        </w:rPr>
        <w:t xml:space="preserve"> de 1534. La hija de Catalina, María, fue declarada ilegítima, y los descendientes de Ana pasaron a estar en la línea de sucesión real. </w:t>
      </w:r>
    </w:p>
    <w:p w:rsidR="00A91D7F" w:rsidRPr="00106A03" w:rsidRDefault="005C7686"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Todos los adultos fueron obligados a reconocer las previsiones de esta acta; quienes la rechazaban eran condenados a prisión de por vida. La publicación de cualquier escrito alegando que el matrimonio de Enrique con Ana era inválido </w:t>
      </w:r>
      <w:r w:rsidR="008F0E51">
        <w:rPr>
          <w:rFonts w:ascii="Arial" w:hAnsi="Arial" w:cs="Arial"/>
          <w:b/>
        </w:rPr>
        <w:t xml:space="preserve">y </w:t>
      </w:r>
      <w:r w:rsidR="00A91D7F" w:rsidRPr="00106A03">
        <w:rPr>
          <w:rFonts w:ascii="Arial" w:hAnsi="Arial" w:cs="Arial"/>
          <w:b/>
        </w:rPr>
        <w:t xml:space="preserve">sería </w:t>
      </w:r>
      <w:r w:rsidR="000F10DB">
        <w:rPr>
          <w:rFonts w:ascii="Arial" w:hAnsi="Arial" w:cs="Arial"/>
          <w:b/>
        </w:rPr>
        <w:t xml:space="preserve">visto como </w:t>
      </w:r>
      <w:r w:rsidR="00A91D7F" w:rsidRPr="00106A03">
        <w:rPr>
          <w:rFonts w:ascii="Arial" w:hAnsi="Arial" w:cs="Arial"/>
          <w:b/>
        </w:rPr>
        <w:t>traición.</w:t>
      </w:r>
    </w:p>
    <w:p w:rsidR="00A91D7F" w:rsidRPr="00106A03" w:rsidRDefault="00CE728E"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La oposición a las políticas religiosas de Enrique fue rápidamente suprimida. Varios monjes disidentes fueron torturados y ejecutados. </w:t>
      </w:r>
      <w:proofErr w:type="spellStart"/>
      <w:r w:rsidR="00A91D7F" w:rsidRPr="00106A03">
        <w:rPr>
          <w:rFonts w:ascii="Arial" w:hAnsi="Arial" w:cs="Arial"/>
          <w:b/>
        </w:rPr>
        <w:t>Cromwell</w:t>
      </w:r>
      <w:proofErr w:type="spellEnd"/>
      <w:r w:rsidR="00A91D7F" w:rsidRPr="00106A03">
        <w:rPr>
          <w:rFonts w:ascii="Arial" w:hAnsi="Arial" w:cs="Arial"/>
          <w:b/>
        </w:rPr>
        <w:t xml:space="preserve">, por quien fue creado el puesto de </w:t>
      </w:r>
      <w:r w:rsidR="00A91D7F" w:rsidRPr="00106A03">
        <w:rPr>
          <w:rFonts w:ascii="Arial" w:hAnsi="Arial" w:cs="Arial"/>
          <w:b/>
          <w:i/>
          <w:iCs/>
        </w:rPr>
        <w:t>vicegerente espiritual</w:t>
      </w:r>
      <w:r w:rsidR="00A91D7F" w:rsidRPr="00106A03">
        <w:rPr>
          <w:rFonts w:ascii="Arial" w:hAnsi="Arial" w:cs="Arial"/>
          <w:b/>
        </w:rPr>
        <w:t xml:space="preserve"> fue autorizado a visitar monasterios, supuestamente para asegurarse que seguían las instrucciones reales, pero en la práctica para hacerse de sus riquezas. En 1536, una ley del Parlamento permitió a Enrique confiscar las posesiones de los monasterios deficitarios (aquellos con ingresos anuales de 200 libras o menos).</w:t>
      </w:r>
    </w:p>
    <w:p w:rsidR="00112008" w:rsidRDefault="00112008"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En 1536, Ana comenzó a perder el favor de Enrique. Después del nacimiento de su hija Isabel, Ana tuvo dos embarazos que terminaron en aborto o muerte del niño. Mientras ta</w:t>
      </w:r>
      <w:r w:rsidR="00A91D7F" w:rsidRPr="00106A03">
        <w:rPr>
          <w:rFonts w:ascii="Arial" w:hAnsi="Arial" w:cs="Arial"/>
          <w:b/>
        </w:rPr>
        <w:t>n</w:t>
      </w:r>
      <w:r w:rsidR="00A91D7F" w:rsidRPr="00106A03">
        <w:rPr>
          <w:rFonts w:ascii="Arial" w:hAnsi="Arial" w:cs="Arial"/>
          <w:b/>
        </w:rPr>
        <w:t xml:space="preserve">to, Enrique empezaba a prestar atención a otra doncella de su corte, </w:t>
      </w:r>
      <w:hyperlink r:id="rId337" w:tooltip="Juana Seymour" w:history="1">
        <w:r w:rsidR="00A91D7F" w:rsidRPr="00106A03">
          <w:rPr>
            <w:rStyle w:val="Hipervnculo"/>
            <w:rFonts w:ascii="Arial" w:hAnsi="Arial" w:cs="Arial"/>
            <w:b/>
            <w:color w:val="auto"/>
            <w:u w:val="none"/>
          </w:rPr>
          <w:t>Jane Seymour</w:t>
        </w:r>
      </w:hyperlink>
      <w:r w:rsidR="00A91D7F" w:rsidRPr="00106A03">
        <w:rPr>
          <w:rFonts w:ascii="Arial" w:hAnsi="Arial" w:cs="Arial"/>
          <w:b/>
        </w:rPr>
        <w:t xml:space="preserve">. Quizá animado por Thomas </w:t>
      </w:r>
      <w:proofErr w:type="spellStart"/>
      <w:r w:rsidR="00A91D7F" w:rsidRPr="00106A03">
        <w:rPr>
          <w:rFonts w:ascii="Arial" w:hAnsi="Arial" w:cs="Arial"/>
          <w:b/>
        </w:rPr>
        <w:t>Cromwell</w:t>
      </w:r>
      <w:proofErr w:type="spellEnd"/>
      <w:r w:rsidR="00A91D7F" w:rsidRPr="00106A03">
        <w:rPr>
          <w:rFonts w:ascii="Arial" w:hAnsi="Arial" w:cs="Arial"/>
          <w:b/>
        </w:rPr>
        <w:t>, Enrique hizo arrestar a Ana bajo cargos de usar brujería para convertirlo en su esposo, de tener relaciones adúlteras con cinco hombres, de ince</w:t>
      </w:r>
      <w:r w:rsidR="00A91D7F" w:rsidRPr="00106A03">
        <w:rPr>
          <w:rFonts w:ascii="Arial" w:hAnsi="Arial" w:cs="Arial"/>
          <w:b/>
        </w:rPr>
        <w:t>s</w:t>
      </w:r>
      <w:r w:rsidR="00A91D7F" w:rsidRPr="00106A03">
        <w:rPr>
          <w:rFonts w:ascii="Arial" w:hAnsi="Arial" w:cs="Arial"/>
          <w:b/>
        </w:rPr>
        <w:t xml:space="preserve">to con su hermano </w:t>
      </w:r>
      <w:hyperlink r:id="rId338" w:tooltip="George Boleyn" w:history="1">
        <w:r w:rsidR="00A91D7F" w:rsidRPr="00106A03">
          <w:rPr>
            <w:rStyle w:val="Hipervnculo"/>
            <w:rFonts w:ascii="Arial" w:hAnsi="Arial" w:cs="Arial"/>
            <w:b/>
            <w:color w:val="auto"/>
            <w:u w:val="none"/>
          </w:rPr>
          <w:t xml:space="preserve">Jorge </w:t>
        </w:r>
        <w:proofErr w:type="spellStart"/>
        <w:r w:rsidR="00A91D7F" w:rsidRPr="00106A03">
          <w:rPr>
            <w:rStyle w:val="Hipervnculo"/>
            <w:rFonts w:ascii="Arial" w:hAnsi="Arial" w:cs="Arial"/>
            <w:b/>
            <w:color w:val="auto"/>
            <w:u w:val="none"/>
          </w:rPr>
          <w:t>Bolena</w:t>
        </w:r>
        <w:proofErr w:type="spellEnd"/>
      </w:hyperlink>
      <w:r w:rsidR="00A91D7F" w:rsidRPr="00106A03">
        <w:rPr>
          <w:rFonts w:ascii="Arial" w:hAnsi="Arial" w:cs="Arial"/>
          <w:b/>
        </w:rPr>
        <w:t xml:space="preserve">, vizconde de </w:t>
      </w:r>
      <w:proofErr w:type="spellStart"/>
      <w:r w:rsidR="00A91D7F" w:rsidRPr="00106A03">
        <w:rPr>
          <w:rFonts w:ascii="Arial" w:hAnsi="Arial" w:cs="Arial"/>
          <w:b/>
        </w:rPr>
        <w:t>Rochford</w:t>
      </w:r>
      <w:proofErr w:type="spellEnd"/>
      <w:r w:rsidR="00A91D7F" w:rsidRPr="00106A03">
        <w:rPr>
          <w:rFonts w:ascii="Arial" w:hAnsi="Arial" w:cs="Arial"/>
          <w:b/>
        </w:rPr>
        <w:t>, de injuriar al Rey y conspirar p</w:t>
      </w:r>
      <w:r w:rsidR="00A91D7F" w:rsidRPr="00106A03">
        <w:rPr>
          <w:rFonts w:ascii="Arial" w:hAnsi="Arial" w:cs="Arial"/>
          <w:b/>
        </w:rPr>
        <w:t>a</w:t>
      </w:r>
      <w:r w:rsidR="00A91D7F" w:rsidRPr="00106A03">
        <w:rPr>
          <w:rFonts w:ascii="Arial" w:hAnsi="Arial" w:cs="Arial"/>
          <w:b/>
        </w:rPr>
        <w:t xml:space="preserve">ra asesinarlo, con el agravante de traición. </w:t>
      </w:r>
    </w:p>
    <w:p w:rsidR="00A91D7F" w:rsidRPr="00106A03" w:rsidRDefault="00112008" w:rsidP="00106A03">
      <w:pPr>
        <w:pStyle w:val="NormalWeb"/>
        <w:jc w:val="both"/>
        <w:rPr>
          <w:rFonts w:ascii="Arial" w:hAnsi="Arial" w:cs="Arial"/>
          <w:b/>
        </w:rPr>
      </w:pPr>
      <w:r>
        <w:rPr>
          <w:rFonts w:ascii="Arial" w:hAnsi="Arial" w:cs="Arial"/>
          <w:b/>
        </w:rPr>
        <w:t xml:space="preserve">    </w:t>
      </w:r>
      <w:r w:rsidR="00A91D7F" w:rsidRPr="00106A03">
        <w:rPr>
          <w:rFonts w:ascii="Arial" w:hAnsi="Arial" w:cs="Arial"/>
          <w:b/>
        </w:rPr>
        <w:t xml:space="preserve">Los cargos eran enteramente fabricados. La Corte que trató el caso fue presidida por el propio tío de Ana, </w:t>
      </w:r>
      <w:hyperlink r:id="rId339" w:tooltip="Thomas Howard, III duque de Norfolk" w:history="1">
        <w:r w:rsidR="00A91D7F" w:rsidRPr="00106A03">
          <w:rPr>
            <w:rStyle w:val="Hipervnculo"/>
            <w:rFonts w:ascii="Arial" w:hAnsi="Arial" w:cs="Arial"/>
            <w:b/>
            <w:color w:val="auto"/>
            <w:u w:val="none"/>
          </w:rPr>
          <w:t>Thomas Howard, III duque de Norfolk</w:t>
        </w:r>
      </w:hyperlink>
      <w:r w:rsidR="00A91D7F" w:rsidRPr="00106A03">
        <w:rPr>
          <w:rFonts w:ascii="Arial" w:hAnsi="Arial" w:cs="Arial"/>
          <w:b/>
        </w:rPr>
        <w:t>. En mayo de 1536, se condenó a Ana y a su hermano a muerte por la hoguera o por decapitación, lo que el rey eligiera. Los otros cuatro hombres sobre los que se alegó tener relaciones con Ana, fueron conden</w:t>
      </w:r>
      <w:r w:rsidR="00A91D7F" w:rsidRPr="00106A03">
        <w:rPr>
          <w:rFonts w:ascii="Arial" w:hAnsi="Arial" w:cs="Arial"/>
          <w:b/>
        </w:rPr>
        <w:t>a</w:t>
      </w:r>
      <w:r w:rsidR="00A91D7F" w:rsidRPr="00106A03">
        <w:rPr>
          <w:rFonts w:ascii="Arial" w:hAnsi="Arial" w:cs="Arial"/>
          <w:b/>
        </w:rPr>
        <w:t>dos a ser colgados, ahogados y descuartizados.</w:t>
      </w:r>
    </w:p>
    <w:p w:rsidR="00A91D7F" w:rsidRPr="00106A03" w:rsidRDefault="004F167F" w:rsidP="00106A03">
      <w:pPr>
        <w:pStyle w:val="NormalWeb"/>
        <w:jc w:val="both"/>
        <w:rPr>
          <w:rFonts w:ascii="Arial" w:hAnsi="Arial" w:cs="Arial"/>
          <w:b/>
        </w:rPr>
      </w:pPr>
      <w:r>
        <w:rPr>
          <w:rFonts w:ascii="Arial" w:hAnsi="Arial" w:cs="Arial"/>
          <w:b/>
        </w:rPr>
        <w:lastRenderedPageBreak/>
        <w:t xml:space="preserve">   </w:t>
      </w:r>
      <w:r w:rsidR="00A91D7F" w:rsidRPr="00106A03">
        <w:rPr>
          <w:rFonts w:ascii="Arial" w:hAnsi="Arial" w:cs="Arial"/>
          <w:b/>
        </w:rPr>
        <w:t xml:space="preserve">Lord </w:t>
      </w:r>
      <w:proofErr w:type="spellStart"/>
      <w:r w:rsidR="00A91D7F" w:rsidRPr="00106A03">
        <w:rPr>
          <w:rFonts w:ascii="Arial" w:hAnsi="Arial" w:cs="Arial"/>
          <w:b/>
        </w:rPr>
        <w:t>Rochford</w:t>
      </w:r>
      <w:proofErr w:type="spellEnd"/>
      <w:r w:rsidR="00A91D7F" w:rsidRPr="00106A03">
        <w:rPr>
          <w:rFonts w:ascii="Arial" w:hAnsi="Arial" w:cs="Arial"/>
          <w:b/>
        </w:rPr>
        <w:t xml:space="preserve"> fue decapitado al término del juicio de forma inmediata; a los otros cu</w:t>
      </w:r>
      <w:r w:rsidR="00A91D7F" w:rsidRPr="00106A03">
        <w:rPr>
          <w:rFonts w:ascii="Arial" w:hAnsi="Arial" w:cs="Arial"/>
          <w:b/>
        </w:rPr>
        <w:t>a</w:t>
      </w:r>
      <w:r w:rsidR="00A91D7F" w:rsidRPr="00106A03">
        <w:rPr>
          <w:rFonts w:ascii="Arial" w:hAnsi="Arial" w:cs="Arial"/>
          <w:b/>
        </w:rPr>
        <w:t>tro implicados les fueron conmutadas sus diversas sentencias de muerte por la de dec</w:t>
      </w:r>
      <w:r w:rsidR="00A91D7F" w:rsidRPr="00106A03">
        <w:rPr>
          <w:rFonts w:ascii="Arial" w:hAnsi="Arial" w:cs="Arial"/>
          <w:b/>
        </w:rPr>
        <w:t>a</w:t>
      </w:r>
      <w:r w:rsidR="00A91D7F" w:rsidRPr="00106A03">
        <w:rPr>
          <w:rFonts w:ascii="Arial" w:hAnsi="Arial" w:cs="Arial"/>
          <w:b/>
        </w:rPr>
        <w:t>pitación. Ana también fue decapitada al poco tiempo</w:t>
      </w:r>
    </w:p>
    <w:p w:rsidR="008F0E51" w:rsidRPr="008F0E51" w:rsidRDefault="008F0E51" w:rsidP="008F0E51">
      <w:pPr>
        <w:pStyle w:val="Ttulo1"/>
        <w:rPr>
          <w:rFonts w:ascii="Arial" w:hAnsi="Arial" w:cs="Arial"/>
          <w:color w:val="0070C0"/>
          <w:sz w:val="28"/>
          <w:szCs w:val="28"/>
        </w:rPr>
      </w:pPr>
      <w:r w:rsidRPr="008F0E51">
        <w:rPr>
          <w:rFonts w:ascii="Arial" w:hAnsi="Arial" w:cs="Arial"/>
          <w:color w:val="0070C0"/>
          <w:sz w:val="28"/>
          <w:szCs w:val="28"/>
        </w:rPr>
        <w:t>Isabel</w:t>
      </w:r>
      <w:r w:rsidR="00CE728E">
        <w:rPr>
          <w:rFonts w:ascii="Arial" w:hAnsi="Arial" w:cs="Arial"/>
          <w:color w:val="0070C0"/>
          <w:sz w:val="28"/>
          <w:szCs w:val="28"/>
        </w:rPr>
        <w:t xml:space="preserve"> </w:t>
      </w:r>
      <w:r w:rsidRPr="008F0E51">
        <w:rPr>
          <w:rFonts w:ascii="Arial" w:hAnsi="Arial" w:cs="Arial"/>
          <w:color w:val="0070C0"/>
          <w:sz w:val="28"/>
          <w:szCs w:val="28"/>
        </w:rPr>
        <w:t xml:space="preserve"> I de Inglaterra</w:t>
      </w:r>
    </w:p>
    <w:p w:rsidR="00CE728E" w:rsidRDefault="008F0E51" w:rsidP="008F0E51">
      <w:pPr>
        <w:pStyle w:val="mono"/>
        <w:spacing w:before="0" w:beforeAutospacing="0" w:after="0" w:afterAutospacing="0"/>
        <w:jc w:val="both"/>
        <w:rPr>
          <w:rFonts w:ascii="Arial" w:hAnsi="Arial" w:cs="Arial"/>
          <w:b/>
        </w:rPr>
      </w:pPr>
      <w:r w:rsidRPr="008F0E51">
        <w:rPr>
          <w:rFonts w:ascii="Arial" w:hAnsi="Arial" w:cs="Arial"/>
          <w:b/>
        </w:rPr>
        <w:t xml:space="preserve">   El reinado de Isabel I de Inglaterra, prototipo del monarca autoritario del Quinientos, ti</w:t>
      </w:r>
      <w:r w:rsidRPr="008F0E51">
        <w:rPr>
          <w:rFonts w:ascii="Arial" w:hAnsi="Arial" w:cs="Arial"/>
          <w:b/>
        </w:rPr>
        <w:t>e</w:t>
      </w:r>
      <w:r w:rsidRPr="008F0E51">
        <w:rPr>
          <w:rFonts w:ascii="Arial" w:hAnsi="Arial" w:cs="Arial"/>
          <w:b/>
        </w:rPr>
        <w:t xml:space="preserve">ne un interés histórico de primera magnitud por cuanto fue fundamento de la grandeza de Inglaterra y sentó las bases de la preponderancia británica en Europa, que alcanzaría su cenit en los siglos XVIII y XIX. </w:t>
      </w:r>
    </w:p>
    <w:p w:rsidR="008F0E51" w:rsidRDefault="00CE728E"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Pero la protagonista de esta edad de oro, que conocemos con el nombre de "era isab</w:t>
      </w:r>
      <w:r w:rsidR="008F0E51" w:rsidRPr="008F0E51">
        <w:rPr>
          <w:rFonts w:ascii="Arial" w:hAnsi="Arial" w:cs="Arial"/>
          <w:b/>
        </w:rPr>
        <w:t>e</w:t>
      </w:r>
      <w:r w:rsidR="008F0E51" w:rsidRPr="008F0E51">
        <w:rPr>
          <w:rFonts w:ascii="Arial" w:hAnsi="Arial" w:cs="Arial"/>
          <w:b/>
        </w:rPr>
        <w:t>lina", se destaca ante nosotros por su no menos singular vida privada, llena de enigmas, momentos dramáticos, peligros y extravagancias. Isabel I, soberana de un carácter y un talento arrolladores, sintió una aversión casi patológica por el matrimonio y quiso ser r</w:t>
      </w:r>
      <w:r w:rsidR="008F0E51" w:rsidRPr="008F0E51">
        <w:rPr>
          <w:rFonts w:ascii="Arial" w:hAnsi="Arial" w:cs="Arial"/>
          <w:b/>
        </w:rPr>
        <w:t>e</w:t>
      </w:r>
      <w:r w:rsidR="008F0E51" w:rsidRPr="008F0E51">
        <w:rPr>
          <w:rFonts w:ascii="Arial" w:hAnsi="Arial" w:cs="Arial"/>
          <w:b/>
        </w:rPr>
        <w:t>cordada como la "Reina Virgen", aunque de sus múltiples virtudes fuese la virginidad la única absolutamente cuestionable.</w:t>
      </w:r>
    </w:p>
    <w:p w:rsidR="003C7A74" w:rsidRPr="008F0E51" w:rsidRDefault="003C7A74" w:rsidP="008F0E51">
      <w:pPr>
        <w:pStyle w:val="mono"/>
        <w:spacing w:before="0" w:beforeAutospacing="0" w:after="0" w:afterAutospacing="0"/>
        <w:jc w:val="both"/>
        <w:rPr>
          <w:rFonts w:ascii="Arial" w:hAnsi="Arial" w:cs="Arial"/>
          <w:b/>
        </w:rPr>
      </w:pPr>
    </w:p>
    <w:p w:rsidR="008F0E51" w:rsidRPr="00CE728E" w:rsidRDefault="008F0E51" w:rsidP="003C7A74">
      <w:pPr>
        <w:pStyle w:val="piefotos"/>
        <w:spacing w:before="0" w:beforeAutospacing="0" w:after="0" w:afterAutospacing="0"/>
        <w:jc w:val="center"/>
        <w:rPr>
          <w:rFonts w:ascii="Arial" w:hAnsi="Arial" w:cs="Arial"/>
          <w:b/>
          <w:color w:val="0070C0"/>
        </w:rPr>
      </w:pPr>
      <w:r w:rsidRPr="008F0E51">
        <w:rPr>
          <w:rFonts w:ascii="Arial" w:hAnsi="Arial" w:cs="Arial"/>
          <w:b/>
          <w:noProof/>
        </w:rPr>
        <w:drawing>
          <wp:inline distT="0" distB="0" distL="0" distR="0">
            <wp:extent cx="2004785" cy="1857375"/>
            <wp:effectExtent l="19050" t="0" r="0" b="0"/>
            <wp:docPr id="14" name="Imagen 1" descr="https://www.biografiasyvidas.com/monografia/isabel_i/fotos/isabel3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grafiasyvidas.com/monografia/isabel_i/fotos/isabel340a.jpg"/>
                    <pic:cNvPicPr>
                      <a:picLocks noChangeAspect="1" noChangeArrowheads="1"/>
                    </pic:cNvPicPr>
                  </pic:nvPicPr>
                  <pic:blipFill>
                    <a:blip r:embed="rId340"/>
                    <a:srcRect/>
                    <a:stretch>
                      <a:fillRect/>
                    </a:stretch>
                  </pic:blipFill>
                  <pic:spPr bwMode="auto">
                    <a:xfrm>
                      <a:off x="0" y="0"/>
                      <a:ext cx="2004785" cy="1857375"/>
                    </a:xfrm>
                    <a:prstGeom prst="rect">
                      <a:avLst/>
                    </a:prstGeom>
                    <a:noFill/>
                    <a:ln w="9525">
                      <a:noFill/>
                      <a:miter lim="800000"/>
                      <a:headEnd/>
                      <a:tailEnd/>
                    </a:ln>
                  </pic:spPr>
                </pic:pic>
              </a:graphicData>
            </a:graphic>
          </wp:inline>
        </w:drawing>
      </w:r>
      <w:r w:rsidRPr="008F0E51">
        <w:rPr>
          <w:rFonts w:ascii="Arial" w:hAnsi="Arial" w:cs="Arial"/>
          <w:b/>
        </w:rPr>
        <w:br/>
      </w:r>
      <w:r w:rsidRPr="00CE728E">
        <w:rPr>
          <w:rFonts w:ascii="Arial" w:hAnsi="Arial" w:cs="Arial"/>
          <w:b/>
          <w:color w:val="0070C0"/>
        </w:rPr>
        <w:t>Isabel I de Inglaterra</w:t>
      </w:r>
    </w:p>
    <w:p w:rsidR="003C7A74" w:rsidRPr="008F0E51" w:rsidRDefault="003C7A74" w:rsidP="008F0E51">
      <w:pPr>
        <w:pStyle w:val="piefotos"/>
        <w:spacing w:before="0" w:beforeAutospacing="0" w:after="0" w:afterAutospacing="0"/>
        <w:jc w:val="both"/>
        <w:rPr>
          <w:rFonts w:ascii="Arial" w:hAnsi="Arial" w:cs="Arial"/>
          <w:b/>
        </w:rPr>
      </w:pPr>
    </w:p>
    <w:p w:rsidR="008F0E51"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 xml:space="preserve">Tras repudiar a la primera de sus seis esposas, la devota española Catalina de Aragón, en 1533 el rey Enrique VIII de Inglaterra contrajo matrimonio con su amante, la altiva y ambiciosa Ana </w:t>
      </w:r>
      <w:proofErr w:type="spellStart"/>
      <w:r w:rsidR="008F0E51" w:rsidRPr="008F0E51">
        <w:rPr>
          <w:rFonts w:ascii="Arial" w:hAnsi="Arial" w:cs="Arial"/>
          <w:b/>
        </w:rPr>
        <w:t>Bolena</w:t>
      </w:r>
      <w:proofErr w:type="spellEnd"/>
      <w:r w:rsidR="008F0E51" w:rsidRPr="008F0E51">
        <w:rPr>
          <w:rFonts w:ascii="Arial" w:hAnsi="Arial" w:cs="Arial"/>
          <w:b/>
        </w:rPr>
        <w:t xml:space="preserve">, que se hallaba en avanzado estado de gestación. Este esperado vástago, debía resolver el problema derivado de la falta de descendencia masculina del monarca, a quien Catalina sólo había dado una hija, María, que andando el tiempo reinaría como </w:t>
      </w:r>
      <w:proofErr w:type="spellStart"/>
      <w:r w:rsidR="008F0E51" w:rsidRPr="008F0E51">
        <w:rPr>
          <w:rFonts w:ascii="Arial" w:hAnsi="Arial" w:cs="Arial"/>
          <w:b/>
        </w:rPr>
        <w:t>Maria</w:t>
      </w:r>
      <w:proofErr w:type="spellEnd"/>
      <w:r w:rsidR="008F0E51" w:rsidRPr="008F0E51">
        <w:rPr>
          <w:rFonts w:ascii="Arial" w:hAnsi="Arial" w:cs="Arial"/>
          <w:b/>
        </w:rPr>
        <w:t xml:space="preserve"> I. </w:t>
      </w:r>
    </w:p>
    <w:p w:rsidR="003C7A74" w:rsidRPr="008F0E51" w:rsidRDefault="003C7A74" w:rsidP="008F0E51">
      <w:pPr>
        <w:pStyle w:val="mono"/>
        <w:spacing w:before="0" w:beforeAutospacing="0" w:after="0" w:afterAutospacing="0"/>
        <w:jc w:val="both"/>
        <w:rPr>
          <w:rFonts w:ascii="Arial" w:hAnsi="Arial" w:cs="Arial"/>
          <w:b/>
        </w:rPr>
      </w:pPr>
    </w:p>
    <w:p w:rsidR="008F0E51" w:rsidRDefault="00CE728E"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Aunque el nuevo matrimonio no había sido reconocido por la Iglesia de Roma y Enrique VIII acababa de ser excomulgado por su pecaminosa rebeldía, el próximo y ansiado alu</w:t>
      </w:r>
      <w:r w:rsidR="008F0E51" w:rsidRPr="008F0E51">
        <w:rPr>
          <w:rFonts w:ascii="Arial" w:hAnsi="Arial" w:cs="Arial"/>
          <w:b/>
        </w:rPr>
        <w:t>m</w:t>
      </w:r>
      <w:r w:rsidR="008F0E51" w:rsidRPr="008F0E51">
        <w:rPr>
          <w:rFonts w:ascii="Arial" w:hAnsi="Arial" w:cs="Arial"/>
          <w:b/>
        </w:rPr>
        <w:t xml:space="preserve">bramiento del príncipe llenó de alegría todos los corazones y el del rey en primer lugar. Sólo faltaba que la soberana cumpliera con su misión pariendo un hijo vivo y sano que habría de llamarse Enrique, como su padre. El 7 de septiembre de 1533 se produjo el feliz acontecimiento, pero resultó que Ana </w:t>
      </w:r>
      <w:proofErr w:type="spellStart"/>
      <w:r w:rsidR="008F0E51" w:rsidRPr="008F0E51">
        <w:rPr>
          <w:rFonts w:ascii="Arial" w:hAnsi="Arial" w:cs="Arial"/>
          <w:b/>
        </w:rPr>
        <w:t>Bolena</w:t>
      </w:r>
      <w:proofErr w:type="spellEnd"/>
      <w:r w:rsidR="008F0E51" w:rsidRPr="008F0E51">
        <w:rPr>
          <w:rFonts w:ascii="Arial" w:hAnsi="Arial" w:cs="Arial"/>
          <w:b/>
        </w:rPr>
        <w:t xml:space="preserve"> dio a luz no a un niño sino a una niña, la f</w:t>
      </w:r>
      <w:r w:rsidR="008F0E51" w:rsidRPr="008F0E51">
        <w:rPr>
          <w:rFonts w:ascii="Arial" w:hAnsi="Arial" w:cs="Arial"/>
          <w:b/>
        </w:rPr>
        <w:t>u</w:t>
      </w:r>
      <w:r w:rsidR="008F0E51" w:rsidRPr="008F0E51">
        <w:rPr>
          <w:rFonts w:ascii="Arial" w:hAnsi="Arial" w:cs="Arial"/>
          <w:b/>
        </w:rPr>
        <w:t>tura Isabel I de Inglaterra.</w:t>
      </w:r>
    </w:p>
    <w:p w:rsidR="003C7A74" w:rsidRPr="008F0E51" w:rsidRDefault="003C7A74" w:rsidP="008F0E51">
      <w:pPr>
        <w:pStyle w:val="mono"/>
        <w:spacing w:before="0" w:beforeAutospacing="0" w:after="0" w:afterAutospacing="0"/>
        <w:jc w:val="both"/>
        <w:rPr>
          <w:rFonts w:ascii="Arial" w:hAnsi="Arial" w:cs="Arial"/>
          <w:b/>
        </w:rPr>
      </w:pPr>
    </w:p>
    <w:p w:rsidR="008F0E51" w:rsidRPr="003C7A74" w:rsidRDefault="008F0E51" w:rsidP="008F0E51">
      <w:pPr>
        <w:pStyle w:val="mono"/>
        <w:spacing w:before="0" w:beforeAutospacing="0" w:after="0" w:afterAutospacing="0"/>
        <w:jc w:val="both"/>
        <w:rPr>
          <w:rFonts w:ascii="Arial" w:hAnsi="Arial" w:cs="Arial"/>
          <w:b/>
          <w:bCs/>
          <w:color w:val="0070C0"/>
        </w:rPr>
      </w:pPr>
      <w:r w:rsidRPr="003C7A74">
        <w:rPr>
          <w:rFonts w:ascii="Arial" w:hAnsi="Arial" w:cs="Arial"/>
          <w:b/>
          <w:bCs/>
          <w:color w:val="0070C0"/>
        </w:rPr>
        <w:t>Una familia turbulenta</w:t>
      </w:r>
    </w:p>
    <w:p w:rsidR="003C7A74" w:rsidRPr="008F0E51" w:rsidRDefault="003C7A74" w:rsidP="008F0E51">
      <w:pPr>
        <w:pStyle w:val="mono"/>
        <w:spacing w:before="0" w:beforeAutospacing="0" w:after="0" w:afterAutospacing="0"/>
        <w:jc w:val="both"/>
        <w:rPr>
          <w:rFonts w:ascii="Arial" w:hAnsi="Arial" w:cs="Arial"/>
          <w:b/>
        </w:rPr>
      </w:pPr>
    </w:p>
    <w:p w:rsidR="008F0E51" w:rsidRPr="008F0E51"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El monarca sufrió una terrible decepción. El hecho de haber alumbrado una hembra d</w:t>
      </w:r>
      <w:r w:rsidR="008F0E51" w:rsidRPr="008F0E51">
        <w:rPr>
          <w:rFonts w:ascii="Arial" w:hAnsi="Arial" w:cs="Arial"/>
          <w:b/>
        </w:rPr>
        <w:t>e</w:t>
      </w:r>
      <w:r w:rsidR="008F0E51" w:rsidRPr="008F0E51">
        <w:rPr>
          <w:rFonts w:ascii="Arial" w:hAnsi="Arial" w:cs="Arial"/>
          <w:b/>
        </w:rPr>
        <w:t xml:space="preserve">bilitó considerablemente la situación de la reina, más aún cuando el desencantado padre se </w:t>
      </w:r>
      <w:r w:rsidR="005C7686">
        <w:rPr>
          <w:rFonts w:ascii="Arial" w:hAnsi="Arial" w:cs="Arial"/>
          <w:b/>
        </w:rPr>
        <w:t>decidió</w:t>
      </w:r>
      <w:r w:rsidR="008F0E51" w:rsidRPr="008F0E51">
        <w:rPr>
          <w:rFonts w:ascii="Arial" w:hAnsi="Arial" w:cs="Arial"/>
          <w:b/>
        </w:rPr>
        <w:t xml:space="preserve"> a romper definitivamente con Roma y a declarar la independencia de la Iglesia Anglicana, todo por un príncipe que nunca había sido concebido. Cuando dos años de</w:t>
      </w:r>
      <w:r w:rsidR="008F0E51" w:rsidRPr="008F0E51">
        <w:rPr>
          <w:rFonts w:ascii="Arial" w:hAnsi="Arial" w:cs="Arial"/>
          <w:b/>
        </w:rPr>
        <w:t>s</w:t>
      </w:r>
      <w:r w:rsidR="008F0E51" w:rsidRPr="008F0E51">
        <w:rPr>
          <w:rFonts w:ascii="Arial" w:hAnsi="Arial" w:cs="Arial"/>
          <w:b/>
        </w:rPr>
        <w:t xml:space="preserve">pués Ana </w:t>
      </w:r>
      <w:proofErr w:type="spellStart"/>
      <w:r w:rsidR="008F0E51" w:rsidRPr="008F0E51">
        <w:rPr>
          <w:rFonts w:ascii="Arial" w:hAnsi="Arial" w:cs="Arial"/>
          <w:b/>
        </w:rPr>
        <w:t>Bolena</w:t>
      </w:r>
      <w:proofErr w:type="spellEnd"/>
      <w:r w:rsidR="008F0E51" w:rsidRPr="008F0E51">
        <w:rPr>
          <w:rFonts w:ascii="Arial" w:hAnsi="Arial" w:cs="Arial"/>
          <w:b/>
        </w:rPr>
        <w:t xml:space="preserve"> parió un hijo muerto, su destino quedó sellado: fue acusada de adult</w:t>
      </w:r>
      <w:r w:rsidR="008F0E51" w:rsidRPr="008F0E51">
        <w:rPr>
          <w:rFonts w:ascii="Arial" w:hAnsi="Arial" w:cs="Arial"/>
          <w:b/>
        </w:rPr>
        <w:t>e</w:t>
      </w:r>
      <w:r w:rsidR="008F0E51" w:rsidRPr="008F0E51">
        <w:rPr>
          <w:rFonts w:ascii="Arial" w:hAnsi="Arial" w:cs="Arial"/>
          <w:b/>
        </w:rPr>
        <w:t xml:space="preserve">rio, sometida a juicio y decapitada a la edad de veintinueve años. </w:t>
      </w:r>
      <w:r>
        <w:rPr>
          <w:rFonts w:ascii="Arial" w:hAnsi="Arial" w:cs="Arial"/>
          <w:b/>
        </w:rPr>
        <w:t xml:space="preserve"> </w:t>
      </w:r>
      <w:r w:rsidR="008F0E51" w:rsidRPr="008F0E51">
        <w:rPr>
          <w:rFonts w:ascii="Arial" w:hAnsi="Arial" w:cs="Arial"/>
          <w:b/>
        </w:rPr>
        <w:t>Su hija Isabel fue decl</w:t>
      </w:r>
      <w:r w:rsidR="008F0E51" w:rsidRPr="008F0E51">
        <w:rPr>
          <w:rFonts w:ascii="Arial" w:hAnsi="Arial" w:cs="Arial"/>
          <w:b/>
        </w:rPr>
        <w:t>a</w:t>
      </w:r>
      <w:r w:rsidR="008F0E51" w:rsidRPr="008F0E51">
        <w:rPr>
          <w:rFonts w:ascii="Arial" w:hAnsi="Arial" w:cs="Arial"/>
          <w:b/>
        </w:rPr>
        <w:t>rada bastarda y quedó en la misma situación que su hermanastra María, hija del primer matrimonio Enrique VIII con Catalina de Aragón y diecisiete años mayor que ella. Ambas fueron desposeídas de sus legítimos derechos hereditarios al trono de Inglaterra.</w:t>
      </w:r>
    </w:p>
    <w:p w:rsidR="003C7A74" w:rsidRDefault="003C7A74" w:rsidP="008F0E51">
      <w:pPr>
        <w:pStyle w:val="mono"/>
        <w:spacing w:before="0" w:beforeAutospacing="0" w:after="0" w:afterAutospacing="0"/>
        <w:jc w:val="both"/>
        <w:rPr>
          <w:rFonts w:ascii="Arial" w:hAnsi="Arial" w:cs="Arial"/>
          <w:b/>
        </w:rPr>
      </w:pPr>
    </w:p>
    <w:p w:rsidR="00CE728E"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 xml:space="preserve">Ana </w:t>
      </w:r>
      <w:proofErr w:type="spellStart"/>
      <w:r w:rsidR="008F0E51" w:rsidRPr="008F0E51">
        <w:rPr>
          <w:rFonts w:ascii="Arial" w:hAnsi="Arial" w:cs="Arial"/>
          <w:b/>
        </w:rPr>
        <w:t>Bolena</w:t>
      </w:r>
      <w:proofErr w:type="spellEnd"/>
      <w:r w:rsidR="008F0E51" w:rsidRPr="008F0E51">
        <w:rPr>
          <w:rFonts w:ascii="Arial" w:hAnsi="Arial" w:cs="Arial"/>
          <w:b/>
        </w:rPr>
        <w:t xml:space="preserve"> fue sustituida en el tálamo y el trono por la dulce Juana Seymour, la única esposa de Enrique VIII que le dio un heredero varón, el futuro rey Eduardo VI. Muerta Ju</w:t>
      </w:r>
      <w:r w:rsidR="008F0E51" w:rsidRPr="008F0E51">
        <w:rPr>
          <w:rFonts w:ascii="Arial" w:hAnsi="Arial" w:cs="Arial"/>
          <w:b/>
        </w:rPr>
        <w:t>a</w:t>
      </w:r>
      <w:r w:rsidR="008F0E51" w:rsidRPr="008F0E51">
        <w:rPr>
          <w:rFonts w:ascii="Arial" w:hAnsi="Arial" w:cs="Arial"/>
          <w:b/>
        </w:rPr>
        <w:t>na Seymour, la esperpéntica Ana de Cleves y la frívola Catalina Howard ciñeron suces</w:t>
      </w:r>
      <w:r w:rsidR="008F0E51" w:rsidRPr="008F0E51">
        <w:rPr>
          <w:rFonts w:ascii="Arial" w:hAnsi="Arial" w:cs="Arial"/>
          <w:b/>
        </w:rPr>
        <w:t>i</w:t>
      </w:r>
      <w:r w:rsidR="008F0E51" w:rsidRPr="008F0E51">
        <w:rPr>
          <w:rFonts w:ascii="Arial" w:hAnsi="Arial" w:cs="Arial"/>
          <w:b/>
        </w:rPr>
        <w:t>vamente la corona, siendo por fin relevadas por una dama (dos veces viuda a los treinta años) que iba a ser para el decrépito monarca, ya en la última etapa de su vida, más e</w:t>
      </w:r>
      <w:r w:rsidR="008F0E51" w:rsidRPr="008F0E51">
        <w:rPr>
          <w:rFonts w:ascii="Arial" w:hAnsi="Arial" w:cs="Arial"/>
          <w:b/>
        </w:rPr>
        <w:t>n</w:t>
      </w:r>
      <w:r w:rsidR="008F0E51" w:rsidRPr="008F0E51">
        <w:rPr>
          <w:rFonts w:ascii="Arial" w:hAnsi="Arial" w:cs="Arial"/>
          <w:b/>
        </w:rPr>
        <w:t xml:space="preserve">fermera que esposa: la amable y bondadosa Catalina </w:t>
      </w:r>
      <w:proofErr w:type="spellStart"/>
      <w:r w:rsidR="008F0E51" w:rsidRPr="008F0E51">
        <w:rPr>
          <w:rFonts w:ascii="Arial" w:hAnsi="Arial" w:cs="Arial"/>
          <w:b/>
        </w:rPr>
        <w:t>Parr</w:t>
      </w:r>
      <w:proofErr w:type="spellEnd"/>
      <w:r w:rsidR="008F0E51" w:rsidRPr="008F0E51">
        <w:rPr>
          <w:rFonts w:ascii="Arial" w:hAnsi="Arial" w:cs="Arial"/>
          <w:b/>
        </w:rPr>
        <w:t>.</w:t>
      </w:r>
    </w:p>
    <w:p w:rsidR="005C7686" w:rsidRDefault="005C7686" w:rsidP="008F0E51">
      <w:pPr>
        <w:pStyle w:val="mono"/>
        <w:spacing w:before="0" w:beforeAutospacing="0" w:after="0" w:afterAutospacing="0"/>
        <w:jc w:val="both"/>
        <w:rPr>
          <w:rFonts w:ascii="Arial" w:hAnsi="Arial" w:cs="Arial"/>
          <w:b/>
        </w:rPr>
      </w:pPr>
    </w:p>
    <w:p w:rsidR="008F0E51" w:rsidRDefault="00CE728E"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 xml:space="preserve"> En 1543, poco antes de la sexta boda del rey, los decretos de bastardía de María e Is</w:t>
      </w:r>
      <w:r w:rsidR="008F0E51" w:rsidRPr="008F0E51">
        <w:rPr>
          <w:rFonts w:ascii="Arial" w:hAnsi="Arial" w:cs="Arial"/>
          <w:b/>
        </w:rPr>
        <w:t>a</w:t>
      </w:r>
      <w:r w:rsidR="008F0E51" w:rsidRPr="008F0E51">
        <w:rPr>
          <w:rFonts w:ascii="Arial" w:hAnsi="Arial" w:cs="Arial"/>
          <w:b/>
        </w:rPr>
        <w:t xml:space="preserve">bel fueron revocados y ambas fueron llamadas a la corte; los deseos de Catalina </w:t>
      </w:r>
      <w:proofErr w:type="spellStart"/>
      <w:r w:rsidR="008F0E51" w:rsidRPr="008F0E51">
        <w:rPr>
          <w:rFonts w:ascii="Arial" w:hAnsi="Arial" w:cs="Arial"/>
          <w:b/>
        </w:rPr>
        <w:t>Parr</w:t>
      </w:r>
      <w:proofErr w:type="spellEnd"/>
      <w:r w:rsidR="008F0E51" w:rsidRPr="008F0E51">
        <w:rPr>
          <w:rFonts w:ascii="Arial" w:hAnsi="Arial" w:cs="Arial"/>
          <w:b/>
        </w:rPr>
        <w:t xml:space="preserve"> te</w:t>
      </w:r>
      <w:r w:rsidR="008F0E51" w:rsidRPr="008F0E51">
        <w:rPr>
          <w:rFonts w:ascii="Arial" w:hAnsi="Arial" w:cs="Arial"/>
          <w:b/>
        </w:rPr>
        <w:t>n</w:t>
      </w:r>
      <w:r w:rsidR="008F0E51" w:rsidRPr="008F0E51">
        <w:rPr>
          <w:rFonts w:ascii="Arial" w:hAnsi="Arial" w:cs="Arial"/>
          <w:b/>
        </w:rPr>
        <w:t>ían para el viejo soberano rango de ley y ella deseaba que aquellas niñas, hijas al fin y al cabo de su marido y por lo tanto responsabilidad suya, estuviesen en su compañía.</w:t>
      </w:r>
    </w:p>
    <w:p w:rsidR="003C7A74" w:rsidRPr="008F0E51" w:rsidRDefault="003C7A74" w:rsidP="008F0E51">
      <w:pPr>
        <w:pStyle w:val="mono"/>
        <w:spacing w:before="0" w:beforeAutospacing="0" w:after="0" w:afterAutospacing="0"/>
        <w:jc w:val="both"/>
        <w:rPr>
          <w:rFonts w:ascii="Arial" w:hAnsi="Arial" w:cs="Arial"/>
          <w:b/>
        </w:rPr>
      </w:pPr>
    </w:p>
    <w:p w:rsidR="003C7A74"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Isabel tenía diez años cuando regresó a Greenwich, donde había nacido y estaba inst</w:t>
      </w:r>
      <w:r w:rsidR="008F0E51" w:rsidRPr="008F0E51">
        <w:rPr>
          <w:rFonts w:ascii="Arial" w:hAnsi="Arial" w:cs="Arial"/>
          <w:b/>
        </w:rPr>
        <w:t>a</w:t>
      </w:r>
      <w:r w:rsidR="008F0E51" w:rsidRPr="008F0E51">
        <w:rPr>
          <w:rFonts w:ascii="Arial" w:hAnsi="Arial" w:cs="Arial"/>
          <w:b/>
        </w:rPr>
        <w:t xml:space="preserve">lada la corte. Era una hermosa niña, despierta, pelirroja como todos los Tudor y esbelta como Ana </w:t>
      </w:r>
      <w:proofErr w:type="spellStart"/>
      <w:r w:rsidR="008F0E51" w:rsidRPr="008F0E51">
        <w:rPr>
          <w:rFonts w:ascii="Arial" w:hAnsi="Arial" w:cs="Arial"/>
          <w:b/>
        </w:rPr>
        <w:t>Bolena</w:t>
      </w:r>
      <w:proofErr w:type="spellEnd"/>
      <w:r w:rsidR="008F0E51" w:rsidRPr="008F0E51">
        <w:rPr>
          <w:rFonts w:ascii="Arial" w:hAnsi="Arial" w:cs="Arial"/>
          <w:b/>
        </w:rPr>
        <w:t>. Allí, de manos de mentores sin duda cercanos al protestantismo, rec</w:t>
      </w:r>
      <w:r w:rsidR="008F0E51" w:rsidRPr="008F0E51">
        <w:rPr>
          <w:rFonts w:ascii="Arial" w:hAnsi="Arial" w:cs="Arial"/>
          <w:b/>
        </w:rPr>
        <w:t>i</w:t>
      </w:r>
      <w:r w:rsidR="008F0E51" w:rsidRPr="008F0E51">
        <w:rPr>
          <w:rFonts w:ascii="Arial" w:hAnsi="Arial" w:cs="Arial"/>
          <w:b/>
        </w:rPr>
        <w:t xml:space="preserve">bió una educación esmerada que le llevó a poseer una sólida formación humanística. Leía griego y latín y hablaba perfectamente las principales lenguas europeas de la época: francés, italiano y castellano. </w:t>
      </w:r>
    </w:p>
    <w:p w:rsidR="003C7A74" w:rsidRDefault="003C7A74" w:rsidP="008F0E51">
      <w:pPr>
        <w:pStyle w:val="mono"/>
        <w:spacing w:before="0" w:beforeAutospacing="0" w:after="0" w:afterAutospacing="0"/>
        <w:jc w:val="both"/>
        <w:rPr>
          <w:rFonts w:ascii="Arial" w:hAnsi="Arial" w:cs="Arial"/>
          <w:b/>
        </w:rPr>
      </w:pPr>
    </w:p>
    <w:p w:rsidR="008F0E51"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 xml:space="preserve">Catalina </w:t>
      </w:r>
      <w:proofErr w:type="spellStart"/>
      <w:r w:rsidR="008F0E51" w:rsidRPr="008F0E51">
        <w:rPr>
          <w:rFonts w:ascii="Arial" w:hAnsi="Arial" w:cs="Arial"/>
          <w:b/>
        </w:rPr>
        <w:t>Parr</w:t>
      </w:r>
      <w:proofErr w:type="spellEnd"/>
      <w:r w:rsidR="008F0E51" w:rsidRPr="008F0E51">
        <w:rPr>
          <w:rFonts w:ascii="Arial" w:hAnsi="Arial" w:cs="Arial"/>
          <w:b/>
        </w:rPr>
        <w:t xml:space="preserve"> fue para ella como una madre hasta la muerte de Enrique VIII, quien antes de expirar dispuso oficialmente el orden sucesorio: primero Eduardo, su heredero varón; después María, la hija de Catalina de Aragón; por último Isabel, hija de su segunda esp</w:t>
      </w:r>
      <w:r w:rsidR="008F0E51" w:rsidRPr="008F0E51">
        <w:rPr>
          <w:rFonts w:ascii="Arial" w:hAnsi="Arial" w:cs="Arial"/>
          <w:b/>
        </w:rPr>
        <w:t>o</w:t>
      </w:r>
      <w:r w:rsidR="008F0E51" w:rsidRPr="008F0E51">
        <w:rPr>
          <w:rFonts w:ascii="Arial" w:hAnsi="Arial" w:cs="Arial"/>
          <w:b/>
        </w:rPr>
        <w:t xml:space="preserve">sa. Catalina </w:t>
      </w:r>
      <w:proofErr w:type="spellStart"/>
      <w:r w:rsidR="008F0E51" w:rsidRPr="008F0E51">
        <w:rPr>
          <w:rFonts w:ascii="Arial" w:hAnsi="Arial" w:cs="Arial"/>
          <w:b/>
        </w:rPr>
        <w:t>Parr</w:t>
      </w:r>
      <w:proofErr w:type="spellEnd"/>
      <w:r w:rsidR="008F0E51" w:rsidRPr="008F0E51">
        <w:rPr>
          <w:rFonts w:ascii="Arial" w:hAnsi="Arial" w:cs="Arial"/>
          <w:b/>
        </w:rPr>
        <w:t xml:space="preserve"> mandó apresurar los funerales y quince días después se casó con Th</w:t>
      </w:r>
      <w:r w:rsidR="008F0E51" w:rsidRPr="008F0E51">
        <w:rPr>
          <w:rFonts w:ascii="Arial" w:hAnsi="Arial" w:cs="Arial"/>
          <w:b/>
        </w:rPr>
        <w:t>o</w:t>
      </w:r>
      <w:r w:rsidR="008F0E51" w:rsidRPr="008F0E51">
        <w:rPr>
          <w:rFonts w:ascii="Arial" w:hAnsi="Arial" w:cs="Arial"/>
          <w:b/>
        </w:rPr>
        <w:t xml:space="preserve">mas Seymour, hermano de la finada reina Juana, a cuyo amor había renunciado tres años atrás ante la llamada del deber y de la realeza. </w:t>
      </w:r>
      <w:r w:rsidR="005C7686">
        <w:rPr>
          <w:rFonts w:ascii="Arial" w:hAnsi="Arial" w:cs="Arial"/>
          <w:b/>
        </w:rPr>
        <w:t xml:space="preserve">  </w:t>
      </w:r>
      <w:r w:rsidR="008F0E51" w:rsidRPr="008F0E51">
        <w:rPr>
          <w:rFonts w:ascii="Arial" w:hAnsi="Arial" w:cs="Arial"/>
          <w:b/>
        </w:rPr>
        <w:t>Esta precipitada boda con Seymour, rep</w:t>
      </w:r>
      <w:r w:rsidR="008F0E51" w:rsidRPr="008F0E51">
        <w:rPr>
          <w:rFonts w:ascii="Arial" w:hAnsi="Arial" w:cs="Arial"/>
          <w:b/>
        </w:rPr>
        <w:t>u</w:t>
      </w:r>
      <w:r w:rsidR="008F0E51" w:rsidRPr="008F0E51">
        <w:rPr>
          <w:rFonts w:ascii="Arial" w:hAnsi="Arial" w:cs="Arial"/>
          <w:b/>
        </w:rPr>
        <w:t xml:space="preserve">tado seductor, fue la primera y la única insensatez cometida por la prudente y discreta Catalina </w:t>
      </w:r>
      <w:proofErr w:type="spellStart"/>
      <w:r w:rsidR="008F0E51" w:rsidRPr="008F0E51">
        <w:rPr>
          <w:rFonts w:ascii="Arial" w:hAnsi="Arial" w:cs="Arial"/>
          <w:b/>
        </w:rPr>
        <w:t>Parr</w:t>
      </w:r>
      <w:proofErr w:type="spellEnd"/>
      <w:r w:rsidR="008F0E51" w:rsidRPr="008F0E51">
        <w:rPr>
          <w:rFonts w:ascii="Arial" w:hAnsi="Arial" w:cs="Arial"/>
          <w:b/>
        </w:rPr>
        <w:t xml:space="preserve"> a lo largo de toda su vida.</w:t>
      </w:r>
    </w:p>
    <w:p w:rsidR="003C7A74" w:rsidRPr="008F0E51" w:rsidRDefault="003C7A74" w:rsidP="008F0E51">
      <w:pPr>
        <w:pStyle w:val="mono"/>
        <w:spacing w:before="0" w:beforeAutospacing="0" w:after="0" w:afterAutospacing="0"/>
        <w:jc w:val="both"/>
        <w:rPr>
          <w:rFonts w:ascii="Arial" w:hAnsi="Arial" w:cs="Arial"/>
          <w:b/>
        </w:rPr>
      </w:pPr>
    </w:p>
    <w:p w:rsidR="00CE728E"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Thomas Seymour ambicionaba ser rey y había estudiado detalladamente todas sus p</w:t>
      </w:r>
      <w:r w:rsidR="008F0E51" w:rsidRPr="008F0E51">
        <w:rPr>
          <w:rFonts w:ascii="Arial" w:hAnsi="Arial" w:cs="Arial"/>
          <w:b/>
        </w:rPr>
        <w:t>o</w:t>
      </w:r>
      <w:r w:rsidR="008F0E51" w:rsidRPr="008F0E51">
        <w:rPr>
          <w:rFonts w:ascii="Arial" w:hAnsi="Arial" w:cs="Arial"/>
          <w:b/>
        </w:rPr>
        <w:t xml:space="preserve">sibilidades. Para él, Catalina </w:t>
      </w:r>
      <w:proofErr w:type="spellStart"/>
      <w:r w:rsidR="008F0E51" w:rsidRPr="008F0E51">
        <w:rPr>
          <w:rFonts w:ascii="Arial" w:hAnsi="Arial" w:cs="Arial"/>
          <w:b/>
        </w:rPr>
        <w:t>Parr</w:t>
      </w:r>
      <w:proofErr w:type="spellEnd"/>
      <w:r w:rsidR="008F0E51" w:rsidRPr="008F0E51">
        <w:rPr>
          <w:rFonts w:ascii="Arial" w:hAnsi="Arial" w:cs="Arial"/>
          <w:b/>
        </w:rPr>
        <w:t xml:space="preserve"> no era más que un trampolín hacia el trono. Puesto que Eduardo VI era un muchacho enfermizo y su inmediata heredera, María Tudor, presentaba también una salud delicada, se propuso seducir a la joven Isabel, cuyo vigor presagiaba una larga vida y cuya cabeza parecía la más firme candidata a ceñir la corona en un próximo futuro. </w:t>
      </w:r>
    </w:p>
    <w:p w:rsidR="00CE728E" w:rsidRDefault="00CE728E" w:rsidP="008F0E51">
      <w:pPr>
        <w:pStyle w:val="mono"/>
        <w:spacing w:before="0" w:beforeAutospacing="0" w:after="0" w:afterAutospacing="0"/>
        <w:jc w:val="both"/>
        <w:rPr>
          <w:rFonts w:ascii="Arial" w:hAnsi="Arial" w:cs="Arial"/>
          <w:b/>
        </w:rPr>
      </w:pPr>
    </w:p>
    <w:p w:rsidR="008F0E51" w:rsidRDefault="00CE728E"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 xml:space="preserve">Las dulces palabras, los besos y las caricias aparentemente paternales no tardaron en enamorar a Isabel; cierto día, Catalina </w:t>
      </w:r>
      <w:proofErr w:type="spellStart"/>
      <w:r w:rsidR="008F0E51" w:rsidRPr="008F0E51">
        <w:rPr>
          <w:rFonts w:ascii="Arial" w:hAnsi="Arial" w:cs="Arial"/>
          <w:b/>
        </w:rPr>
        <w:t>Parr</w:t>
      </w:r>
      <w:proofErr w:type="spellEnd"/>
      <w:r w:rsidR="008F0E51" w:rsidRPr="008F0E51">
        <w:rPr>
          <w:rFonts w:ascii="Arial" w:hAnsi="Arial" w:cs="Arial"/>
          <w:b/>
        </w:rPr>
        <w:t xml:space="preserve"> sorprendió abrazados a su esposo y a su hija</w:t>
      </w:r>
      <w:r w:rsidR="008F0E51" w:rsidRPr="008F0E51">
        <w:rPr>
          <w:rFonts w:ascii="Arial" w:hAnsi="Arial" w:cs="Arial"/>
          <w:b/>
        </w:rPr>
        <w:t>s</w:t>
      </w:r>
      <w:r w:rsidR="008F0E51" w:rsidRPr="008F0E51">
        <w:rPr>
          <w:rFonts w:ascii="Arial" w:hAnsi="Arial" w:cs="Arial"/>
          <w:b/>
        </w:rPr>
        <w:t xml:space="preserve">tra; la princesa fue confinada en </w:t>
      </w:r>
      <w:proofErr w:type="spellStart"/>
      <w:r w:rsidR="008F0E51" w:rsidRPr="008F0E51">
        <w:rPr>
          <w:rFonts w:ascii="Arial" w:hAnsi="Arial" w:cs="Arial"/>
          <w:b/>
        </w:rPr>
        <w:t>Hatfield</w:t>
      </w:r>
      <w:proofErr w:type="spellEnd"/>
      <w:r w:rsidR="008F0E51" w:rsidRPr="008F0E51">
        <w:rPr>
          <w:rFonts w:ascii="Arial" w:hAnsi="Arial" w:cs="Arial"/>
          <w:b/>
        </w:rPr>
        <w:t>, al norte de Londres, y las sensuales familiarid</w:t>
      </w:r>
      <w:r w:rsidR="008F0E51" w:rsidRPr="008F0E51">
        <w:rPr>
          <w:rFonts w:ascii="Arial" w:hAnsi="Arial" w:cs="Arial"/>
          <w:b/>
        </w:rPr>
        <w:t>a</w:t>
      </w:r>
      <w:r w:rsidR="008F0E51" w:rsidRPr="008F0E51">
        <w:rPr>
          <w:rFonts w:ascii="Arial" w:hAnsi="Arial" w:cs="Arial"/>
          <w:b/>
        </w:rPr>
        <w:t xml:space="preserve">des del libertino comenzaron a circular por boca de los cortesanos. </w:t>
      </w:r>
    </w:p>
    <w:p w:rsidR="003C7A74" w:rsidRPr="008F0E51" w:rsidRDefault="003C7A74" w:rsidP="008F0E51">
      <w:pPr>
        <w:pStyle w:val="mono"/>
        <w:spacing w:before="0" w:beforeAutospacing="0" w:after="0" w:afterAutospacing="0"/>
        <w:jc w:val="both"/>
        <w:rPr>
          <w:rFonts w:ascii="Arial" w:hAnsi="Arial" w:cs="Arial"/>
          <w:b/>
        </w:rPr>
      </w:pPr>
    </w:p>
    <w:p w:rsidR="00CE728E"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 xml:space="preserve">Catalina </w:t>
      </w:r>
      <w:proofErr w:type="spellStart"/>
      <w:r w:rsidR="008F0E51" w:rsidRPr="008F0E51">
        <w:rPr>
          <w:rFonts w:ascii="Arial" w:hAnsi="Arial" w:cs="Arial"/>
          <w:b/>
        </w:rPr>
        <w:t>Parr</w:t>
      </w:r>
      <w:proofErr w:type="spellEnd"/>
      <w:r w:rsidR="008F0E51" w:rsidRPr="008F0E51">
        <w:rPr>
          <w:rFonts w:ascii="Arial" w:hAnsi="Arial" w:cs="Arial"/>
          <w:b/>
        </w:rPr>
        <w:t xml:space="preserve"> murió en septiembre de 1548 y los ingleses empezaron a preguntarse si no habría sido "ayudada" a viajar al otro mundo por su infiel esposo, que no tardó en ser acusado de "mantener relaciones con Su Gracia la princesa Isabel" y de "conspirar para casarse con ella, puesto que, como hermana de Su Majestad Eduardo, tenía posibilidades de sucederle en el trono". </w:t>
      </w:r>
    </w:p>
    <w:p w:rsidR="00CE728E" w:rsidRDefault="00CE728E" w:rsidP="008F0E51">
      <w:pPr>
        <w:pStyle w:val="mono"/>
        <w:spacing w:before="0" w:beforeAutospacing="0" w:after="0" w:afterAutospacing="0"/>
        <w:jc w:val="both"/>
        <w:rPr>
          <w:rFonts w:ascii="Arial" w:hAnsi="Arial" w:cs="Arial"/>
          <w:b/>
        </w:rPr>
      </w:pPr>
    </w:p>
    <w:p w:rsidR="008F0E51" w:rsidRDefault="00CE728E"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El proceso subsiguiente dio con los huesos de Seymour en la lóbrega Torre de Londres, antesala para una breve pero definitiva visita al cadalso; la quinceañera princesa, caída en desgracia y a punto de seguir los pasos de su ambicioso enamorado, se defendió con i</w:t>
      </w:r>
      <w:r w:rsidR="008F0E51" w:rsidRPr="008F0E51">
        <w:rPr>
          <w:rFonts w:ascii="Arial" w:hAnsi="Arial" w:cs="Arial"/>
          <w:b/>
        </w:rPr>
        <w:t>n</w:t>
      </w:r>
      <w:r w:rsidR="008F0E51" w:rsidRPr="008F0E51">
        <w:rPr>
          <w:rFonts w:ascii="Arial" w:hAnsi="Arial" w:cs="Arial"/>
          <w:b/>
        </w:rPr>
        <w:t>sólita energía de las calumnias que la acusaban de llevar en las entrañas un hijo de Se</w:t>
      </w:r>
      <w:r w:rsidR="008F0E51" w:rsidRPr="008F0E51">
        <w:rPr>
          <w:rFonts w:ascii="Arial" w:hAnsi="Arial" w:cs="Arial"/>
          <w:b/>
        </w:rPr>
        <w:t>y</w:t>
      </w:r>
      <w:r w:rsidR="008F0E51" w:rsidRPr="008F0E51">
        <w:rPr>
          <w:rFonts w:ascii="Arial" w:hAnsi="Arial" w:cs="Arial"/>
          <w:b/>
        </w:rPr>
        <w:t>mour y, haciendo gala de un regio orgullo y de una inteligencia muy superior a sus años, salió incólume del escándalo. El 20 de marzo de 1549, la cabeza de Thomas Seymour fue separada de su cuerpo por el verdugo; al saberlo, la precoz Isabel se limitó a decir frí</w:t>
      </w:r>
      <w:r w:rsidR="008F0E51" w:rsidRPr="008F0E51">
        <w:rPr>
          <w:rFonts w:ascii="Arial" w:hAnsi="Arial" w:cs="Arial"/>
          <w:b/>
        </w:rPr>
        <w:t>a</w:t>
      </w:r>
      <w:r w:rsidR="008F0E51" w:rsidRPr="008F0E51">
        <w:rPr>
          <w:rFonts w:ascii="Arial" w:hAnsi="Arial" w:cs="Arial"/>
          <w:b/>
        </w:rPr>
        <w:t>mente: "Ha muerto un hombre de mucho ingenio y poco juicio."</w:t>
      </w:r>
    </w:p>
    <w:p w:rsidR="00CE728E" w:rsidRPr="008F0E51" w:rsidRDefault="00CE728E" w:rsidP="008F0E51">
      <w:pPr>
        <w:pStyle w:val="mono"/>
        <w:spacing w:before="0" w:beforeAutospacing="0" w:after="0" w:afterAutospacing="0"/>
        <w:jc w:val="both"/>
        <w:rPr>
          <w:rFonts w:ascii="Arial" w:hAnsi="Arial" w:cs="Arial"/>
          <w:b/>
        </w:rPr>
      </w:pPr>
    </w:p>
    <w:p w:rsidR="008F0E51"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Por primera vez se había mostrado una cualidad que la futura reina conservó durante toda su existencia: un talento excepcional para hacer frente a los problemas y salir airosa de las situaciones más comprometidas. Si bien su aversión por el matrimonio pareció or</w:t>
      </w:r>
      <w:r w:rsidR="008F0E51" w:rsidRPr="008F0E51">
        <w:rPr>
          <w:rFonts w:ascii="Arial" w:hAnsi="Arial" w:cs="Arial"/>
          <w:b/>
        </w:rPr>
        <w:t>i</w:t>
      </w:r>
      <w:r w:rsidR="008F0E51" w:rsidRPr="008F0E51">
        <w:rPr>
          <w:rFonts w:ascii="Arial" w:hAnsi="Arial" w:cs="Arial"/>
          <w:b/>
        </w:rPr>
        <w:t>ginarse en el trágico episodio de Seymour, Isabel aprendió también a raíz del suceso el arte del rápido contraataque y el inteligente disimulo, esenciales para sobrevivir en aqu</w:t>
      </w:r>
      <w:r w:rsidR="008F0E51" w:rsidRPr="008F0E51">
        <w:rPr>
          <w:rFonts w:ascii="Arial" w:hAnsi="Arial" w:cs="Arial"/>
          <w:b/>
        </w:rPr>
        <w:t>e</w:t>
      </w:r>
      <w:r w:rsidR="008F0E51" w:rsidRPr="008F0E51">
        <w:rPr>
          <w:rFonts w:ascii="Arial" w:hAnsi="Arial" w:cs="Arial"/>
          <w:b/>
        </w:rPr>
        <w:t xml:space="preserve">llos días turbulentos. </w:t>
      </w:r>
    </w:p>
    <w:p w:rsidR="00C874BE" w:rsidRDefault="00C874BE" w:rsidP="008F0E51">
      <w:pPr>
        <w:pStyle w:val="mono"/>
        <w:spacing w:before="0" w:beforeAutospacing="0" w:after="0" w:afterAutospacing="0"/>
        <w:jc w:val="both"/>
        <w:rPr>
          <w:rFonts w:ascii="Arial" w:hAnsi="Arial" w:cs="Arial"/>
          <w:b/>
        </w:rPr>
      </w:pPr>
    </w:p>
    <w:p w:rsidR="008F0E51" w:rsidRPr="00CE728E" w:rsidRDefault="008F0E51" w:rsidP="003C7A74">
      <w:pPr>
        <w:pStyle w:val="piefotos"/>
        <w:spacing w:before="0" w:beforeAutospacing="0" w:after="0" w:afterAutospacing="0"/>
        <w:jc w:val="center"/>
        <w:rPr>
          <w:rFonts w:ascii="Arial" w:hAnsi="Arial" w:cs="Arial"/>
          <w:b/>
          <w:color w:val="0070C0"/>
        </w:rPr>
      </w:pPr>
      <w:r w:rsidRPr="008F0E51">
        <w:rPr>
          <w:rFonts w:ascii="Arial" w:hAnsi="Arial" w:cs="Arial"/>
          <w:b/>
          <w:noProof/>
        </w:rPr>
        <w:drawing>
          <wp:inline distT="0" distB="0" distL="0" distR="0">
            <wp:extent cx="2111174" cy="1962150"/>
            <wp:effectExtent l="19050" t="0" r="3376" b="0"/>
            <wp:docPr id="12" name="Imagen 3" descr="https://www.biografiasyvidas.com/monografia/isabel_i/fotos/maria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ografiasyvidas.com/monografia/isabel_i/fotos/maria_i.jpg"/>
                    <pic:cNvPicPr>
                      <a:picLocks noChangeAspect="1" noChangeArrowheads="1"/>
                    </pic:cNvPicPr>
                  </pic:nvPicPr>
                  <pic:blipFill>
                    <a:blip r:embed="rId341"/>
                    <a:srcRect/>
                    <a:stretch>
                      <a:fillRect/>
                    </a:stretch>
                  </pic:blipFill>
                  <pic:spPr bwMode="auto">
                    <a:xfrm>
                      <a:off x="0" y="0"/>
                      <a:ext cx="2111174" cy="1962150"/>
                    </a:xfrm>
                    <a:prstGeom prst="rect">
                      <a:avLst/>
                    </a:prstGeom>
                    <a:noFill/>
                    <a:ln w="9525">
                      <a:noFill/>
                      <a:miter lim="800000"/>
                      <a:headEnd/>
                      <a:tailEnd/>
                    </a:ln>
                  </pic:spPr>
                </pic:pic>
              </a:graphicData>
            </a:graphic>
          </wp:inline>
        </w:drawing>
      </w:r>
      <w:r w:rsidR="005C7686" w:rsidRPr="005C7686">
        <w:t xml:space="preserve"> </w:t>
      </w:r>
      <w:r w:rsidR="00C874BE">
        <w:rPr>
          <w:noProof/>
        </w:rPr>
        <w:drawing>
          <wp:inline distT="0" distB="0" distL="0" distR="0">
            <wp:extent cx="1243616" cy="196215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2"/>
                    <a:srcRect l="26527" t="41509" r="61152" b="28491"/>
                    <a:stretch>
                      <a:fillRect/>
                    </a:stretch>
                  </pic:blipFill>
                  <pic:spPr bwMode="auto">
                    <a:xfrm>
                      <a:off x="0" y="0"/>
                      <a:ext cx="1245058" cy="1964426"/>
                    </a:xfrm>
                    <a:prstGeom prst="rect">
                      <a:avLst/>
                    </a:prstGeom>
                    <a:noFill/>
                    <a:ln w="9525">
                      <a:noFill/>
                      <a:miter lim="800000"/>
                      <a:headEnd/>
                      <a:tailEnd/>
                    </a:ln>
                  </pic:spPr>
                </pic:pic>
              </a:graphicData>
            </a:graphic>
          </wp:inline>
        </w:drawing>
      </w:r>
      <w:r w:rsidRPr="008F0E51">
        <w:rPr>
          <w:rFonts w:ascii="Arial" w:hAnsi="Arial" w:cs="Arial"/>
          <w:b/>
        </w:rPr>
        <w:br/>
      </w:r>
      <w:r w:rsidR="00C874BE">
        <w:rPr>
          <w:rFonts w:ascii="Arial" w:hAnsi="Arial" w:cs="Arial"/>
          <w:b/>
          <w:color w:val="0070C0"/>
        </w:rPr>
        <w:t xml:space="preserve">             </w:t>
      </w:r>
      <w:r w:rsidRPr="00CE728E">
        <w:rPr>
          <w:rFonts w:ascii="Arial" w:hAnsi="Arial" w:cs="Arial"/>
          <w:b/>
          <w:color w:val="0070C0"/>
        </w:rPr>
        <w:t>María I</w:t>
      </w:r>
      <w:r w:rsidR="00AE2692">
        <w:rPr>
          <w:rFonts w:ascii="Arial" w:hAnsi="Arial" w:cs="Arial"/>
          <w:b/>
          <w:color w:val="0070C0"/>
        </w:rPr>
        <w:t xml:space="preserve">                 </w:t>
      </w:r>
      <w:r w:rsidR="00C874BE">
        <w:rPr>
          <w:rFonts w:ascii="Arial" w:hAnsi="Arial" w:cs="Arial"/>
          <w:b/>
          <w:color w:val="0070C0"/>
        </w:rPr>
        <w:t xml:space="preserve"> y</w:t>
      </w:r>
      <w:r w:rsidR="00AE2692">
        <w:rPr>
          <w:rFonts w:ascii="Arial" w:hAnsi="Arial" w:cs="Arial"/>
          <w:b/>
          <w:color w:val="0070C0"/>
        </w:rPr>
        <w:t xml:space="preserve">              </w:t>
      </w:r>
      <w:r w:rsidR="00C874BE">
        <w:rPr>
          <w:rFonts w:ascii="Arial" w:hAnsi="Arial" w:cs="Arial"/>
          <w:b/>
          <w:color w:val="0070C0"/>
        </w:rPr>
        <w:t>Jacobo I</w:t>
      </w:r>
      <w:r w:rsidR="00AE2692">
        <w:rPr>
          <w:rFonts w:ascii="Arial" w:hAnsi="Arial" w:cs="Arial"/>
          <w:b/>
          <w:color w:val="0070C0"/>
        </w:rPr>
        <w:t xml:space="preserve"> </w:t>
      </w:r>
    </w:p>
    <w:p w:rsidR="003C7A74" w:rsidRPr="008F0E51" w:rsidRDefault="003C7A74" w:rsidP="003C7A74">
      <w:pPr>
        <w:pStyle w:val="piefotos"/>
        <w:spacing w:before="0" w:beforeAutospacing="0" w:after="0" w:afterAutospacing="0"/>
        <w:jc w:val="center"/>
        <w:rPr>
          <w:rFonts w:ascii="Arial" w:hAnsi="Arial" w:cs="Arial"/>
          <w:b/>
        </w:rPr>
      </w:pPr>
    </w:p>
    <w:p w:rsidR="00AE2692"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Cuando en 1553 murió Eduardo, Isabel apoyó a María I frente a Juana Grey, biznieta de Enrique VIII que fue proclamada reina el 10 de julio de 1553 para poco después ser det</w:t>
      </w:r>
      <w:r w:rsidR="008F0E51" w:rsidRPr="008F0E51">
        <w:rPr>
          <w:rFonts w:ascii="Arial" w:hAnsi="Arial" w:cs="Arial"/>
          <w:b/>
        </w:rPr>
        <w:t>e</w:t>
      </w:r>
      <w:r w:rsidR="008F0E51" w:rsidRPr="008F0E51">
        <w:rPr>
          <w:rFonts w:ascii="Arial" w:hAnsi="Arial" w:cs="Arial"/>
          <w:b/>
        </w:rPr>
        <w:t xml:space="preserve">nida y condenada a muerte en el proceso por la conspiración de Thomas </w:t>
      </w:r>
      <w:proofErr w:type="spellStart"/>
      <w:r w:rsidR="008F0E51" w:rsidRPr="008F0E51">
        <w:rPr>
          <w:rFonts w:ascii="Arial" w:hAnsi="Arial" w:cs="Arial"/>
          <w:b/>
        </w:rPr>
        <w:t>Wyat</w:t>
      </w:r>
      <w:proofErr w:type="spellEnd"/>
      <w:r w:rsidR="008F0E51" w:rsidRPr="008F0E51">
        <w:rPr>
          <w:rFonts w:ascii="Arial" w:hAnsi="Arial" w:cs="Arial"/>
          <w:b/>
        </w:rPr>
        <w:t>, un mov</w:t>
      </w:r>
      <w:r w:rsidR="008F0E51" w:rsidRPr="008F0E51">
        <w:rPr>
          <w:rFonts w:ascii="Arial" w:hAnsi="Arial" w:cs="Arial"/>
          <w:b/>
        </w:rPr>
        <w:t>i</w:t>
      </w:r>
      <w:r w:rsidR="008F0E51" w:rsidRPr="008F0E51">
        <w:rPr>
          <w:rFonts w:ascii="Arial" w:hAnsi="Arial" w:cs="Arial"/>
          <w:b/>
        </w:rPr>
        <w:t>miento destinado a impedir el matrimonio de María I con su sobrino Felipe (el futuro Fel</w:t>
      </w:r>
      <w:r w:rsidR="008F0E51" w:rsidRPr="008F0E51">
        <w:rPr>
          <w:rFonts w:ascii="Arial" w:hAnsi="Arial" w:cs="Arial"/>
          <w:b/>
        </w:rPr>
        <w:t>i</w:t>
      </w:r>
      <w:r w:rsidR="008F0E51" w:rsidRPr="008F0E51">
        <w:rPr>
          <w:rFonts w:ascii="Arial" w:hAnsi="Arial" w:cs="Arial"/>
          <w:b/>
        </w:rPr>
        <w:t xml:space="preserve">pe II de España), con el fin de evitar la previsible reacción </w:t>
      </w:r>
      <w:proofErr w:type="spellStart"/>
      <w:r w:rsidR="008F0E51" w:rsidRPr="008F0E51">
        <w:rPr>
          <w:rFonts w:ascii="Arial" w:hAnsi="Arial" w:cs="Arial"/>
          <w:b/>
        </w:rPr>
        <w:t>ultracatólica</w:t>
      </w:r>
      <w:proofErr w:type="spellEnd"/>
      <w:r w:rsidR="008F0E51" w:rsidRPr="008F0E51">
        <w:rPr>
          <w:rFonts w:ascii="Arial" w:hAnsi="Arial" w:cs="Arial"/>
          <w:b/>
        </w:rPr>
        <w:t xml:space="preserve"> de la reina.</w:t>
      </w:r>
    </w:p>
    <w:p w:rsidR="008F0E51" w:rsidRDefault="00AE2692"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 xml:space="preserve"> Durante la investigación de este caso, Isabel estuvo encarcelada durante algunos meses en la torre de Londres, ya que su inclinación por la doctrina protestante la hizo sospech</w:t>
      </w:r>
      <w:r w:rsidR="008F0E51" w:rsidRPr="008F0E51">
        <w:rPr>
          <w:rFonts w:ascii="Arial" w:hAnsi="Arial" w:cs="Arial"/>
          <w:b/>
        </w:rPr>
        <w:t>o</w:t>
      </w:r>
      <w:r w:rsidR="008F0E51" w:rsidRPr="008F0E51">
        <w:rPr>
          <w:rFonts w:ascii="Arial" w:hAnsi="Arial" w:cs="Arial"/>
          <w:b/>
        </w:rPr>
        <w:t>sa a ojos de su hermanastra, pese al apoyo que Isabel le había brindado.</w:t>
      </w:r>
    </w:p>
    <w:p w:rsidR="003C7A74" w:rsidRPr="008F0E51" w:rsidRDefault="003C7A74" w:rsidP="008F0E51">
      <w:pPr>
        <w:pStyle w:val="mono"/>
        <w:spacing w:before="0" w:beforeAutospacing="0" w:after="0" w:afterAutospacing="0"/>
        <w:jc w:val="both"/>
        <w:rPr>
          <w:rFonts w:ascii="Arial" w:hAnsi="Arial" w:cs="Arial"/>
          <w:b/>
        </w:rPr>
      </w:pPr>
    </w:p>
    <w:p w:rsidR="00CE728E"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El reinado de María I fue poco afortunado. Su persecución contra los protestantes le valió ser conocida como María la Sanguinaria; y su alianza con España indignó a los i</w:t>
      </w:r>
      <w:r w:rsidR="008F0E51" w:rsidRPr="008F0E51">
        <w:rPr>
          <w:rFonts w:ascii="Arial" w:hAnsi="Arial" w:cs="Arial"/>
          <w:b/>
        </w:rPr>
        <w:t>n</w:t>
      </w:r>
      <w:r w:rsidR="008F0E51" w:rsidRPr="008F0E51">
        <w:rPr>
          <w:rFonts w:ascii="Arial" w:hAnsi="Arial" w:cs="Arial"/>
          <w:b/>
        </w:rPr>
        <w:t>gleses, sobre todo porque condujo a una guerra desastrosa contra Francia en la que I</w:t>
      </w:r>
      <w:r w:rsidR="008F0E51" w:rsidRPr="008F0E51">
        <w:rPr>
          <w:rFonts w:ascii="Arial" w:hAnsi="Arial" w:cs="Arial"/>
          <w:b/>
        </w:rPr>
        <w:t>n</w:t>
      </w:r>
      <w:r w:rsidR="008F0E51" w:rsidRPr="008F0E51">
        <w:rPr>
          <w:rFonts w:ascii="Arial" w:hAnsi="Arial" w:cs="Arial"/>
          <w:b/>
        </w:rPr>
        <w:t>glaterra perdió Calais y la evolución económica del país fue bastante desfavorable. En 1558 murió María sin descendencia y, de acuerdo con el testamento de Enrique VIII, debía sucederla Isabel.</w:t>
      </w:r>
    </w:p>
    <w:p w:rsidR="00CE728E" w:rsidRDefault="00CE728E" w:rsidP="008F0E51">
      <w:pPr>
        <w:pStyle w:val="mono"/>
        <w:spacing w:before="0" w:beforeAutospacing="0" w:after="0" w:afterAutospacing="0"/>
        <w:jc w:val="both"/>
        <w:rPr>
          <w:rFonts w:ascii="Arial" w:hAnsi="Arial" w:cs="Arial"/>
          <w:b/>
        </w:rPr>
      </w:pPr>
    </w:p>
    <w:p w:rsidR="008F0E51" w:rsidRDefault="00CE728E"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 xml:space="preserve"> El partido católico volvió a esgrimir sus argumentos acerca de la ilegitimidad de la her</w:t>
      </w:r>
      <w:r w:rsidR="008F0E51" w:rsidRPr="008F0E51">
        <w:rPr>
          <w:rFonts w:ascii="Arial" w:hAnsi="Arial" w:cs="Arial"/>
          <w:b/>
        </w:rPr>
        <w:t>e</w:t>
      </w:r>
      <w:r w:rsidR="008F0E51" w:rsidRPr="008F0E51">
        <w:rPr>
          <w:rFonts w:ascii="Arial" w:hAnsi="Arial" w:cs="Arial"/>
          <w:b/>
        </w:rPr>
        <w:t>dera y apoyó las pretensiones de su prima María I Estuardo de Escocia. Sin embargo, los errores del anterior reinado y la conocida indiferencia de Isabel en la polémica religiosa hicieron que acabara siendo aceptada de buen grado tanto por los protestantes como por la mayoría de los católicos. También influyó en su aceptación su aspecto joven, hermoso y saludable, que contrastaba notablemente con el de sus dos hermanastros: enfermizo el uno, avejentada y amargada la otra.</w:t>
      </w:r>
    </w:p>
    <w:p w:rsidR="003C7A74" w:rsidRPr="008F0E51" w:rsidRDefault="003C7A74" w:rsidP="008F0E51">
      <w:pPr>
        <w:pStyle w:val="mono"/>
        <w:spacing w:before="0" w:beforeAutospacing="0" w:after="0" w:afterAutospacing="0"/>
        <w:jc w:val="both"/>
        <w:rPr>
          <w:rFonts w:ascii="Arial" w:hAnsi="Arial" w:cs="Arial"/>
          <w:b/>
        </w:rPr>
      </w:pPr>
    </w:p>
    <w:p w:rsidR="008F0E51" w:rsidRPr="003C7A74" w:rsidRDefault="00AE2692" w:rsidP="008F0E51">
      <w:pPr>
        <w:pStyle w:val="mono"/>
        <w:spacing w:before="0" w:beforeAutospacing="0" w:after="0" w:afterAutospacing="0"/>
        <w:jc w:val="both"/>
        <w:rPr>
          <w:rFonts w:ascii="Arial" w:hAnsi="Arial" w:cs="Arial"/>
          <w:b/>
          <w:bCs/>
          <w:color w:val="0070C0"/>
        </w:rPr>
      </w:pPr>
      <w:r>
        <w:rPr>
          <w:rFonts w:ascii="Arial" w:hAnsi="Arial" w:cs="Arial"/>
          <w:b/>
          <w:bCs/>
          <w:color w:val="0070C0"/>
        </w:rPr>
        <w:t xml:space="preserve">    </w:t>
      </w:r>
      <w:r w:rsidR="008F0E51" w:rsidRPr="003C7A74">
        <w:rPr>
          <w:rFonts w:ascii="Arial" w:hAnsi="Arial" w:cs="Arial"/>
          <w:b/>
          <w:bCs/>
          <w:color w:val="0070C0"/>
        </w:rPr>
        <w:t>La era isabelina</w:t>
      </w:r>
    </w:p>
    <w:p w:rsidR="003C7A74" w:rsidRPr="008F0E51" w:rsidRDefault="003C7A74" w:rsidP="008F0E51">
      <w:pPr>
        <w:pStyle w:val="mono"/>
        <w:spacing w:before="0" w:beforeAutospacing="0" w:after="0" w:afterAutospacing="0"/>
        <w:jc w:val="both"/>
        <w:rPr>
          <w:rFonts w:ascii="Arial" w:hAnsi="Arial" w:cs="Arial"/>
          <w:b/>
        </w:rPr>
      </w:pPr>
    </w:p>
    <w:p w:rsidR="00C874BE"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Hija y hermana de reyes, acostumbrada a enfrentarse a las adversidades y a mantene</w:t>
      </w:r>
      <w:r w:rsidR="008F0E51" w:rsidRPr="008F0E51">
        <w:rPr>
          <w:rFonts w:ascii="Arial" w:hAnsi="Arial" w:cs="Arial"/>
          <w:b/>
        </w:rPr>
        <w:t>r</w:t>
      </w:r>
      <w:r w:rsidR="008F0E51" w:rsidRPr="008F0E51">
        <w:rPr>
          <w:rFonts w:ascii="Arial" w:hAnsi="Arial" w:cs="Arial"/>
          <w:b/>
        </w:rPr>
        <w:t>se alejada de las conjuras, Isabel I ocupó el trono a los veinticinco años de edad. Era la reina de Inglaterra e iba a ser intransigente con todo lo que se relacionara con los der</w:t>
      </w:r>
      <w:r w:rsidR="008F0E51" w:rsidRPr="008F0E51">
        <w:rPr>
          <w:rFonts w:ascii="Arial" w:hAnsi="Arial" w:cs="Arial"/>
          <w:b/>
        </w:rPr>
        <w:t>e</w:t>
      </w:r>
      <w:r w:rsidR="008F0E51" w:rsidRPr="008F0E51">
        <w:rPr>
          <w:rFonts w:ascii="Arial" w:hAnsi="Arial" w:cs="Arial"/>
          <w:b/>
        </w:rPr>
        <w:t>chos de la corona, pero seguiría mostrándose prudente, calculadora y tolerante en todo lo demás, sin más objetivo que preservar sus intereses y los de su país, que vivía en plena ebullición religiosa intelectual y económica y que tenía un exacerbado sentimiento naci</w:t>
      </w:r>
      <w:r w:rsidR="008F0E51" w:rsidRPr="008F0E51">
        <w:rPr>
          <w:rFonts w:ascii="Arial" w:hAnsi="Arial" w:cs="Arial"/>
          <w:b/>
        </w:rPr>
        <w:t>o</w:t>
      </w:r>
      <w:r w:rsidR="008F0E51" w:rsidRPr="008F0E51">
        <w:rPr>
          <w:rFonts w:ascii="Arial" w:hAnsi="Arial" w:cs="Arial"/>
          <w:b/>
        </w:rPr>
        <w:t xml:space="preserve">nalista. </w:t>
      </w:r>
    </w:p>
    <w:p w:rsidR="00C874BE" w:rsidRDefault="00C874BE" w:rsidP="008F0E51">
      <w:pPr>
        <w:pStyle w:val="mono"/>
        <w:spacing w:before="0" w:beforeAutospacing="0" w:after="0" w:afterAutospacing="0"/>
        <w:jc w:val="both"/>
        <w:rPr>
          <w:rFonts w:ascii="Arial" w:hAnsi="Arial" w:cs="Arial"/>
          <w:b/>
        </w:rPr>
      </w:pPr>
    </w:p>
    <w:p w:rsidR="008F0E51" w:rsidRDefault="00C874BE" w:rsidP="008F0E51">
      <w:pPr>
        <w:pStyle w:val="mono"/>
        <w:spacing w:before="0" w:beforeAutospacing="0" w:after="0" w:afterAutospacing="0"/>
        <w:jc w:val="both"/>
        <w:rPr>
          <w:rFonts w:ascii="Arial" w:hAnsi="Arial" w:cs="Arial"/>
          <w:b/>
        </w:rPr>
      </w:pPr>
      <w:r>
        <w:rPr>
          <w:rFonts w:ascii="Arial" w:hAnsi="Arial" w:cs="Arial"/>
          <w:b/>
        </w:rPr>
        <w:lastRenderedPageBreak/>
        <w:t xml:space="preserve">    </w:t>
      </w:r>
      <w:r w:rsidR="008F0E51" w:rsidRPr="008F0E51">
        <w:rPr>
          <w:rFonts w:ascii="Arial" w:hAnsi="Arial" w:cs="Arial"/>
          <w:b/>
        </w:rPr>
        <w:t>Uno de sus primeros actos de gobierno fue nombrar primer secretario de Estado a sir William Cecil, un hombre procedente de la alta burguesía y que compartía la prudencia y la tolerancia de la reina. Cecil mantuvo la plena confianza de Isabel I durante cuarenta años; al morir, su puesto de consejero fue ocupado por su hijo.</w:t>
      </w:r>
    </w:p>
    <w:p w:rsidR="00CE728E" w:rsidRPr="008F0E51" w:rsidRDefault="00CE728E" w:rsidP="008F0E51">
      <w:pPr>
        <w:pStyle w:val="mono"/>
        <w:spacing w:before="0" w:beforeAutospacing="0" w:after="0" w:afterAutospacing="0"/>
        <w:jc w:val="both"/>
        <w:rPr>
          <w:rFonts w:ascii="Arial" w:hAnsi="Arial" w:cs="Arial"/>
          <w:b/>
        </w:rPr>
      </w:pPr>
    </w:p>
    <w:p w:rsidR="00CE728E"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En el terreno religioso, Isabel I restableció el anglicanismo y lo situó en un término m</w:t>
      </w:r>
      <w:r w:rsidR="008F0E51" w:rsidRPr="008F0E51">
        <w:rPr>
          <w:rFonts w:ascii="Arial" w:hAnsi="Arial" w:cs="Arial"/>
          <w:b/>
        </w:rPr>
        <w:t>e</w:t>
      </w:r>
      <w:r w:rsidR="008F0E51" w:rsidRPr="008F0E51">
        <w:rPr>
          <w:rFonts w:ascii="Arial" w:hAnsi="Arial" w:cs="Arial"/>
          <w:b/>
        </w:rPr>
        <w:t>dio entre la Reforma protestante y la tradición católica. En el campo político la amenaza más importante procedía de Escocia, donde María I Estuardo, católica y francófila, pr</w:t>
      </w:r>
      <w:r w:rsidR="008F0E51" w:rsidRPr="008F0E51">
        <w:rPr>
          <w:rFonts w:ascii="Arial" w:hAnsi="Arial" w:cs="Arial"/>
          <w:b/>
        </w:rPr>
        <w:t>o</w:t>
      </w:r>
      <w:r w:rsidR="008F0E51" w:rsidRPr="008F0E51">
        <w:rPr>
          <w:rFonts w:ascii="Arial" w:hAnsi="Arial" w:cs="Arial"/>
          <w:b/>
        </w:rPr>
        <w:t xml:space="preserve">clamaba sus derechos al trono de Inglaterra. </w:t>
      </w:r>
    </w:p>
    <w:p w:rsidR="00AE2692" w:rsidRDefault="00AE2692" w:rsidP="008F0E51">
      <w:pPr>
        <w:pStyle w:val="mono"/>
        <w:spacing w:before="0" w:beforeAutospacing="0" w:after="0" w:afterAutospacing="0"/>
        <w:jc w:val="both"/>
        <w:rPr>
          <w:rFonts w:ascii="Arial" w:hAnsi="Arial" w:cs="Arial"/>
          <w:b/>
        </w:rPr>
      </w:pPr>
    </w:p>
    <w:p w:rsidR="008F0E51" w:rsidRDefault="00CE728E"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En 1560, los calvinistas escoceses pidieron ayuda a Isabel, quien vio la ocasión de d</w:t>
      </w:r>
      <w:r w:rsidR="008F0E51" w:rsidRPr="008F0E51">
        <w:rPr>
          <w:rFonts w:ascii="Arial" w:hAnsi="Arial" w:cs="Arial"/>
          <w:b/>
        </w:rPr>
        <w:t>e</w:t>
      </w:r>
      <w:r w:rsidR="008F0E51" w:rsidRPr="008F0E51">
        <w:rPr>
          <w:rFonts w:ascii="Arial" w:hAnsi="Arial" w:cs="Arial"/>
          <w:b/>
        </w:rPr>
        <w:t>bilitar a su adversaria, y en 1568, cuando la reina escocesa tuvo que refugiarse en Inglat</w:t>
      </w:r>
      <w:r w:rsidR="008F0E51" w:rsidRPr="008F0E51">
        <w:rPr>
          <w:rFonts w:ascii="Arial" w:hAnsi="Arial" w:cs="Arial"/>
          <w:b/>
        </w:rPr>
        <w:t>e</w:t>
      </w:r>
      <w:r w:rsidR="008F0E51" w:rsidRPr="008F0E51">
        <w:rPr>
          <w:rFonts w:ascii="Arial" w:hAnsi="Arial" w:cs="Arial"/>
          <w:b/>
        </w:rPr>
        <w:t>rra, la hizo encerrar en prisión. Por otra parte, Isabel I ayudaba indirectamente a los pr</w:t>
      </w:r>
      <w:r w:rsidR="008F0E51" w:rsidRPr="008F0E51">
        <w:rPr>
          <w:rFonts w:ascii="Arial" w:hAnsi="Arial" w:cs="Arial"/>
          <w:b/>
        </w:rPr>
        <w:t>o</w:t>
      </w:r>
      <w:r w:rsidR="008F0E51" w:rsidRPr="008F0E51">
        <w:rPr>
          <w:rFonts w:ascii="Arial" w:hAnsi="Arial" w:cs="Arial"/>
          <w:b/>
        </w:rPr>
        <w:t>testantes de Francia y de los Países Bajos, mientras que los navegantes y comerciantes ingleses tomaban conciencia de las posibilidades atlánticas y se enfrentaban al monop</w:t>
      </w:r>
      <w:r w:rsidR="008F0E51" w:rsidRPr="008F0E51">
        <w:rPr>
          <w:rFonts w:ascii="Arial" w:hAnsi="Arial" w:cs="Arial"/>
          <w:b/>
        </w:rPr>
        <w:t>o</w:t>
      </w:r>
      <w:r w:rsidR="008F0E51" w:rsidRPr="008F0E51">
        <w:rPr>
          <w:rFonts w:ascii="Arial" w:hAnsi="Arial" w:cs="Arial"/>
          <w:b/>
        </w:rPr>
        <w:t xml:space="preserve">lio español en América. </w:t>
      </w:r>
    </w:p>
    <w:p w:rsidR="003C7A74" w:rsidRPr="008F0E51" w:rsidRDefault="003C7A74" w:rsidP="008F0E51">
      <w:pPr>
        <w:pStyle w:val="mono"/>
        <w:spacing w:before="0" w:beforeAutospacing="0" w:after="0" w:afterAutospacing="0"/>
        <w:jc w:val="both"/>
        <w:rPr>
          <w:rFonts w:ascii="Arial" w:hAnsi="Arial" w:cs="Arial"/>
          <w:b/>
        </w:rPr>
      </w:pPr>
    </w:p>
    <w:p w:rsidR="008F0E51"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Era, por tanto, inevitable el choque entre Inglaterra y España, la antigua aliada en época de María I. Mientras Felipe II de España daba crédito a su embajador en Londres y a la misma María Estuardo, quienes pretendían que en Inglaterra existían condiciones para una rebelión católica que daría el trono a María Estuardo, la reina Isabel y su consejero William Cecil apoyaban las acciones corsarias contra los intereses españoles, impulsaban la construcción de una flota naval moderna e intentaban retrasar el enfrentamiento entre los dos reinos. Después de ser el centro de varias conspiraciones fracasadas, en 1587 María Estuardo fue condenada a muerte y ejecutada. Felipe II, perdida la baza de la sust</w:t>
      </w:r>
      <w:r w:rsidR="008F0E51" w:rsidRPr="008F0E51">
        <w:rPr>
          <w:rFonts w:ascii="Arial" w:hAnsi="Arial" w:cs="Arial"/>
          <w:b/>
        </w:rPr>
        <w:t>i</w:t>
      </w:r>
      <w:r w:rsidR="008F0E51" w:rsidRPr="008F0E51">
        <w:rPr>
          <w:rFonts w:ascii="Arial" w:hAnsi="Arial" w:cs="Arial"/>
          <w:b/>
        </w:rPr>
        <w:t>tución de Isabel por María, preparó minuciosamente y anunció a los cuatro vientos la i</w:t>
      </w:r>
      <w:r w:rsidR="008F0E51" w:rsidRPr="008F0E51">
        <w:rPr>
          <w:rFonts w:ascii="Arial" w:hAnsi="Arial" w:cs="Arial"/>
          <w:b/>
        </w:rPr>
        <w:t>n</w:t>
      </w:r>
      <w:r w:rsidR="008F0E51" w:rsidRPr="008F0E51">
        <w:rPr>
          <w:rFonts w:ascii="Arial" w:hAnsi="Arial" w:cs="Arial"/>
          <w:b/>
        </w:rPr>
        <w:t xml:space="preserve">vasión de Inglaterra. </w:t>
      </w:r>
    </w:p>
    <w:p w:rsidR="003C7A74" w:rsidRPr="008F0E51" w:rsidRDefault="003C7A74" w:rsidP="008F0E51">
      <w:pPr>
        <w:pStyle w:val="mono"/>
        <w:spacing w:before="0" w:beforeAutospacing="0" w:after="0" w:afterAutospacing="0"/>
        <w:jc w:val="both"/>
        <w:rPr>
          <w:rFonts w:ascii="Arial" w:hAnsi="Arial" w:cs="Arial"/>
          <w:b/>
        </w:rPr>
      </w:pPr>
    </w:p>
    <w:p w:rsidR="00C874BE"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 xml:space="preserve">En 1588, después de que </w:t>
      </w:r>
      <w:proofErr w:type="spellStart"/>
      <w:r w:rsidR="008F0E51" w:rsidRPr="008F0E51">
        <w:rPr>
          <w:rFonts w:ascii="Arial" w:hAnsi="Arial" w:cs="Arial"/>
          <w:b/>
        </w:rPr>
        <w:t>Drake</w:t>
      </w:r>
      <w:proofErr w:type="spellEnd"/>
      <w:r w:rsidR="008F0E51" w:rsidRPr="008F0E51">
        <w:rPr>
          <w:rFonts w:ascii="Arial" w:hAnsi="Arial" w:cs="Arial"/>
          <w:b/>
        </w:rPr>
        <w:t xml:space="preserve"> atacara las costas gallegas para evitar las concentr</w:t>
      </w:r>
      <w:r w:rsidR="008F0E51" w:rsidRPr="008F0E51">
        <w:rPr>
          <w:rFonts w:ascii="Arial" w:hAnsi="Arial" w:cs="Arial"/>
          <w:b/>
        </w:rPr>
        <w:t>a</w:t>
      </w:r>
      <w:r w:rsidR="008F0E51" w:rsidRPr="008F0E51">
        <w:rPr>
          <w:rFonts w:ascii="Arial" w:hAnsi="Arial" w:cs="Arial"/>
          <w:b/>
        </w:rPr>
        <w:t xml:space="preserve">ciones de navíos, se hicieron a la mar 130 buques de guerra y más de 30 embarcaciones de acompañamiento, tripuladas por 8.000 marinos y casi 20.000 soldados: era la Armada Invencible, a la que más tarde, según los planes, debían apoyar los 100.000 hombres que tenía Alejandro </w:t>
      </w:r>
      <w:proofErr w:type="spellStart"/>
      <w:r w:rsidR="008F0E51" w:rsidRPr="008F0E51">
        <w:rPr>
          <w:rFonts w:ascii="Arial" w:hAnsi="Arial" w:cs="Arial"/>
          <w:b/>
        </w:rPr>
        <w:t>Farnesio</w:t>
      </w:r>
      <w:proofErr w:type="spellEnd"/>
      <w:r w:rsidR="008F0E51" w:rsidRPr="008F0E51">
        <w:rPr>
          <w:rFonts w:ascii="Arial" w:hAnsi="Arial" w:cs="Arial"/>
          <w:b/>
        </w:rPr>
        <w:t xml:space="preserve"> en Flandes.</w:t>
      </w:r>
    </w:p>
    <w:p w:rsidR="00C874BE" w:rsidRDefault="00C874BE" w:rsidP="008F0E51">
      <w:pPr>
        <w:pStyle w:val="mono"/>
        <w:spacing w:before="0" w:beforeAutospacing="0" w:after="0" w:afterAutospacing="0"/>
        <w:jc w:val="both"/>
        <w:rPr>
          <w:rFonts w:ascii="Arial" w:hAnsi="Arial" w:cs="Arial"/>
          <w:b/>
        </w:rPr>
      </w:pPr>
    </w:p>
    <w:p w:rsidR="008F0E51" w:rsidRDefault="00C874BE"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 xml:space="preserve"> Los españoles planteaban una batalla al abordaje y un desembarco; los ingleses, en cambio, habían trabajado para perfeccionar la guerra en la mar. Sus 200 buques, más lig</w:t>
      </w:r>
      <w:r w:rsidR="008F0E51" w:rsidRPr="008F0E51">
        <w:rPr>
          <w:rFonts w:ascii="Arial" w:hAnsi="Arial" w:cs="Arial"/>
          <w:b/>
        </w:rPr>
        <w:t>e</w:t>
      </w:r>
      <w:r w:rsidR="008F0E51" w:rsidRPr="008F0E51">
        <w:rPr>
          <w:rFonts w:ascii="Arial" w:hAnsi="Arial" w:cs="Arial"/>
          <w:b/>
        </w:rPr>
        <w:t xml:space="preserve">ros y maniobrables, estaban tripulados por 12.000 marineros, y sus cañones tenían mayor alcance que los de los españoles. Todo ello, combinado con la furia de los elementos (pues los barcos españoles no eran los más adecuados para soportar las tempestades del océano) </w:t>
      </w:r>
      <w:proofErr w:type="gramStart"/>
      <w:r w:rsidR="008F0E51" w:rsidRPr="008F0E51">
        <w:rPr>
          <w:rFonts w:ascii="Arial" w:hAnsi="Arial" w:cs="Arial"/>
          <w:b/>
        </w:rPr>
        <w:t>llevaron</w:t>
      </w:r>
      <w:proofErr w:type="gramEnd"/>
      <w:r w:rsidR="008F0E51" w:rsidRPr="008F0E51">
        <w:rPr>
          <w:rFonts w:ascii="Arial" w:hAnsi="Arial" w:cs="Arial"/>
          <w:b/>
        </w:rPr>
        <w:t xml:space="preserve"> a la victoria inglesa y al desastre español. </w:t>
      </w:r>
    </w:p>
    <w:p w:rsidR="00CE728E" w:rsidRPr="008F0E51" w:rsidRDefault="00CE728E" w:rsidP="008F0E51">
      <w:pPr>
        <w:pStyle w:val="mono"/>
        <w:spacing w:before="0" w:beforeAutospacing="0" w:after="0" w:afterAutospacing="0"/>
        <w:jc w:val="both"/>
        <w:rPr>
          <w:rFonts w:ascii="Arial" w:hAnsi="Arial" w:cs="Arial"/>
          <w:b/>
        </w:rPr>
      </w:pPr>
    </w:p>
    <w:p w:rsidR="008F0E51" w:rsidRDefault="00CE728E"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La reina Isabel I, que había arengado personalmente a sus tropas, fue considerada la personificación del triunfo inglés e incrementó el alto grado de compenetración que tenía ya con su pueblo. Tras este momento culminante de 1588, los últimos años del reinado de Isabel I aparecen bastante grises; en ellos sólo sobresale la preocupación de la reina por poner orden en las flacas finanzas inglesas; la rebelión irlandesa, pronto sofocada; y el crecimiento del radicalismo protestante.</w:t>
      </w:r>
    </w:p>
    <w:p w:rsidR="003C7A74" w:rsidRPr="008F0E51" w:rsidRDefault="003C7A74" w:rsidP="008F0E51">
      <w:pPr>
        <w:pStyle w:val="mono"/>
        <w:spacing w:before="0" w:beforeAutospacing="0" w:after="0" w:afterAutospacing="0"/>
        <w:jc w:val="both"/>
        <w:rPr>
          <w:rFonts w:ascii="Arial" w:hAnsi="Arial" w:cs="Arial"/>
          <w:b/>
        </w:rPr>
      </w:pPr>
    </w:p>
    <w:p w:rsidR="00C874BE"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Pese a que una de las constantes de Inglaterra en la época de Isabel I fueron los co</w:t>
      </w:r>
      <w:r w:rsidR="008F0E51" w:rsidRPr="008F0E51">
        <w:rPr>
          <w:rFonts w:ascii="Arial" w:hAnsi="Arial" w:cs="Arial"/>
          <w:b/>
        </w:rPr>
        <w:t>n</w:t>
      </w:r>
      <w:r w:rsidR="008F0E51" w:rsidRPr="008F0E51">
        <w:rPr>
          <w:rFonts w:ascii="Arial" w:hAnsi="Arial" w:cs="Arial"/>
          <w:b/>
        </w:rPr>
        <w:t>flictos dinásticos, la reina nunca contrajo matrimonio. Se han elaborado multitud de teo</w:t>
      </w:r>
      <w:r w:rsidR="008F0E51" w:rsidRPr="008F0E51">
        <w:rPr>
          <w:rFonts w:ascii="Arial" w:hAnsi="Arial" w:cs="Arial"/>
          <w:b/>
        </w:rPr>
        <w:t>r</w:t>
      </w:r>
      <w:r w:rsidR="008F0E51" w:rsidRPr="008F0E51">
        <w:rPr>
          <w:rFonts w:ascii="Arial" w:hAnsi="Arial" w:cs="Arial"/>
          <w:b/>
        </w:rPr>
        <w:t>ías sobre este hecho, desde las que atribuyen su soltería a malformaciones físicas hasta las que buscan explicaciones psicológicas derivadas de sus traumas infantiles. En cua</w:t>
      </w:r>
      <w:r w:rsidR="008F0E51" w:rsidRPr="008F0E51">
        <w:rPr>
          <w:rFonts w:ascii="Arial" w:hAnsi="Arial" w:cs="Arial"/>
          <w:b/>
        </w:rPr>
        <w:t>l</w:t>
      </w:r>
      <w:r w:rsidR="008F0E51" w:rsidRPr="008F0E51">
        <w:rPr>
          <w:rFonts w:ascii="Arial" w:hAnsi="Arial" w:cs="Arial"/>
          <w:b/>
        </w:rPr>
        <w:t xml:space="preserve">quier caso, Isabel I efectuó varias negociaciones matrimoniales, en todas las cuales jugó a fondo la carta diplomática para obtener ventajas para su país. </w:t>
      </w:r>
    </w:p>
    <w:p w:rsidR="008F0E51" w:rsidRDefault="00C874BE" w:rsidP="008F0E51">
      <w:pPr>
        <w:pStyle w:val="mono"/>
        <w:spacing w:before="0" w:beforeAutospacing="0" w:after="0" w:afterAutospacing="0"/>
        <w:jc w:val="both"/>
        <w:rPr>
          <w:rFonts w:ascii="Arial" w:hAnsi="Arial" w:cs="Arial"/>
          <w:b/>
        </w:rPr>
      </w:pPr>
      <w:r>
        <w:rPr>
          <w:rFonts w:ascii="Arial" w:hAnsi="Arial" w:cs="Arial"/>
          <w:b/>
        </w:rPr>
        <w:lastRenderedPageBreak/>
        <w:t xml:space="preserve">   </w:t>
      </w:r>
      <w:r w:rsidR="008F0E51" w:rsidRPr="008F0E51">
        <w:rPr>
          <w:rFonts w:ascii="Arial" w:hAnsi="Arial" w:cs="Arial"/>
          <w:b/>
        </w:rPr>
        <w:t xml:space="preserve">Por otra parte, tuvo numerosos favoritos, desde su gran escudero lord Robert </w:t>
      </w:r>
      <w:proofErr w:type="spellStart"/>
      <w:r w:rsidR="008F0E51" w:rsidRPr="008F0E51">
        <w:rPr>
          <w:rFonts w:ascii="Arial" w:hAnsi="Arial" w:cs="Arial"/>
          <w:b/>
        </w:rPr>
        <w:t>Dudley</w:t>
      </w:r>
      <w:proofErr w:type="spellEnd"/>
      <w:r w:rsidR="008F0E51" w:rsidRPr="008F0E51">
        <w:rPr>
          <w:rFonts w:ascii="Arial" w:hAnsi="Arial" w:cs="Arial"/>
          <w:b/>
        </w:rPr>
        <w:t xml:space="preserve"> hasta Robert </w:t>
      </w:r>
      <w:proofErr w:type="spellStart"/>
      <w:r w:rsidR="008F0E51" w:rsidRPr="008F0E51">
        <w:rPr>
          <w:rFonts w:ascii="Arial" w:hAnsi="Arial" w:cs="Arial"/>
          <w:b/>
        </w:rPr>
        <w:t>Devereux</w:t>
      </w:r>
      <w:proofErr w:type="spellEnd"/>
      <w:r w:rsidR="008F0E51" w:rsidRPr="008F0E51">
        <w:rPr>
          <w:rFonts w:ascii="Arial" w:hAnsi="Arial" w:cs="Arial"/>
          <w:b/>
        </w:rPr>
        <w:t>, conde de Essex, veinte años más joven que ella y que pagó con la vida su intento de mezclar la influencia política con la relación amorosa, algo que Isabel I nunca permitió a los hombres a quienes concedía sus favores.</w:t>
      </w:r>
    </w:p>
    <w:p w:rsidR="003C7A74" w:rsidRPr="008F0E51" w:rsidRDefault="003C7A74" w:rsidP="008F0E51">
      <w:pPr>
        <w:pStyle w:val="mono"/>
        <w:spacing w:before="0" w:beforeAutospacing="0" w:after="0" w:afterAutospacing="0"/>
        <w:jc w:val="both"/>
        <w:rPr>
          <w:rFonts w:ascii="Arial" w:hAnsi="Arial" w:cs="Arial"/>
          <w:b/>
        </w:rPr>
      </w:pPr>
    </w:p>
    <w:p w:rsidR="003C7A74"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La formación humanística de Isabel I la llevó a interesarse por las importantes manife</w:t>
      </w:r>
      <w:r w:rsidR="008F0E51" w:rsidRPr="008F0E51">
        <w:rPr>
          <w:rFonts w:ascii="Arial" w:hAnsi="Arial" w:cs="Arial"/>
          <w:b/>
        </w:rPr>
        <w:t>s</w:t>
      </w:r>
      <w:r w:rsidR="008F0E51" w:rsidRPr="008F0E51">
        <w:rPr>
          <w:rFonts w:ascii="Arial" w:hAnsi="Arial" w:cs="Arial"/>
          <w:b/>
        </w:rPr>
        <w:t>taciones que se produjeron durante su reinado en el campo del arte. El llamado «renac</w:t>
      </w:r>
      <w:r w:rsidR="008F0E51" w:rsidRPr="008F0E51">
        <w:rPr>
          <w:rFonts w:ascii="Arial" w:hAnsi="Arial" w:cs="Arial"/>
          <w:b/>
        </w:rPr>
        <w:t>i</w:t>
      </w:r>
      <w:r w:rsidR="008F0E51" w:rsidRPr="008F0E51">
        <w:rPr>
          <w:rFonts w:ascii="Arial" w:hAnsi="Arial" w:cs="Arial"/>
          <w:b/>
        </w:rPr>
        <w:t>miento isabelino» se manifestó en la arquitectura, en la música y sobre todo en la literat</w:t>
      </w:r>
      <w:r w:rsidR="008F0E51" w:rsidRPr="008F0E51">
        <w:rPr>
          <w:rFonts w:ascii="Arial" w:hAnsi="Arial" w:cs="Arial"/>
          <w:b/>
        </w:rPr>
        <w:t>u</w:t>
      </w:r>
      <w:r w:rsidR="008F0E51" w:rsidRPr="008F0E51">
        <w:rPr>
          <w:rFonts w:ascii="Arial" w:hAnsi="Arial" w:cs="Arial"/>
          <w:b/>
        </w:rPr>
        <w:t xml:space="preserve">ra, con escritores como John </w:t>
      </w:r>
      <w:proofErr w:type="spellStart"/>
      <w:r w:rsidR="008F0E51" w:rsidRPr="008F0E51">
        <w:rPr>
          <w:rFonts w:ascii="Arial" w:hAnsi="Arial" w:cs="Arial"/>
          <w:b/>
        </w:rPr>
        <w:t>Lyly</w:t>
      </w:r>
      <w:proofErr w:type="spellEnd"/>
      <w:r w:rsidR="008F0E51" w:rsidRPr="008F0E51">
        <w:rPr>
          <w:rFonts w:ascii="Arial" w:hAnsi="Arial" w:cs="Arial"/>
          <w:b/>
        </w:rPr>
        <w:t xml:space="preserve">, Christopher </w:t>
      </w:r>
      <w:proofErr w:type="spellStart"/>
      <w:r w:rsidR="008F0E51" w:rsidRPr="008F0E51">
        <w:rPr>
          <w:rFonts w:ascii="Arial" w:hAnsi="Arial" w:cs="Arial"/>
          <w:b/>
        </w:rPr>
        <w:t>Marlowe</w:t>
      </w:r>
      <w:proofErr w:type="spellEnd"/>
      <w:r w:rsidR="008F0E51" w:rsidRPr="008F0E51">
        <w:rPr>
          <w:rFonts w:ascii="Arial" w:hAnsi="Arial" w:cs="Arial"/>
          <w:b/>
        </w:rPr>
        <w:t xml:space="preserve"> y principalmente William Sh</w:t>
      </w:r>
      <w:r w:rsidR="008F0E51" w:rsidRPr="008F0E51">
        <w:rPr>
          <w:rFonts w:ascii="Arial" w:hAnsi="Arial" w:cs="Arial"/>
          <w:b/>
        </w:rPr>
        <w:t>a</w:t>
      </w:r>
      <w:r w:rsidR="008F0E51" w:rsidRPr="008F0E51">
        <w:rPr>
          <w:rFonts w:ascii="Arial" w:hAnsi="Arial" w:cs="Arial"/>
          <w:b/>
        </w:rPr>
        <w:t>kespeare, auténticos creadores de la literatura nacional inglesa.</w:t>
      </w:r>
    </w:p>
    <w:p w:rsidR="00CE728E" w:rsidRDefault="00CE728E" w:rsidP="008F0E51">
      <w:pPr>
        <w:pStyle w:val="mono"/>
        <w:spacing w:before="0" w:beforeAutospacing="0" w:after="0" w:afterAutospacing="0"/>
        <w:jc w:val="both"/>
        <w:rPr>
          <w:rFonts w:ascii="Arial" w:hAnsi="Arial" w:cs="Arial"/>
          <w:b/>
        </w:rPr>
      </w:pPr>
    </w:p>
    <w:p w:rsidR="008F0E51"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En cuanto a la economía, durante su reinado se inició el desarrollo de la Inglaterra m</w:t>
      </w:r>
      <w:r w:rsidR="008F0E51" w:rsidRPr="008F0E51">
        <w:rPr>
          <w:rFonts w:ascii="Arial" w:hAnsi="Arial" w:cs="Arial"/>
          <w:b/>
        </w:rPr>
        <w:t>o</w:t>
      </w:r>
      <w:r w:rsidR="008F0E51" w:rsidRPr="008F0E51">
        <w:rPr>
          <w:rFonts w:ascii="Arial" w:hAnsi="Arial" w:cs="Arial"/>
          <w:b/>
        </w:rPr>
        <w:t>derna. Su política religiosa permitió que se establecieran en sus dominios numerosos r</w:t>
      </w:r>
      <w:r w:rsidR="008F0E51" w:rsidRPr="008F0E51">
        <w:rPr>
          <w:rFonts w:ascii="Arial" w:hAnsi="Arial" w:cs="Arial"/>
          <w:b/>
        </w:rPr>
        <w:t>e</w:t>
      </w:r>
      <w:r w:rsidR="008F0E51" w:rsidRPr="008F0E51">
        <w:rPr>
          <w:rFonts w:ascii="Arial" w:hAnsi="Arial" w:cs="Arial"/>
          <w:b/>
        </w:rPr>
        <w:t xml:space="preserve">fugiados que huían de la represión en los Países Bajos, lo cual, unido al proteccionismo gubernamental, impulsó la industria de los paños. El crecimiento de la actividad comercial y la rivalidad con España redundaron en un gran desarrollo de la industria naval. </w:t>
      </w:r>
    </w:p>
    <w:p w:rsidR="003C7A74" w:rsidRPr="008F0E51" w:rsidRDefault="003C7A74" w:rsidP="008F0E51">
      <w:pPr>
        <w:pStyle w:val="mono"/>
        <w:spacing w:before="0" w:beforeAutospacing="0" w:after="0" w:afterAutospacing="0"/>
        <w:jc w:val="both"/>
        <w:rPr>
          <w:rFonts w:ascii="Arial" w:hAnsi="Arial" w:cs="Arial"/>
          <w:b/>
        </w:rPr>
      </w:pPr>
    </w:p>
    <w:p w:rsidR="00C874BE"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 xml:space="preserve">Hacia el año 1598, Isabel parecía, según expresión de un mordaz cortesano, "una momia descarnada y cubierta de joyas". Calva, marchita y grotesca, pretendía ser aún para sus súbditos la encarnación de la virtud, la justicia y la belleza perfectas. Poco a poco fue hundiéndose en las sombras que preludian la muerte. </w:t>
      </w:r>
    </w:p>
    <w:p w:rsidR="00C874BE" w:rsidRDefault="00C874BE" w:rsidP="008F0E51">
      <w:pPr>
        <w:pStyle w:val="mono"/>
        <w:spacing w:before="0" w:beforeAutospacing="0" w:after="0" w:afterAutospacing="0"/>
        <w:jc w:val="both"/>
        <w:rPr>
          <w:rFonts w:ascii="Arial" w:hAnsi="Arial" w:cs="Arial"/>
          <w:b/>
        </w:rPr>
      </w:pPr>
    </w:p>
    <w:p w:rsidR="003C7A74" w:rsidRDefault="00C874BE"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La agonía fue patética. Aunque su cuerpo se cubrió de úlceras, continuó ordenando que la vistieran lujosamente y la adornaran con sus ostentosas joyas, y no dejó de sonreír mostrando sus descarnadas encías cada vez que un cortesano ambicioso y adulador la galanteaba con un mal disimulado rictus de asco en sus labios.</w:t>
      </w:r>
    </w:p>
    <w:p w:rsidR="00C874BE" w:rsidRDefault="00C874BE" w:rsidP="008F0E51">
      <w:pPr>
        <w:pStyle w:val="mono"/>
        <w:spacing w:before="0" w:beforeAutospacing="0" w:after="0" w:afterAutospacing="0"/>
        <w:jc w:val="both"/>
        <w:rPr>
          <w:rFonts w:ascii="Arial" w:hAnsi="Arial" w:cs="Arial"/>
          <w:b/>
        </w:rPr>
      </w:pPr>
    </w:p>
    <w:p w:rsidR="008F0E51" w:rsidRPr="008F0E51" w:rsidRDefault="003C7A74" w:rsidP="008F0E51">
      <w:pPr>
        <w:pStyle w:val="mono"/>
        <w:spacing w:before="0" w:beforeAutospacing="0" w:after="0" w:afterAutospacing="0"/>
        <w:jc w:val="both"/>
        <w:rPr>
          <w:rFonts w:ascii="Arial" w:hAnsi="Arial" w:cs="Arial"/>
          <w:b/>
        </w:rPr>
      </w:pPr>
      <w:r>
        <w:rPr>
          <w:rFonts w:ascii="Arial" w:hAnsi="Arial" w:cs="Arial"/>
          <w:b/>
        </w:rPr>
        <w:t xml:space="preserve">  </w:t>
      </w:r>
      <w:r w:rsidR="008F0E51" w:rsidRPr="008F0E51">
        <w:rPr>
          <w:rFonts w:ascii="Arial" w:hAnsi="Arial" w:cs="Arial"/>
          <w:b/>
        </w:rPr>
        <w:t xml:space="preserve"> Falleció el 24 de marzo de 1603, después de designar como sucesor a Jacobo VI de E</w:t>
      </w:r>
      <w:r w:rsidR="008F0E51" w:rsidRPr="008F0E51">
        <w:rPr>
          <w:rFonts w:ascii="Arial" w:hAnsi="Arial" w:cs="Arial"/>
          <w:b/>
        </w:rPr>
        <w:t>s</w:t>
      </w:r>
      <w:r w:rsidR="008F0E51" w:rsidRPr="008F0E51">
        <w:rPr>
          <w:rFonts w:ascii="Arial" w:hAnsi="Arial" w:cs="Arial"/>
          <w:b/>
        </w:rPr>
        <w:t>cocia y I de Inglaterra, hijo de María I Estuardo, lo que se inició el proceso de unificación de los dos reinos. Su último gesto fue colocar sobre su pecho la mano en que lucía el an</w:t>
      </w:r>
      <w:r w:rsidR="008F0E51" w:rsidRPr="008F0E51">
        <w:rPr>
          <w:rFonts w:ascii="Arial" w:hAnsi="Arial" w:cs="Arial"/>
          <w:b/>
        </w:rPr>
        <w:t>i</w:t>
      </w:r>
      <w:r w:rsidR="008F0E51" w:rsidRPr="008F0E51">
        <w:rPr>
          <w:rFonts w:ascii="Arial" w:hAnsi="Arial" w:cs="Arial"/>
          <w:b/>
        </w:rPr>
        <w:t>llo de la coronación, testimonio de la unión, más fuerte que el matrimonio, de la Reina Virgen con su reino y con su amado pueblo.</w:t>
      </w:r>
    </w:p>
    <w:p w:rsidR="008F654A" w:rsidRDefault="008F654A" w:rsidP="00EB4A43">
      <w:pPr>
        <w:ind w:firstLine="284"/>
        <w:rPr>
          <w:b/>
          <w:sz w:val="28"/>
          <w:szCs w:val="28"/>
        </w:rPr>
      </w:pPr>
    </w:p>
    <w:p w:rsidR="008F654A" w:rsidRPr="005C3580" w:rsidRDefault="00F34A14" w:rsidP="00EB4A43">
      <w:pPr>
        <w:ind w:firstLine="284"/>
        <w:rPr>
          <w:b/>
          <w:color w:val="FF0000"/>
          <w:sz w:val="28"/>
          <w:szCs w:val="28"/>
        </w:rPr>
      </w:pPr>
      <w:r>
        <w:rPr>
          <w:b/>
          <w:color w:val="FF0000"/>
          <w:sz w:val="28"/>
          <w:szCs w:val="28"/>
        </w:rPr>
        <w:t>6</w:t>
      </w:r>
      <w:r w:rsidR="005C3580" w:rsidRPr="005C3580">
        <w:rPr>
          <w:b/>
          <w:color w:val="FF0000"/>
          <w:sz w:val="28"/>
          <w:szCs w:val="28"/>
        </w:rPr>
        <w:t>.</w:t>
      </w:r>
      <w:r w:rsidR="003C7A74">
        <w:rPr>
          <w:b/>
          <w:color w:val="FF0000"/>
          <w:sz w:val="28"/>
          <w:szCs w:val="28"/>
        </w:rPr>
        <w:t xml:space="preserve"> </w:t>
      </w:r>
      <w:r w:rsidR="008F654A" w:rsidRPr="005C3580">
        <w:rPr>
          <w:b/>
          <w:color w:val="FF0000"/>
          <w:sz w:val="28"/>
          <w:szCs w:val="28"/>
        </w:rPr>
        <w:t>Pensadores críticos</w:t>
      </w:r>
      <w:r w:rsidR="003C7A74">
        <w:rPr>
          <w:b/>
          <w:color w:val="FF0000"/>
          <w:sz w:val="28"/>
          <w:szCs w:val="28"/>
        </w:rPr>
        <w:t xml:space="preserve"> también influyeron</w:t>
      </w:r>
    </w:p>
    <w:p w:rsidR="008F654A" w:rsidRDefault="008F654A" w:rsidP="00EB4A43">
      <w:pPr>
        <w:ind w:firstLine="284"/>
        <w:rPr>
          <w:b/>
          <w:sz w:val="28"/>
          <w:szCs w:val="28"/>
        </w:rPr>
      </w:pPr>
    </w:p>
    <w:p w:rsidR="003C7A74" w:rsidRPr="003C7A74" w:rsidRDefault="003C7A74" w:rsidP="003C7A74">
      <w:pPr>
        <w:ind w:firstLine="284"/>
        <w:jc w:val="both"/>
        <w:rPr>
          <w:b/>
        </w:rPr>
      </w:pPr>
      <w:r w:rsidRPr="003C7A74">
        <w:rPr>
          <w:b/>
        </w:rPr>
        <w:t xml:space="preserve">  En esa dialéctica propia</w:t>
      </w:r>
      <w:r>
        <w:rPr>
          <w:b/>
        </w:rPr>
        <w:t xml:space="preserve"> </w:t>
      </w:r>
      <w:r w:rsidRPr="003C7A74">
        <w:rPr>
          <w:b/>
        </w:rPr>
        <w:t>de la époc</w:t>
      </w:r>
      <w:r>
        <w:rPr>
          <w:b/>
        </w:rPr>
        <w:t>a</w:t>
      </w:r>
      <w:r w:rsidRPr="003C7A74">
        <w:rPr>
          <w:b/>
        </w:rPr>
        <w:t>, no todos se sometieron a los criterios rigoristas de</w:t>
      </w:r>
      <w:r>
        <w:rPr>
          <w:b/>
        </w:rPr>
        <w:t xml:space="preserve"> </w:t>
      </w:r>
      <w:r w:rsidRPr="003C7A74">
        <w:rPr>
          <w:b/>
        </w:rPr>
        <w:t>la inquisición. La libertad de pensamiento comenzó a aparecer en la medida de lo p</w:t>
      </w:r>
      <w:r w:rsidRPr="003C7A74">
        <w:rPr>
          <w:b/>
        </w:rPr>
        <w:t>o</w:t>
      </w:r>
      <w:r>
        <w:rPr>
          <w:b/>
        </w:rPr>
        <w:t>sible. Y si no se deja</w:t>
      </w:r>
      <w:r w:rsidRPr="003C7A74">
        <w:rPr>
          <w:b/>
        </w:rPr>
        <w:t>ba expresar con facilidad y sin riesgo, quedaba grabada en interesa</w:t>
      </w:r>
      <w:r w:rsidRPr="003C7A74">
        <w:rPr>
          <w:b/>
        </w:rPr>
        <w:t>n</w:t>
      </w:r>
      <w:r w:rsidRPr="003C7A74">
        <w:rPr>
          <w:b/>
        </w:rPr>
        <w:t>tes obras del a época.</w:t>
      </w:r>
    </w:p>
    <w:p w:rsidR="003C7A74" w:rsidRPr="003C7A74" w:rsidRDefault="003C7A74" w:rsidP="003C7A74">
      <w:pPr>
        <w:ind w:firstLine="284"/>
        <w:jc w:val="both"/>
        <w:rPr>
          <w:b/>
        </w:rPr>
      </w:pPr>
    </w:p>
    <w:p w:rsidR="003C7A74" w:rsidRPr="003C7A74" w:rsidRDefault="003C7A74" w:rsidP="003C7A74">
      <w:pPr>
        <w:ind w:firstLine="284"/>
        <w:jc w:val="both"/>
        <w:rPr>
          <w:b/>
        </w:rPr>
      </w:pPr>
      <w:r w:rsidRPr="003C7A74">
        <w:rPr>
          <w:b/>
        </w:rPr>
        <w:t xml:space="preserve"> Algunos de los pensadores  pueden ser recordados con especial interés.</w:t>
      </w:r>
    </w:p>
    <w:p w:rsidR="003C7A74" w:rsidRDefault="003C7A74" w:rsidP="00EB4A43">
      <w:pPr>
        <w:ind w:firstLine="284"/>
        <w:rPr>
          <w:b/>
          <w:sz w:val="28"/>
          <w:szCs w:val="28"/>
        </w:rPr>
      </w:pPr>
    </w:p>
    <w:p w:rsidR="008F654A" w:rsidRPr="003C7A74" w:rsidRDefault="003C7A74" w:rsidP="00EB4A43">
      <w:pPr>
        <w:ind w:firstLine="284"/>
        <w:rPr>
          <w:b/>
          <w:color w:val="0070C0"/>
          <w:sz w:val="28"/>
          <w:szCs w:val="28"/>
        </w:rPr>
      </w:pPr>
      <w:r w:rsidRPr="003C7A74">
        <w:rPr>
          <w:b/>
          <w:color w:val="0070C0"/>
          <w:sz w:val="28"/>
          <w:szCs w:val="28"/>
        </w:rPr>
        <w:t xml:space="preserve">Miguel de </w:t>
      </w:r>
      <w:proofErr w:type="spellStart"/>
      <w:r w:rsidRPr="003C7A74">
        <w:rPr>
          <w:b/>
          <w:color w:val="0070C0"/>
          <w:sz w:val="28"/>
          <w:szCs w:val="28"/>
        </w:rPr>
        <w:t>Montaigne</w:t>
      </w:r>
      <w:proofErr w:type="spellEnd"/>
      <w:r w:rsidRPr="003C7A74">
        <w:rPr>
          <w:b/>
          <w:color w:val="0070C0"/>
          <w:sz w:val="28"/>
          <w:szCs w:val="28"/>
        </w:rPr>
        <w:t xml:space="preserve">  </w:t>
      </w:r>
    </w:p>
    <w:p w:rsidR="003C7A74" w:rsidRPr="00CE728E" w:rsidRDefault="00CE728E" w:rsidP="00CE728E">
      <w:pPr>
        <w:pStyle w:val="biog"/>
        <w:jc w:val="both"/>
        <w:rPr>
          <w:rFonts w:ascii="Arial" w:hAnsi="Arial" w:cs="Arial"/>
          <w:b/>
        </w:rPr>
      </w:pPr>
      <w:r w:rsidRPr="00CE728E">
        <w:rPr>
          <w:rFonts w:ascii="Arial" w:hAnsi="Arial" w:cs="Arial"/>
          <w:b/>
        </w:rPr>
        <w:t xml:space="preserve">    </w:t>
      </w:r>
      <w:r w:rsidR="003C7A74" w:rsidRPr="00CE728E">
        <w:rPr>
          <w:rFonts w:ascii="Arial" w:hAnsi="Arial" w:cs="Arial"/>
          <w:b/>
        </w:rPr>
        <w:t xml:space="preserve">Michel </w:t>
      </w:r>
      <w:proofErr w:type="spellStart"/>
      <w:r w:rsidR="003C7A74" w:rsidRPr="00CE728E">
        <w:rPr>
          <w:rFonts w:ascii="Arial" w:hAnsi="Arial" w:cs="Arial"/>
          <w:b/>
        </w:rPr>
        <w:t>Eyquem</w:t>
      </w:r>
      <w:proofErr w:type="spellEnd"/>
      <w:r w:rsidR="003C7A74" w:rsidRPr="00CE728E">
        <w:rPr>
          <w:rFonts w:ascii="Arial" w:hAnsi="Arial" w:cs="Arial"/>
          <w:b/>
        </w:rPr>
        <w:t xml:space="preserve">, señor de </w:t>
      </w:r>
      <w:proofErr w:type="spellStart"/>
      <w:r w:rsidR="003C7A74" w:rsidRPr="00CE728E">
        <w:rPr>
          <w:rFonts w:ascii="Arial" w:hAnsi="Arial" w:cs="Arial"/>
          <w:b/>
        </w:rPr>
        <w:t>Montaigne</w:t>
      </w:r>
      <w:proofErr w:type="spellEnd"/>
      <w:r w:rsidR="003C7A74" w:rsidRPr="00CE728E">
        <w:rPr>
          <w:rFonts w:ascii="Arial" w:hAnsi="Arial" w:cs="Arial"/>
          <w:b/>
        </w:rPr>
        <w:t xml:space="preserve">; </w:t>
      </w:r>
      <w:proofErr w:type="spellStart"/>
      <w:r w:rsidR="003C7A74" w:rsidRPr="00CE728E">
        <w:rPr>
          <w:rFonts w:ascii="Arial" w:hAnsi="Arial" w:cs="Arial"/>
          <w:b/>
        </w:rPr>
        <w:t>Périgueux</w:t>
      </w:r>
      <w:proofErr w:type="spellEnd"/>
      <w:r w:rsidR="003C7A74" w:rsidRPr="00CE728E">
        <w:rPr>
          <w:rFonts w:ascii="Arial" w:hAnsi="Arial" w:cs="Arial"/>
          <w:b/>
        </w:rPr>
        <w:t>, Francia, 1533 - Burdeos, id., 1592) E</w:t>
      </w:r>
      <w:r w:rsidR="003C7A74" w:rsidRPr="00CE728E">
        <w:rPr>
          <w:rFonts w:ascii="Arial" w:hAnsi="Arial" w:cs="Arial"/>
          <w:b/>
        </w:rPr>
        <w:t>s</w:t>
      </w:r>
      <w:r w:rsidR="003C7A74" w:rsidRPr="00CE728E">
        <w:rPr>
          <w:rFonts w:ascii="Arial" w:hAnsi="Arial" w:cs="Arial"/>
          <w:b/>
        </w:rPr>
        <w:t xml:space="preserve">critor y ensayista francés. Nacido en el seno de una familia de comerciantes bordeleses que accedió a la nobleza al comprar la tierra de </w:t>
      </w:r>
      <w:proofErr w:type="spellStart"/>
      <w:r w:rsidR="003C7A74" w:rsidRPr="00CE728E">
        <w:rPr>
          <w:rFonts w:ascii="Arial" w:hAnsi="Arial" w:cs="Arial"/>
          <w:b/>
        </w:rPr>
        <w:t>Montaigne</w:t>
      </w:r>
      <w:proofErr w:type="spellEnd"/>
      <w:r w:rsidR="003C7A74" w:rsidRPr="00CE728E">
        <w:rPr>
          <w:rFonts w:ascii="Arial" w:hAnsi="Arial" w:cs="Arial"/>
          <w:b/>
        </w:rPr>
        <w:t xml:space="preserve"> en 1477, fue educado en latín, siguiendo el método pedagógico de su padre. Más tarde ingresó en una escuela de </w:t>
      </w:r>
      <w:proofErr w:type="spellStart"/>
      <w:r w:rsidR="003C7A74" w:rsidRPr="00CE728E">
        <w:rPr>
          <w:rFonts w:ascii="Arial" w:hAnsi="Arial" w:cs="Arial"/>
          <w:b/>
        </w:rPr>
        <w:t>Guy</w:t>
      </w:r>
      <w:r w:rsidR="003C7A74" w:rsidRPr="00CE728E">
        <w:rPr>
          <w:rFonts w:ascii="Arial" w:hAnsi="Arial" w:cs="Arial"/>
          <w:b/>
        </w:rPr>
        <w:t>e</w:t>
      </w:r>
      <w:r w:rsidR="003C7A74" w:rsidRPr="00CE728E">
        <w:rPr>
          <w:rFonts w:ascii="Arial" w:hAnsi="Arial" w:cs="Arial"/>
          <w:b/>
        </w:rPr>
        <w:t>na</w:t>
      </w:r>
      <w:proofErr w:type="spellEnd"/>
      <w:r w:rsidR="003C7A74" w:rsidRPr="00CE728E">
        <w:rPr>
          <w:rFonts w:ascii="Arial" w:hAnsi="Arial" w:cs="Arial"/>
          <w:b/>
        </w:rPr>
        <w:t xml:space="preserve"> (hoy Aquitania), donde estudió poesía latina y griega, y en 1549 empezó a estudiar d</w:t>
      </w:r>
      <w:r w:rsidR="003C7A74" w:rsidRPr="00CE728E">
        <w:rPr>
          <w:rFonts w:ascii="Arial" w:hAnsi="Arial" w:cs="Arial"/>
          <w:b/>
        </w:rPr>
        <w:t>e</w:t>
      </w:r>
      <w:r w:rsidR="003C7A74" w:rsidRPr="00CE728E">
        <w:rPr>
          <w:rFonts w:ascii="Arial" w:hAnsi="Arial" w:cs="Arial"/>
          <w:b/>
        </w:rPr>
        <w:t xml:space="preserve">recho en la Universidad de Tolosa. </w:t>
      </w:r>
    </w:p>
    <w:p w:rsidR="003C7A74" w:rsidRPr="00CE728E" w:rsidRDefault="003C7A74" w:rsidP="00CE728E">
      <w:pPr>
        <w:pStyle w:val="piefotos"/>
        <w:jc w:val="center"/>
        <w:rPr>
          <w:rFonts w:ascii="Arial" w:hAnsi="Arial" w:cs="Arial"/>
          <w:b/>
        </w:rPr>
      </w:pPr>
      <w:r w:rsidRPr="00CE728E">
        <w:rPr>
          <w:rFonts w:ascii="Arial" w:hAnsi="Arial" w:cs="Arial"/>
          <w:b/>
          <w:noProof/>
        </w:rPr>
        <w:lastRenderedPageBreak/>
        <w:drawing>
          <wp:inline distT="0" distB="0" distL="0" distR="0">
            <wp:extent cx="2101804" cy="2157441"/>
            <wp:effectExtent l="19050" t="0" r="0" b="0"/>
            <wp:docPr id="16" name="Imagen 13" descr="https://www.biografiasyvidas.com/biografia/m/fotos/montai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iografiasyvidas.com/biografia/m/fotos/montaigne.jpg"/>
                    <pic:cNvPicPr>
                      <a:picLocks noChangeAspect="1" noChangeArrowheads="1"/>
                    </pic:cNvPicPr>
                  </pic:nvPicPr>
                  <pic:blipFill>
                    <a:blip r:embed="rId343"/>
                    <a:srcRect/>
                    <a:stretch>
                      <a:fillRect/>
                    </a:stretch>
                  </pic:blipFill>
                  <pic:spPr bwMode="auto">
                    <a:xfrm>
                      <a:off x="0" y="0"/>
                      <a:ext cx="2110658" cy="2166530"/>
                    </a:xfrm>
                    <a:prstGeom prst="rect">
                      <a:avLst/>
                    </a:prstGeom>
                    <a:noFill/>
                    <a:ln w="9525">
                      <a:noFill/>
                      <a:miter lim="800000"/>
                      <a:headEnd/>
                      <a:tailEnd/>
                    </a:ln>
                  </pic:spPr>
                </pic:pic>
              </a:graphicData>
            </a:graphic>
          </wp:inline>
        </w:drawing>
      </w:r>
      <w:r w:rsidR="00AE2692" w:rsidRPr="00AE2692">
        <w:t xml:space="preserve"> </w:t>
      </w:r>
      <w:r w:rsidR="00AE2692">
        <w:rPr>
          <w:noProof/>
        </w:rPr>
        <w:drawing>
          <wp:inline distT="0" distB="0" distL="0" distR="0">
            <wp:extent cx="2355593" cy="2152650"/>
            <wp:effectExtent l="19050" t="0" r="6607"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4"/>
                    <a:srcRect l="6233" t="32075" r="46656" b="11887"/>
                    <a:stretch>
                      <a:fillRect/>
                    </a:stretch>
                  </pic:blipFill>
                  <pic:spPr bwMode="auto">
                    <a:xfrm>
                      <a:off x="0" y="0"/>
                      <a:ext cx="2355593" cy="2152650"/>
                    </a:xfrm>
                    <a:prstGeom prst="rect">
                      <a:avLst/>
                    </a:prstGeom>
                    <a:noFill/>
                    <a:ln w="9525">
                      <a:noFill/>
                      <a:miter lim="800000"/>
                      <a:headEnd/>
                      <a:tailEnd/>
                    </a:ln>
                  </pic:spPr>
                </pic:pic>
              </a:graphicData>
            </a:graphic>
          </wp:inline>
        </w:drawing>
      </w:r>
      <w:r w:rsidRPr="00CE728E">
        <w:rPr>
          <w:rFonts w:ascii="Arial" w:hAnsi="Arial" w:cs="Arial"/>
          <w:b/>
        </w:rPr>
        <w:br/>
      </w:r>
      <w:r w:rsidRPr="00CE728E">
        <w:rPr>
          <w:rFonts w:ascii="Arial" w:hAnsi="Arial" w:cs="Arial"/>
          <w:b/>
          <w:color w:val="0070C0"/>
        </w:rPr>
        <w:t xml:space="preserve">Michel de </w:t>
      </w:r>
      <w:proofErr w:type="spellStart"/>
      <w:r w:rsidRPr="00CE728E">
        <w:rPr>
          <w:rFonts w:ascii="Arial" w:hAnsi="Arial" w:cs="Arial"/>
          <w:b/>
          <w:color w:val="0070C0"/>
        </w:rPr>
        <w:t>Montaigne</w:t>
      </w:r>
      <w:proofErr w:type="spellEnd"/>
      <w:r w:rsidR="00AE2692">
        <w:rPr>
          <w:rFonts w:ascii="Arial" w:hAnsi="Arial" w:cs="Arial"/>
          <w:b/>
          <w:color w:val="0070C0"/>
        </w:rPr>
        <w:t xml:space="preserve"> y los Ensayos </w:t>
      </w:r>
    </w:p>
    <w:p w:rsidR="003C7A74" w:rsidRPr="00CE728E" w:rsidRDefault="00CE728E" w:rsidP="00CE728E">
      <w:pPr>
        <w:pStyle w:val="biog"/>
        <w:jc w:val="both"/>
        <w:rPr>
          <w:rFonts w:ascii="Arial" w:hAnsi="Arial" w:cs="Arial"/>
          <w:b/>
        </w:rPr>
      </w:pPr>
      <w:r>
        <w:rPr>
          <w:rFonts w:ascii="Arial" w:hAnsi="Arial" w:cs="Arial"/>
          <w:b/>
        </w:rPr>
        <w:t xml:space="preserve">    </w:t>
      </w:r>
      <w:r w:rsidR="003C7A74" w:rsidRPr="00CE728E">
        <w:rPr>
          <w:rFonts w:ascii="Arial" w:hAnsi="Arial" w:cs="Arial"/>
          <w:b/>
        </w:rPr>
        <w:t xml:space="preserve">A partir de 1554 fue consejero en La </w:t>
      </w:r>
      <w:proofErr w:type="spellStart"/>
      <w:r w:rsidR="003C7A74" w:rsidRPr="00CE728E">
        <w:rPr>
          <w:rFonts w:ascii="Arial" w:hAnsi="Arial" w:cs="Arial"/>
          <w:b/>
        </w:rPr>
        <w:t>Cour</w:t>
      </w:r>
      <w:proofErr w:type="spellEnd"/>
      <w:r w:rsidR="003C7A74" w:rsidRPr="00CE728E">
        <w:rPr>
          <w:rFonts w:ascii="Arial" w:hAnsi="Arial" w:cs="Arial"/>
          <w:b/>
        </w:rPr>
        <w:t xml:space="preserve"> des </w:t>
      </w:r>
      <w:proofErr w:type="spellStart"/>
      <w:r w:rsidR="003C7A74" w:rsidRPr="00CE728E">
        <w:rPr>
          <w:rFonts w:ascii="Arial" w:hAnsi="Arial" w:cs="Arial"/>
          <w:b/>
        </w:rPr>
        <w:t>Aides</w:t>
      </w:r>
      <w:proofErr w:type="spellEnd"/>
      <w:r w:rsidR="003C7A74" w:rsidRPr="00CE728E">
        <w:rPr>
          <w:rFonts w:ascii="Arial" w:hAnsi="Arial" w:cs="Arial"/>
          <w:b/>
        </w:rPr>
        <w:t xml:space="preserve"> de </w:t>
      </w:r>
      <w:proofErr w:type="spellStart"/>
      <w:r w:rsidR="003C7A74" w:rsidRPr="00CE728E">
        <w:rPr>
          <w:rFonts w:ascii="Arial" w:hAnsi="Arial" w:cs="Arial"/>
          <w:b/>
        </w:rPr>
        <w:t>Périgueux</w:t>
      </w:r>
      <w:proofErr w:type="spellEnd"/>
      <w:r w:rsidR="003C7A74" w:rsidRPr="00CE728E">
        <w:rPr>
          <w:rFonts w:ascii="Arial" w:hAnsi="Arial" w:cs="Arial"/>
          <w:b/>
        </w:rPr>
        <w:t>, sustituyendo a su padre, y cuando ésta se disolvió, pasó a formar parte del Parlamento de Burdeos. Allí c</w:t>
      </w:r>
      <w:r w:rsidR="003C7A74" w:rsidRPr="00CE728E">
        <w:rPr>
          <w:rFonts w:ascii="Arial" w:hAnsi="Arial" w:cs="Arial"/>
          <w:b/>
        </w:rPr>
        <w:t>o</w:t>
      </w:r>
      <w:r w:rsidR="003C7A74" w:rsidRPr="00CE728E">
        <w:rPr>
          <w:rFonts w:ascii="Arial" w:hAnsi="Arial" w:cs="Arial"/>
          <w:b/>
        </w:rPr>
        <w:t xml:space="preserve">noció al poeta y humanista </w:t>
      </w:r>
      <w:hyperlink r:id="rId345" w:history="1">
        <w:proofErr w:type="spellStart"/>
        <w:r w:rsidR="003C7A74" w:rsidRPr="00CE728E">
          <w:rPr>
            <w:rStyle w:val="Hipervnculo"/>
            <w:rFonts w:ascii="Arial" w:hAnsi="Arial" w:cs="Arial"/>
            <w:b/>
            <w:color w:val="auto"/>
            <w:u w:val="none"/>
          </w:rPr>
          <w:t>Étienne</w:t>
        </w:r>
        <w:proofErr w:type="spellEnd"/>
        <w:r w:rsidR="003C7A74" w:rsidRPr="00CE728E">
          <w:rPr>
            <w:rStyle w:val="Hipervnculo"/>
            <w:rFonts w:ascii="Arial" w:hAnsi="Arial" w:cs="Arial"/>
            <w:b/>
            <w:color w:val="auto"/>
            <w:u w:val="none"/>
          </w:rPr>
          <w:t xml:space="preserve"> de la </w:t>
        </w:r>
        <w:proofErr w:type="spellStart"/>
        <w:r w:rsidR="003C7A74" w:rsidRPr="00CE728E">
          <w:rPr>
            <w:rStyle w:val="Hipervnculo"/>
            <w:rFonts w:ascii="Arial" w:hAnsi="Arial" w:cs="Arial"/>
            <w:b/>
            <w:color w:val="auto"/>
            <w:u w:val="none"/>
          </w:rPr>
          <w:t>Boétie</w:t>
        </w:r>
        <w:proofErr w:type="spellEnd"/>
      </w:hyperlink>
      <w:r w:rsidR="003C7A74" w:rsidRPr="00CE728E">
        <w:rPr>
          <w:rFonts w:ascii="Arial" w:hAnsi="Arial" w:cs="Arial"/>
          <w:b/>
        </w:rPr>
        <w:t xml:space="preserve">, con quien trabó amistad. Poco interesado por sus funciones parlamentarias, frecuentó un tiempo la vida de la corte. En 1565 se casó con Françoise de La </w:t>
      </w:r>
      <w:proofErr w:type="spellStart"/>
      <w:r w:rsidR="003C7A74" w:rsidRPr="00CE728E">
        <w:rPr>
          <w:rFonts w:ascii="Arial" w:hAnsi="Arial" w:cs="Arial"/>
          <w:b/>
        </w:rPr>
        <w:t>Chassagne</w:t>
      </w:r>
      <w:proofErr w:type="spellEnd"/>
      <w:r w:rsidR="003C7A74" w:rsidRPr="00CE728E">
        <w:rPr>
          <w:rFonts w:ascii="Arial" w:hAnsi="Arial" w:cs="Arial"/>
          <w:b/>
        </w:rPr>
        <w:t xml:space="preserve">, y tres años después murió su padre, heredando la propiedad y el título de señor de </w:t>
      </w:r>
      <w:proofErr w:type="spellStart"/>
      <w:r w:rsidR="003C7A74" w:rsidRPr="00CE728E">
        <w:rPr>
          <w:rFonts w:ascii="Arial" w:hAnsi="Arial" w:cs="Arial"/>
          <w:b/>
        </w:rPr>
        <w:t>Montaigne</w:t>
      </w:r>
      <w:proofErr w:type="spellEnd"/>
      <w:r w:rsidR="003C7A74" w:rsidRPr="00CE728E">
        <w:rPr>
          <w:rFonts w:ascii="Arial" w:hAnsi="Arial" w:cs="Arial"/>
          <w:b/>
        </w:rPr>
        <w:t xml:space="preserve">, lo que le permitió vender su cargo en 1570. </w:t>
      </w:r>
    </w:p>
    <w:p w:rsidR="003C7A74" w:rsidRPr="00CE728E" w:rsidRDefault="00CE728E" w:rsidP="00CE728E">
      <w:pPr>
        <w:pStyle w:val="biog"/>
        <w:jc w:val="both"/>
        <w:rPr>
          <w:rFonts w:ascii="Arial" w:hAnsi="Arial" w:cs="Arial"/>
          <w:b/>
        </w:rPr>
      </w:pPr>
      <w:r>
        <w:rPr>
          <w:rFonts w:ascii="Arial" w:hAnsi="Arial" w:cs="Arial"/>
          <w:b/>
        </w:rPr>
        <w:t xml:space="preserve">   </w:t>
      </w:r>
      <w:r w:rsidR="003C7A74" w:rsidRPr="00CE728E">
        <w:rPr>
          <w:rFonts w:ascii="Arial" w:hAnsi="Arial" w:cs="Arial"/>
          <w:b/>
        </w:rPr>
        <w:t xml:space="preserve">Para cumplir la última voluntad de su padre, </w:t>
      </w:r>
      <w:proofErr w:type="spellStart"/>
      <w:r w:rsidR="003C7A74" w:rsidRPr="00CE728E">
        <w:rPr>
          <w:rFonts w:ascii="Arial" w:hAnsi="Arial" w:cs="Arial"/>
          <w:b/>
        </w:rPr>
        <w:t>Montaigne</w:t>
      </w:r>
      <w:proofErr w:type="spellEnd"/>
      <w:r w:rsidR="003C7A74" w:rsidRPr="00CE728E">
        <w:rPr>
          <w:rFonts w:ascii="Arial" w:hAnsi="Arial" w:cs="Arial"/>
          <w:b/>
        </w:rPr>
        <w:t xml:space="preserve"> acabó y publicó en 1569 la tr</w:t>
      </w:r>
      <w:r w:rsidR="003C7A74" w:rsidRPr="00CE728E">
        <w:rPr>
          <w:rFonts w:ascii="Arial" w:hAnsi="Arial" w:cs="Arial"/>
          <w:b/>
        </w:rPr>
        <w:t>a</w:t>
      </w:r>
      <w:r w:rsidR="003C7A74" w:rsidRPr="00CE728E">
        <w:rPr>
          <w:rFonts w:ascii="Arial" w:hAnsi="Arial" w:cs="Arial"/>
          <w:b/>
        </w:rPr>
        <w:t xml:space="preserve">ducción de la </w:t>
      </w:r>
      <w:r w:rsidR="003C7A74" w:rsidRPr="00CE728E">
        <w:rPr>
          <w:rFonts w:ascii="Arial" w:hAnsi="Arial" w:cs="Arial"/>
          <w:b/>
          <w:i/>
          <w:iCs/>
        </w:rPr>
        <w:t>Teología natural</w:t>
      </w:r>
      <w:r w:rsidR="003C7A74" w:rsidRPr="00CE728E">
        <w:rPr>
          <w:rFonts w:ascii="Arial" w:hAnsi="Arial" w:cs="Arial"/>
          <w:b/>
        </w:rPr>
        <w:t xml:space="preserve">, de Ramón </w:t>
      </w:r>
      <w:proofErr w:type="spellStart"/>
      <w:r w:rsidR="003C7A74" w:rsidRPr="00CE728E">
        <w:rPr>
          <w:rFonts w:ascii="Arial" w:hAnsi="Arial" w:cs="Arial"/>
          <w:b/>
        </w:rPr>
        <w:t>Sibiuda</w:t>
      </w:r>
      <w:proofErr w:type="spellEnd"/>
      <w:r w:rsidR="003C7A74" w:rsidRPr="00CE728E">
        <w:rPr>
          <w:rFonts w:ascii="Arial" w:hAnsi="Arial" w:cs="Arial"/>
          <w:b/>
        </w:rPr>
        <w:t xml:space="preserve">, libro al que volvería años más tarde en los </w:t>
      </w:r>
      <w:r w:rsidR="003C7A74" w:rsidRPr="00CE728E">
        <w:rPr>
          <w:rFonts w:ascii="Arial" w:hAnsi="Arial" w:cs="Arial"/>
          <w:b/>
          <w:i/>
          <w:iCs/>
        </w:rPr>
        <w:t>Ensayos</w:t>
      </w:r>
      <w:r w:rsidR="003C7A74" w:rsidRPr="00CE728E">
        <w:rPr>
          <w:rFonts w:ascii="Arial" w:hAnsi="Arial" w:cs="Arial"/>
          <w:b/>
        </w:rPr>
        <w:t xml:space="preserve"> (</w:t>
      </w:r>
      <w:proofErr w:type="spellStart"/>
      <w:r w:rsidR="003C7A74" w:rsidRPr="00CE728E">
        <w:rPr>
          <w:rStyle w:val="nfasis"/>
          <w:rFonts w:ascii="Arial" w:hAnsi="Arial" w:cs="Arial"/>
          <w:b/>
        </w:rPr>
        <w:t>Essais</w:t>
      </w:r>
      <w:proofErr w:type="spellEnd"/>
      <w:r w:rsidR="003C7A74" w:rsidRPr="00CE728E">
        <w:rPr>
          <w:rFonts w:ascii="Arial" w:hAnsi="Arial" w:cs="Arial"/>
          <w:b/>
        </w:rPr>
        <w:t xml:space="preserve">) con la intención de rebatirlo. Un año más tarde viajó a París para publicar en un volumen las poesías latinas y las traducciones de su amigo La </w:t>
      </w:r>
      <w:proofErr w:type="spellStart"/>
      <w:r w:rsidR="003C7A74" w:rsidRPr="00CE728E">
        <w:rPr>
          <w:rFonts w:ascii="Arial" w:hAnsi="Arial" w:cs="Arial"/>
          <w:b/>
        </w:rPr>
        <w:t>Boétie</w:t>
      </w:r>
      <w:proofErr w:type="spellEnd"/>
      <w:r w:rsidR="003C7A74" w:rsidRPr="00CE728E">
        <w:rPr>
          <w:rFonts w:ascii="Arial" w:hAnsi="Arial" w:cs="Arial"/>
          <w:b/>
        </w:rPr>
        <w:t xml:space="preserve">, cuya muerte, en 1563, le había afectado profundamente. </w:t>
      </w:r>
    </w:p>
    <w:p w:rsidR="00AE2692" w:rsidRDefault="00CE728E" w:rsidP="00CE728E">
      <w:pPr>
        <w:pStyle w:val="biog"/>
        <w:jc w:val="both"/>
        <w:rPr>
          <w:rFonts w:ascii="Arial" w:hAnsi="Arial" w:cs="Arial"/>
          <w:b/>
        </w:rPr>
      </w:pPr>
      <w:r>
        <w:rPr>
          <w:rFonts w:ascii="Arial" w:hAnsi="Arial" w:cs="Arial"/>
          <w:b/>
        </w:rPr>
        <w:t xml:space="preserve">   </w:t>
      </w:r>
      <w:r w:rsidR="003C7A74" w:rsidRPr="00CE728E">
        <w:rPr>
          <w:rFonts w:ascii="Arial" w:hAnsi="Arial" w:cs="Arial"/>
          <w:b/>
        </w:rPr>
        <w:t xml:space="preserve">Por fin, el 28 de febrero de 1571 pudo cumplir su deseo de retirarse a sus propiedades para dedicarse al estudio y la meditación, y emprendió, al cabo de un año, la redacción de los </w:t>
      </w:r>
      <w:r w:rsidR="003C7A74" w:rsidRPr="00CE728E">
        <w:rPr>
          <w:rFonts w:ascii="Arial" w:hAnsi="Arial" w:cs="Arial"/>
          <w:b/>
          <w:i/>
          <w:iCs/>
        </w:rPr>
        <w:t>Ensayos</w:t>
      </w:r>
      <w:r w:rsidR="003C7A74" w:rsidRPr="00CE728E">
        <w:rPr>
          <w:rFonts w:ascii="Arial" w:hAnsi="Arial" w:cs="Arial"/>
          <w:b/>
        </w:rPr>
        <w:t xml:space="preserve">, combinándola con la lectura de </w:t>
      </w:r>
      <w:hyperlink r:id="rId346" w:history="1">
        <w:r w:rsidR="003C7A74" w:rsidRPr="00CE728E">
          <w:rPr>
            <w:rStyle w:val="Hipervnculo"/>
            <w:rFonts w:ascii="Arial" w:hAnsi="Arial" w:cs="Arial"/>
            <w:b/>
            <w:color w:val="auto"/>
            <w:u w:val="none"/>
          </w:rPr>
          <w:t>Plutarco</w:t>
        </w:r>
      </w:hyperlink>
      <w:r w:rsidR="003C7A74" w:rsidRPr="00CE728E">
        <w:rPr>
          <w:rFonts w:ascii="Arial" w:hAnsi="Arial" w:cs="Arial"/>
          <w:b/>
        </w:rPr>
        <w:t xml:space="preserve"> y </w:t>
      </w:r>
      <w:hyperlink r:id="rId347" w:history="1">
        <w:r w:rsidR="003C7A74" w:rsidRPr="00CE728E">
          <w:rPr>
            <w:rStyle w:val="Hipervnculo"/>
            <w:rFonts w:ascii="Arial" w:hAnsi="Arial" w:cs="Arial"/>
            <w:b/>
            <w:color w:val="auto"/>
            <w:u w:val="none"/>
          </w:rPr>
          <w:t>Séneca</w:t>
        </w:r>
      </w:hyperlink>
      <w:r w:rsidR="003C7A74" w:rsidRPr="00CE728E">
        <w:rPr>
          <w:rFonts w:ascii="Arial" w:hAnsi="Arial" w:cs="Arial"/>
          <w:b/>
        </w:rPr>
        <w:t xml:space="preserve">. No obstante, su retiro duró poco, ya que tuvo que hacerse cargo de nuevos compromisos sociales y políticos a causa de las guerras de religión que asolaban su país y en las que tuvo que prestar su ayuda de diplomático (hecho que se refleja en el libro primero de los </w:t>
      </w:r>
      <w:r w:rsidR="003C7A74" w:rsidRPr="00CE728E">
        <w:rPr>
          <w:rFonts w:ascii="Arial" w:hAnsi="Arial" w:cs="Arial"/>
          <w:b/>
          <w:i/>
          <w:iCs/>
        </w:rPr>
        <w:t>Ensayos</w:t>
      </w:r>
      <w:r w:rsidR="003C7A74" w:rsidRPr="00CE728E">
        <w:rPr>
          <w:rFonts w:ascii="Arial" w:hAnsi="Arial" w:cs="Arial"/>
          <w:b/>
        </w:rPr>
        <w:t xml:space="preserve">, dedicado básicamente a cuestiones militares y políticas). </w:t>
      </w:r>
    </w:p>
    <w:p w:rsidR="003C7A74" w:rsidRPr="00CE728E" w:rsidRDefault="00AE2692" w:rsidP="00CE728E">
      <w:pPr>
        <w:pStyle w:val="biog"/>
        <w:jc w:val="both"/>
        <w:rPr>
          <w:rFonts w:ascii="Arial" w:hAnsi="Arial" w:cs="Arial"/>
          <w:b/>
        </w:rPr>
      </w:pPr>
      <w:r>
        <w:rPr>
          <w:rFonts w:ascii="Arial" w:hAnsi="Arial" w:cs="Arial"/>
          <w:b/>
        </w:rPr>
        <w:t xml:space="preserve">     </w:t>
      </w:r>
      <w:r w:rsidR="003C7A74" w:rsidRPr="00CE728E">
        <w:rPr>
          <w:rFonts w:ascii="Arial" w:hAnsi="Arial" w:cs="Arial"/>
          <w:b/>
        </w:rPr>
        <w:t xml:space="preserve">La primera edición de los </w:t>
      </w:r>
      <w:r w:rsidR="003C7A74" w:rsidRPr="00CE728E">
        <w:rPr>
          <w:rFonts w:ascii="Arial" w:hAnsi="Arial" w:cs="Arial"/>
          <w:b/>
          <w:i/>
          <w:iCs/>
        </w:rPr>
        <w:t>Ensayos</w:t>
      </w:r>
      <w:r w:rsidR="003C7A74" w:rsidRPr="00CE728E">
        <w:rPr>
          <w:rFonts w:ascii="Arial" w:hAnsi="Arial" w:cs="Arial"/>
          <w:b/>
        </w:rPr>
        <w:t xml:space="preserve">, en diez volúmenes, apareció en 1580. </w:t>
      </w:r>
      <w:r w:rsidR="00CE728E">
        <w:rPr>
          <w:rFonts w:ascii="Arial" w:hAnsi="Arial" w:cs="Arial"/>
          <w:b/>
        </w:rPr>
        <w:t xml:space="preserve"> Todos los </w:t>
      </w:r>
      <w:proofErr w:type="gramStart"/>
      <w:r w:rsidR="00CE728E">
        <w:rPr>
          <w:rFonts w:ascii="Arial" w:hAnsi="Arial" w:cs="Arial"/>
          <w:b/>
        </w:rPr>
        <w:t>ensayos ,</w:t>
      </w:r>
      <w:proofErr w:type="gramEnd"/>
      <w:r w:rsidR="00CE728E">
        <w:rPr>
          <w:rFonts w:ascii="Arial" w:hAnsi="Arial" w:cs="Arial"/>
          <w:b/>
        </w:rPr>
        <w:t xml:space="preserve"> de muy diversas extensión y contenidos responde a su idea cercana al escept</w:t>
      </w:r>
      <w:r w:rsidR="00CE728E">
        <w:rPr>
          <w:rFonts w:ascii="Arial" w:hAnsi="Arial" w:cs="Arial"/>
          <w:b/>
        </w:rPr>
        <w:t>i</w:t>
      </w:r>
      <w:r w:rsidR="00CE728E">
        <w:rPr>
          <w:rFonts w:ascii="Arial" w:hAnsi="Arial" w:cs="Arial"/>
          <w:b/>
        </w:rPr>
        <w:t>cismo ( Que</w:t>
      </w:r>
      <w:r w:rsidR="003D19D6" w:rsidRPr="003D19D6">
        <w:t xml:space="preserve"> </w:t>
      </w:r>
      <w:r w:rsidR="003D19D6" w:rsidRPr="003D19D6">
        <w:rPr>
          <w:rFonts w:ascii="Arial" w:hAnsi="Arial" w:cs="Arial"/>
          <w:b/>
        </w:rPr>
        <w:t xml:space="preserve"> </w:t>
      </w:r>
      <w:proofErr w:type="spellStart"/>
      <w:r w:rsidR="003D19D6" w:rsidRPr="003D19D6">
        <w:rPr>
          <w:rFonts w:ascii="Arial" w:hAnsi="Arial" w:cs="Arial"/>
          <w:b/>
        </w:rPr>
        <w:t>sais</w:t>
      </w:r>
      <w:proofErr w:type="spellEnd"/>
      <w:r w:rsidR="003D19D6" w:rsidRPr="003D19D6">
        <w:rPr>
          <w:rFonts w:ascii="Arial" w:hAnsi="Arial" w:cs="Arial"/>
          <w:b/>
        </w:rPr>
        <w:t>-je</w:t>
      </w:r>
      <w:r w:rsidR="00CE728E">
        <w:rPr>
          <w:rFonts w:ascii="Arial" w:hAnsi="Arial" w:cs="Arial"/>
          <w:b/>
        </w:rPr>
        <w:t xml:space="preserve"> …</w:t>
      </w:r>
      <w:r w:rsidR="003D19D6">
        <w:rPr>
          <w:rFonts w:ascii="Arial" w:hAnsi="Arial" w:cs="Arial"/>
          <w:b/>
        </w:rPr>
        <w:t>?</w:t>
      </w:r>
      <w:r w:rsidR="00CE728E">
        <w:rPr>
          <w:rFonts w:ascii="Arial" w:hAnsi="Arial" w:cs="Arial"/>
          <w:b/>
        </w:rPr>
        <w:t>)</w:t>
      </w:r>
    </w:p>
    <w:p w:rsidR="003C7A74" w:rsidRPr="00CE728E" w:rsidRDefault="00CE728E" w:rsidP="00CE728E">
      <w:pPr>
        <w:pStyle w:val="biog"/>
        <w:jc w:val="both"/>
        <w:rPr>
          <w:rFonts w:ascii="Arial" w:hAnsi="Arial" w:cs="Arial"/>
          <w:b/>
        </w:rPr>
      </w:pPr>
      <w:r>
        <w:rPr>
          <w:rFonts w:ascii="Arial" w:hAnsi="Arial" w:cs="Arial"/>
          <w:b/>
        </w:rPr>
        <w:t xml:space="preserve">    </w:t>
      </w:r>
      <w:r w:rsidR="003C7A74" w:rsidRPr="00CE728E">
        <w:rPr>
          <w:rFonts w:ascii="Arial" w:hAnsi="Arial" w:cs="Arial"/>
          <w:b/>
        </w:rPr>
        <w:t xml:space="preserve">A finales de ese mismo año, aquejado ya problemas de salud, emprendió un largo viaje a Italia que se vio obligado a interrumpir en 1581, cuando recibió la noticia de su elección como alcalde de la ciudad de Burdeos. Durante su primer mandato publicó la segunda edición de los </w:t>
      </w:r>
      <w:r w:rsidR="003C7A74" w:rsidRPr="00CE728E">
        <w:rPr>
          <w:rFonts w:ascii="Arial" w:hAnsi="Arial" w:cs="Arial"/>
          <w:b/>
          <w:i/>
          <w:iCs/>
        </w:rPr>
        <w:t>Ensayos</w:t>
      </w:r>
      <w:r w:rsidR="003C7A74" w:rsidRPr="00CE728E">
        <w:rPr>
          <w:rFonts w:ascii="Arial" w:hAnsi="Arial" w:cs="Arial"/>
          <w:b/>
        </w:rPr>
        <w:t xml:space="preserve"> (1582). Reelegido para un segundo mandato (1583-1585), tuvo que alternar sus funciones municipales con la tarea de intermediario político entre la ciudad y el rey, y actuó como mediador en las intrigas de la Liga, lo que le valió el favor de Enrique de Navarra. </w:t>
      </w:r>
    </w:p>
    <w:p w:rsidR="00CE728E" w:rsidRDefault="003C7A74" w:rsidP="00CE728E">
      <w:pPr>
        <w:pStyle w:val="biog"/>
        <w:spacing w:before="0" w:beforeAutospacing="0" w:after="0" w:afterAutospacing="0"/>
        <w:jc w:val="both"/>
        <w:rPr>
          <w:rFonts w:ascii="Arial" w:hAnsi="Arial" w:cs="Arial"/>
          <w:b/>
        </w:rPr>
      </w:pPr>
      <w:r w:rsidRPr="00CE728E">
        <w:rPr>
          <w:rFonts w:ascii="Arial" w:hAnsi="Arial" w:cs="Arial"/>
          <w:b/>
        </w:rPr>
        <w:t>Fue ésta su última misión política antes de consagrarse únicamente a su obra, que r</w:t>
      </w:r>
      <w:r w:rsidRPr="00CE728E">
        <w:rPr>
          <w:rFonts w:ascii="Arial" w:hAnsi="Arial" w:cs="Arial"/>
          <w:b/>
        </w:rPr>
        <w:t>e</w:t>
      </w:r>
      <w:r w:rsidRPr="00CE728E">
        <w:rPr>
          <w:rFonts w:ascii="Arial" w:hAnsi="Arial" w:cs="Arial"/>
          <w:b/>
        </w:rPr>
        <w:t>anudó a partir de 1586, tras abandonar la ciudad a causa de la peste que se había decl</w:t>
      </w:r>
      <w:r w:rsidRPr="00CE728E">
        <w:rPr>
          <w:rFonts w:ascii="Arial" w:hAnsi="Arial" w:cs="Arial"/>
          <w:b/>
        </w:rPr>
        <w:t>a</w:t>
      </w:r>
      <w:r w:rsidRPr="00CE728E">
        <w:rPr>
          <w:rFonts w:ascii="Arial" w:hAnsi="Arial" w:cs="Arial"/>
          <w:b/>
        </w:rPr>
        <w:t xml:space="preserve">rado inmediatamente después de concluir su segundo mandato. En 1588 apareció una nueva edición de los </w:t>
      </w:r>
      <w:r w:rsidRPr="00CE728E">
        <w:rPr>
          <w:rFonts w:ascii="Arial" w:hAnsi="Arial" w:cs="Arial"/>
          <w:b/>
          <w:i/>
          <w:iCs/>
        </w:rPr>
        <w:t>Ensayos</w:t>
      </w:r>
      <w:r w:rsidRPr="00CE728E">
        <w:rPr>
          <w:rFonts w:ascii="Arial" w:hAnsi="Arial" w:cs="Arial"/>
          <w:b/>
        </w:rPr>
        <w:t>, con el añadido de un tercer libro.</w:t>
      </w:r>
    </w:p>
    <w:p w:rsidR="00CE728E" w:rsidRDefault="00CE728E" w:rsidP="00CE728E">
      <w:pPr>
        <w:pStyle w:val="biog"/>
        <w:spacing w:before="0" w:beforeAutospacing="0" w:after="0" w:afterAutospacing="0"/>
        <w:jc w:val="both"/>
        <w:rPr>
          <w:rFonts w:ascii="Arial" w:hAnsi="Arial" w:cs="Arial"/>
          <w:b/>
        </w:rPr>
      </w:pPr>
    </w:p>
    <w:p w:rsidR="003C7A74" w:rsidRPr="00CE728E" w:rsidRDefault="00CE728E" w:rsidP="00CE728E">
      <w:pPr>
        <w:pStyle w:val="biog"/>
        <w:spacing w:before="0" w:beforeAutospacing="0" w:after="0" w:afterAutospacing="0"/>
        <w:jc w:val="both"/>
        <w:rPr>
          <w:rFonts w:ascii="Arial" w:hAnsi="Arial" w:cs="Arial"/>
          <w:b/>
        </w:rPr>
      </w:pPr>
      <w:r>
        <w:rPr>
          <w:rFonts w:ascii="Arial" w:hAnsi="Arial" w:cs="Arial"/>
          <w:b/>
        </w:rPr>
        <w:t xml:space="preserve">  </w:t>
      </w:r>
      <w:r w:rsidR="003C7A74" w:rsidRPr="00CE728E">
        <w:rPr>
          <w:rFonts w:ascii="Arial" w:hAnsi="Arial" w:cs="Arial"/>
          <w:b/>
        </w:rPr>
        <w:t xml:space="preserve"> Con motivo de esta nueva publicación, conoció en París a </w:t>
      </w:r>
      <w:proofErr w:type="spellStart"/>
      <w:r w:rsidR="003C7A74" w:rsidRPr="00CE728E">
        <w:rPr>
          <w:rFonts w:ascii="Arial" w:hAnsi="Arial" w:cs="Arial"/>
          <w:b/>
        </w:rPr>
        <w:t>Mademoiselle</w:t>
      </w:r>
      <w:proofErr w:type="spellEnd"/>
      <w:r w:rsidR="003C7A74" w:rsidRPr="00CE728E">
        <w:rPr>
          <w:rFonts w:ascii="Arial" w:hAnsi="Arial" w:cs="Arial"/>
          <w:b/>
        </w:rPr>
        <w:t xml:space="preserve"> de </w:t>
      </w:r>
      <w:proofErr w:type="spellStart"/>
      <w:r w:rsidR="003C7A74" w:rsidRPr="00CE728E">
        <w:rPr>
          <w:rFonts w:ascii="Arial" w:hAnsi="Arial" w:cs="Arial"/>
          <w:b/>
        </w:rPr>
        <w:t>Gournay</w:t>
      </w:r>
      <w:proofErr w:type="spellEnd"/>
      <w:r w:rsidR="003C7A74" w:rsidRPr="00CE728E">
        <w:rPr>
          <w:rFonts w:ascii="Arial" w:hAnsi="Arial" w:cs="Arial"/>
          <w:b/>
        </w:rPr>
        <w:t>, una gran admiradora suya, con quien mantuvo una especial relación que duraría hasta el final de su vida. Retirado ya definitivamente, tras este último viaje a París y algunos alte</w:t>
      </w:r>
      <w:r w:rsidR="003C7A74" w:rsidRPr="00CE728E">
        <w:rPr>
          <w:rFonts w:ascii="Arial" w:hAnsi="Arial" w:cs="Arial"/>
          <w:b/>
        </w:rPr>
        <w:t>r</w:t>
      </w:r>
      <w:r w:rsidR="003C7A74" w:rsidRPr="00CE728E">
        <w:rPr>
          <w:rFonts w:ascii="Arial" w:hAnsi="Arial" w:cs="Arial"/>
          <w:b/>
        </w:rPr>
        <w:lastRenderedPageBreak/>
        <w:t xml:space="preserve">cados que lo llevaron a prisión, preparó la última edición de los </w:t>
      </w:r>
      <w:r w:rsidR="003C7A74" w:rsidRPr="00CE728E">
        <w:rPr>
          <w:rFonts w:ascii="Arial" w:hAnsi="Arial" w:cs="Arial"/>
          <w:b/>
          <w:i/>
          <w:iCs/>
        </w:rPr>
        <w:t>Ensayos</w:t>
      </w:r>
      <w:r w:rsidR="003C7A74" w:rsidRPr="00CE728E">
        <w:rPr>
          <w:rFonts w:ascii="Arial" w:hAnsi="Arial" w:cs="Arial"/>
          <w:b/>
        </w:rPr>
        <w:t>, de la que se e</w:t>
      </w:r>
      <w:r w:rsidR="003C7A74" w:rsidRPr="00CE728E">
        <w:rPr>
          <w:rFonts w:ascii="Arial" w:hAnsi="Arial" w:cs="Arial"/>
          <w:b/>
        </w:rPr>
        <w:t>n</w:t>
      </w:r>
      <w:r w:rsidR="003C7A74" w:rsidRPr="00CE728E">
        <w:rPr>
          <w:rFonts w:ascii="Arial" w:hAnsi="Arial" w:cs="Arial"/>
          <w:b/>
        </w:rPr>
        <w:t xml:space="preserve">cargaría M. de </w:t>
      </w:r>
      <w:proofErr w:type="spellStart"/>
      <w:r w:rsidR="003C7A74" w:rsidRPr="00CE728E">
        <w:rPr>
          <w:rFonts w:ascii="Arial" w:hAnsi="Arial" w:cs="Arial"/>
          <w:b/>
        </w:rPr>
        <w:t>Gournay</w:t>
      </w:r>
      <w:proofErr w:type="spellEnd"/>
      <w:r w:rsidR="003C7A74" w:rsidRPr="00CE728E">
        <w:rPr>
          <w:rFonts w:ascii="Arial" w:hAnsi="Arial" w:cs="Arial"/>
          <w:b/>
        </w:rPr>
        <w:t xml:space="preserve"> en 1595, mientras él se dedicaba al estudio de los clásicos latinos y griegos. </w:t>
      </w:r>
    </w:p>
    <w:p w:rsidR="00CE728E" w:rsidRDefault="00CE728E" w:rsidP="00CE728E">
      <w:pPr>
        <w:pStyle w:val="biog"/>
        <w:spacing w:before="0" w:beforeAutospacing="0" w:after="0" w:afterAutospacing="0"/>
        <w:jc w:val="both"/>
        <w:rPr>
          <w:rFonts w:ascii="Arial" w:hAnsi="Arial" w:cs="Arial"/>
          <w:b/>
        </w:rPr>
      </w:pPr>
    </w:p>
    <w:p w:rsidR="003D19D6" w:rsidRDefault="00CE728E" w:rsidP="00CE728E">
      <w:pPr>
        <w:pStyle w:val="biog"/>
        <w:spacing w:before="0" w:beforeAutospacing="0" w:after="0" w:afterAutospacing="0"/>
        <w:jc w:val="both"/>
        <w:rPr>
          <w:rFonts w:ascii="Arial" w:hAnsi="Arial" w:cs="Arial"/>
          <w:b/>
        </w:rPr>
      </w:pPr>
      <w:r>
        <w:rPr>
          <w:rFonts w:ascii="Arial" w:hAnsi="Arial" w:cs="Arial"/>
          <w:b/>
        </w:rPr>
        <w:t xml:space="preserve">    </w:t>
      </w:r>
      <w:r w:rsidR="003C7A74" w:rsidRPr="00CE728E">
        <w:rPr>
          <w:rFonts w:ascii="Arial" w:hAnsi="Arial" w:cs="Arial"/>
          <w:b/>
        </w:rPr>
        <w:t xml:space="preserve">La progresiva evolución de </w:t>
      </w:r>
      <w:proofErr w:type="spellStart"/>
      <w:r w:rsidR="003C7A74" w:rsidRPr="00CE728E">
        <w:rPr>
          <w:rFonts w:ascii="Arial" w:hAnsi="Arial" w:cs="Arial"/>
          <w:b/>
        </w:rPr>
        <w:t>Montaigne</w:t>
      </w:r>
      <w:proofErr w:type="spellEnd"/>
      <w:r w:rsidR="003C7A74" w:rsidRPr="00CE728E">
        <w:rPr>
          <w:rFonts w:ascii="Arial" w:hAnsi="Arial" w:cs="Arial"/>
          <w:b/>
        </w:rPr>
        <w:t xml:space="preserve"> hacia una mayor introspección convierte la ve</w:t>
      </w:r>
      <w:r w:rsidR="003C7A74" w:rsidRPr="00CE728E">
        <w:rPr>
          <w:rFonts w:ascii="Arial" w:hAnsi="Arial" w:cs="Arial"/>
          <w:b/>
        </w:rPr>
        <w:t>r</w:t>
      </w:r>
      <w:r w:rsidR="003C7A74" w:rsidRPr="00CE728E">
        <w:rPr>
          <w:rFonts w:ascii="Arial" w:hAnsi="Arial" w:cs="Arial"/>
          <w:b/>
        </w:rPr>
        <w:t xml:space="preserve">sión definitiva de los </w:t>
      </w:r>
      <w:r w:rsidR="003C7A74" w:rsidRPr="00CE728E">
        <w:rPr>
          <w:rFonts w:ascii="Arial" w:hAnsi="Arial" w:cs="Arial"/>
          <w:b/>
          <w:i/>
          <w:iCs/>
        </w:rPr>
        <w:t>Ensayos</w:t>
      </w:r>
      <w:r w:rsidR="003C7A74" w:rsidRPr="00CE728E">
        <w:rPr>
          <w:rFonts w:ascii="Arial" w:hAnsi="Arial" w:cs="Arial"/>
          <w:b/>
        </w:rPr>
        <w:t xml:space="preserve"> en un libro de confesiones en que el autor, profesando un escepticismo moderado, se revela a sí mismo y muestra su curiosidad por todos los a</w:t>
      </w:r>
      <w:r w:rsidR="003C7A74" w:rsidRPr="00CE728E">
        <w:rPr>
          <w:rFonts w:ascii="Arial" w:hAnsi="Arial" w:cs="Arial"/>
          <w:b/>
        </w:rPr>
        <w:t>s</w:t>
      </w:r>
      <w:r w:rsidR="003C7A74" w:rsidRPr="00CE728E">
        <w:rPr>
          <w:rFonts w:ascii="Arial" w:hAnsi="Arial" w:cs="Arial"/>
          <w:b/>
        </w:rPr>
        <w:t>pectos del alma humana, desde el detalle más ínfimo hasta elevadas cuestiones de rel</w:t>
      </w:r>
      <w:r w:rsidR="003C7A74" w:rsidRPr="00CE728E">
        <w:rPr>
          <w:rFonts w:ascii="Arial" w:hAnsi="Arial" w:cs="Arial"/>
          <w:b/>
        </w:rPr>
        <w:t>i</w:t>
      </w:r>
      <w:r w:rsidR="003C7A74" w:rsidRPr="00CE728E">
        <w:rPr>
          <w:rFonts w:ascii="Arial" w:hAnsi="Arial" w:cs="Arial"/>
          <w:b/>
        </w:rPr>
        <w:t xml:space="preserve">gión, filosofía o política. </w:t>
      </w:r>
    </w:p>
    <w:p w:rsidR="003D19D6" w:rsidRDefault="003D19D6" w:rsidP="00CE728E">
      <w:pPr>
        <w:pStyle w:val="biog"/>
        <w:spacing w:before="0" w:beforeAutospacing="0" w:after="0" w:afterAutospacing="0"/>
        <w:jc w:val="both"/>
        <w:rPr>
          <w:rFonts w:ascii="Arial" w:hAnsi="Arial" w:cs="Arial"/>
          <w:b/>
        </w:rPr>
      </w:pPr>
    </w:p>
    <w:p w:rsidR="003C7A74" w:rsidRDefault="003D19D6" w:rsidP="00CE728E">
      <w:pPr>
        <w:pStyle w:val="biog"/>
        <w:spacing w:before="0" w:beforeAutospacing="0" w:after="0" w:afterAutospacing="0"/>
        <w:jc w:val="both"/>
        <w:rPr>
          <w:rFonts w:ascii="Arial" w:hAnsi="Arial" w:cs="Arial"/>
          <w:b/>
        </w:rPr>
      </w:pPr>
      <w:r>
        <w:rPr>
          <w:rFonts w:ascii="Arial" w:hAnsi="Arial" w:cs="Arial"/>
          <w:b/>
        </w:rPr>
        <w:t xml:space="preserve">  </w:t>
      </w:r>
      <w:r w:rsidR="003C7A74" w:rsidRPr="00CE728E">
        <w:rPr>
          <w:rFonts w:ascii="Arial" w:hAnsi="Arial" w:cs="Arial"/>
          <w:b/>
        </w:rPr>
        <w:t>Su perspectiva racional y relativista le permite enfrentarse a toda clase de dogmatismos y superarlos, y abre la puerta a una nueva concepción secularizada y crítica de la historia y la cultura, capaz de integrar los nuevos descubrimientos de su tiempo, como los pu</w:t>
      </w:r>
      <w:r w:rsidR="003C7A74" w:rsidRPr="00CE728E">
        <w:rPr>
          <w:rFonts w:ascii="Arial" w:hAnsi="Arial" w:cs="Arial"/>
          <w:b/>
        </w:rPr>
        <w:t>e</w:t>
      </w:r>
      <w:r w:rsidR="003C7A74" w:rsidRPr="00CE728E">
        <w:rPr>
          <w:rFonts w:ascii="Arial" w:hAnsi="Arial" w:cs="Arial"/>
          <w:b/>
        </w:rPr>
        <w:t>blos del Nuevo Mundo.</w:t>
      </w:r>
    </w:p>
    <w:p w:rsidR="00CE728E" w:rsidRDefault="00CE728E" w:rsidP="00CE728E">
      <w:pPr>
        <w:pStyle w:val="biog"/>
        <w:spacing w:before="0" w:beforeAutospacing="0" w:after="0" w:afterAutospacing="0"/>
        <w:jc w:val="both"/>
        <w:rPr>
          <w:rFonts w:ascii="Arial" w:hAnsi="Arial" w:cs="Arial"/>
          <w:b/>
        </w:rPr>
      </w:pPr>
    </w:p>
    <w:p w:rsidR="003D19D6" w:rsidRPr="00CE728E" w:rsidRDefault="003D19D6" w:rsidP="00CE728E">
      <w:pPr>
        <w:pStyle w:val="biog"/>
        <w:spacing w:before="0" w:beforeAutospacing="0" w:after="0" w:afterAutospacing="0"/>
        <w:jc w:val="both"/>
        <w:rPr>
          <w:rFonts w:ascii="Arial" w:hAnsi="Arial" w:cs="Arial"/>
          <w:b/>
        </w:rPr>
      </w:pPr>
    </w:p>
    <w:p w:rsidR="008F654A" w:rsidRDefault="008F654A" w:rsidP="00CE728E">
      <w:pPr>
        <w:ind w:firstLine="284"/>
        <w:jc w:val="both"/>
        <w:rPr>
          <w:b/>
          <w:color w:val="0070C0"/>
          <w:lang w:val="en-US"/>
        </w:rPr>
      </w:pPr>
      <w:r w:rsidRPr="003D19D6">
        <w:rPr>
          <w:b/>
          <w:color w:val="0070C0"/>
        </w:rPr>
        <w:t xml:space="preserve"> </w:t>
      </w:r>
      <w:r w:rsidRPr="00CE728E">
        <w:rPr>
          <w:b/>
          <w:color w:val="0070C0"/>
          <w:lang w:val="en-US"/>
        </w:rPr>
        <w:t>Tomas Hobbes</w:t>
      </w:r>
      <w:r w:rsidR="003C7A74" w:rsidRPr="00CE728E">
        <w:rPr>
          <w:b/>
          <w:color w:val="0070C0"/>
          <w:lang w:val="en-US"/>
        </w:rPr>
        <w:t xml:space="preserve"> 1588 </w:t>
      </w:r>
      <w:r w:rsidR="00CE728E">
        <w:rPr>
          <w:b/>
          <w:color w:val="0070C0"/>
          <w:lang w:val="en-US"/>
        </w:rPr>
        <w:t>–</w:t>
      </w:r>
      <w:r w:rsidR="003C7A74" w:rsidRPr="00CE728E">
        <w:rPr>
          <w:b/>
          <w:color w:val="0070C0"/>
          <w:lang w:val="en-US"/>
        </w:rPr>
        <w:t xml:space="preserve"> 1679</w:t>
      </w:r>
    </w:p>
    <w:p w:rsidR="00CE728E" w:rsidRPr="00CE728E" w:rsidRDefault="00CE728E" w:rsidP="00CE728E">
      <w:pPr>
        <w:ind w:firstLine="284"/>
        <w:jc w:val="both"/>
        <w:rPr>
          <w:b/>
          <w:color w:val="0070C0"/>
          <w:lang w:val="en-US"/>
        </w:rPr>
      </w:pPr>
    </w:p>
    <w:p w:rsidR="003C7A74" w:rsidRDefault="003C7A74" w:rsidP="00CE728E">
      <w:pPr>
        <w:ind w:firstLine="284"/>
        <w:jc w:val="both"/>
        <w:rPr>
          <w:b/>
        </w:rPr>
      </w:pPr>
      <w:r w:rsidRPr="00CE728E">
        <w:rPr>
          <w:b/>
          <w:lang w:val="en-US"/>
        </w:rPr>
        <w:t xml:space="preserve">  (Westport, Inglaterra, 1588 - Hardwick Hall, id., 1679) </w:t>
      </w:r>
      <w:proofErr w:type="gramStart"/>
      <w:r w:rsidRPr="00CE728E">
        <w:rPr>
          <w:b/>
          <w:lang w:val="en-US"/>
        </w:rPr>
        <w:t>Filósofo inglés.</w:t>
      </w:r>
      <w:proofErr w:type="gramEnd"/>
      <w:r w:rsidRPr="00CE728E">
        <w:rPr>
          <w:b/>
          <w:lang w:val="en-US"/>
        </w:rPr>
        <w:t xml:space="preserve"> </w:t>
      </w:r>
      <w:r w:rsidRPr="00CE728E">
        <w:rPr>
          <w:b/>
        </w:rPr>
        <w:t>Hijo de un ecl</w:t>
      </w:r>
      <w:r w:rsidRPr="00CE728E">
        <w:rPr>
          <w:b/>
        </w:rPr>
        <w:t>e</w:t>
      </w:r>
      <w:r w:rsidRPr="00CE728E">
        <w:rPr>
          <w:b/>
        </w:rPr>
        <w:t xml:space="preserve">siástico, quedó a cargo de su tío cuando el padre abandonó a la familia, tras participar en una pelea en la puerta de su iglesia. Estudió en el </w:t>
      </w:r>
      <w:proofErr w:type="spellStart"/>
      <w:r w:rsidRPr="00CE728E">
        <w:rPr>
          <w:b/>
        </w:rPr>
        <w:t>Magdalen</w:t>
      </w:r>
      <w:proofErr w:type="spellEnd"/>
      <w:r w:rsidRPr="00CE728E">
        <w:rPr>
          <w:b/>
        </w:rPr>
        <w:t xml:space="preserve"> Hall de Oxford, y en 1608 entró al servicio de la familia </w:t>
      </w:r>
      <w:proofErr w:type="spellStart"/>
      <w:r w:rsidRPr="00CE728E">
        <w:rPr>
          <w:b/>
        </w:rPr>
        <w:t>Cavendish</w:t>
      </w:r>
      <w:proofErr w:type="spellEnd"/>
      <w:r w:rsidRPr="00CE728E">
        <w:rPr>
          <w:b/>
        </w:rPr>
        <w:t xml:space="preserve"> como preceptor de uno de sus hijos, a quien acompañó en sus viajes por Francia e Italia entre 1608 y 1610. </w:t>
      </w:r>
    </w:p>
    <w:p w:rsidR="003D19D6" w:rsidRPr="00CE728E" w:rsidRDefault="003D19D6" w:rsidP="00CE728E">
      <w:pPr>
        <w:ind w:firstLine="284"/>
        <w:jc w:val="both"/>
        <w:rPr>
          <w:b/>
        </w:rPr>
      </w:pPr>
    </w:p>
    <w:p w:rsidR="003C7A74" w:rsidRPr="00CE728E" w:rsidRDefault="003C7A74" w:rsidP="00CE728E">
      <w:pPr>
        <w:pStyle w:val="piefotos"/>
        <w:spacing w:before="0" w:beforeAutospacing="0" w:after="0" w:afterAutospacing="0"/>
        <w:jc w:val="center"/>
        <w:rPr>
          <w:rFonts w:ascii="Arial" w:hAnsi="Arial" w:cs="Arial"/>
          <w:b/>
        </w:rPr>
      </w:pPr>
      <w:r w:rsidRPr="00CE728E">
        <w:rPr>
          <w:rFonts w:ascii="Arial" w:hAnsi="Arial" w:cs="Arial"/>
          <w:b/>
          <w:noProof/>
        </w:rPr>
        <w:drawing>
          <wp:inline distT="0" distB="0" distL="0" distR="0">
            <wp:extent cx="2190750" cy="1797704"/>
            <wp:effectExtent l="19050" t="0" r="0" b="0"/>
            <wp:docPr id="18" name="Imagen 15" descr="https://www.biografiasyvidas.com/biografia/h/fotos/hob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iografiasyvidas.com/biografia/h/fotos/hobbes.jpg"/>
                    <pic:cNvPicPr>
                      <a:picLocks noChangeAspect="1" noChangeArrowheads="1"/>
                    </pic:cNvPicPr>
                  </pic:nvPicPr>
                  <pic:blipFill>
                    <a:blip r:embed="rId348"/>
                    <a:srcRect/>
                    <a:stretch>
                      <a:fillRect/>
                    </a:stretch>
                  </pic:blipFill>
                  <pic:spPr bwMode="auto">
                    <a:xfrm>
                      <a:off x="0" y="0"/>
                      <a:ext cx="2190750" cy="1797704"/>
                    </a:xfrm>
                    <a:prstGeom prst="rect">
                      <a:avLst/>
                    </a:prstGeom>
                    <a:noFill/>
                    <a:ln w="9525">
                      <a:noFill/>
                      <a:miter lim="800000"/>
                      <a:headEnd/>
                      <a:tailEnd/>
                    </a:ln>
                  </pic:spPr>
                </pic:pic>
              </a:graphicData>
            </a:graphic>
          </wp:inline>
        </w:drawing>
      </w:r>
      <w:r w:rsidRPr="00CE728E">
        <w:rPr>
          <w:rFonts w:ascii="Arial" w:hAnsi="Arial" w:cs="Arial"/>
          <w:b/>
        </w:rPr>
        <w:br/>
      </w:r>
      <w:r w:rsidRPr="00CE728E">
        <w:rPr>
          <w:rFonts w:ascii="Arial" w:hAnsi="Arial" w:cs="Arial"/>
          <w:b/>
          <w:color w:val="0070C0"/>
        </w:rPr>
        <w:t xml:space="preserve">Thomas </w:t>
      </w:r>
      <w:proofErr w:type="spellStart"/>
      <w:r w:rsidRPr="00CE728E">
        <w:rPr>
          <w:rFonts w:ascii="Arial" w:hAnsi="Arial" w:cs="Arial"/>
          <w:b/>
          <w:color w:val="0070C0"/>
        </w:rPr>
        <w:t>Hobbes</w:t>
      </w:r>
      <w:proofErr w:type="spellEnd"/>
    </w:p>
    <w:p w:rsidR="003D19D6" w:rsidRDefault="00CE728E" w:rsidP="00CE728E">
      <w:pPr>
        <w:pStyle w:val="biog"/>
        <w:spacing w:before="0" w:beforeAutospacing="0" w:after="0" w:afterAutospacing="0"/>
        <w:jc w:val="both"/>
        <w:rPr>
          <w:rFonts w:ascii="Arial" w:hAnsi="Arial" w:cs="Arial"/>
          <w:b/>
        </w:rPr>
      </w:pPr>
      <w:r>
        <w:rPr>
          <w:rFonts w:ascii="Arial" w:hAnsi="Arial" w:cs="Arial"/>
          <w:b/>
        </w:rPr>
        <w:t xml:space="preserve">  </w:t>
      </w:r>
    </w:p>
    <w:p w:rsidR="003C7A74" w:rsidRDefault="00CE728E" w:rsidP="00CE728E">
      <w:pPr>
        <w:pStyle w:val="biog"/>
        <w:spacing w:before="0" w:beforeAutospacing="0" w:after="0" w:afterAutospacing="0"/>
        <w:jc w:val="both"/>
        <w:rPr>
          <w:rFonts w:ascii="Arial" w:hAnsi="Arial" w:cs="Arial"/>
          <w:b/>
        </w:rPr>
      </w:pPr>
      <w:r>
        <w:rPr>
          <w:rFonts w:ascii="Arial" w:hAnsi="Arial" w:cs="Arial"/>
          <w:b/>
        </w:rPr>
        <w:t xml:space="preserve"> </w:t>
      </w:r>
      <w:r w:rsidR="003C7A74" w:rsidRPr="00CE728E">
        <w:rPr>
          <w:rFonts w:ascii="Arial" w:hAnsi="Arial" w:cs="Arial"/>
          <w:b/>
        </w:rPr>
        <w:t xml:space="preserve">A la muerte de su alumno, en 1628, regresó de nuevo a Francia para entrar al servicio de </w:t>
      </w:r>
      <w:proofErr w:type="spellStart"/>
      <w:r w:rsidR="003C7A74" w:rsidRPr="00CE728E">
        <w:rPr>
          <w:rFonts w:ascii="Arial" w:hAnsi="Arial" w:cs="Arial"/>
          <w:b/>
        </w:rPr>
        <w:t>Gervase</w:t>
      </w:r>
      <w:proofErr w:type="spellEnd"/>
      <w:r w:rsidR="003C7A74" w:rsidRPr="00CE728E">
        <w:rPr>
          <w:rFonts w:ascii="Arial" w:hAnsi="Arial" w:cs="Arial"/>
          <w:b/>
        </w:rPr>
        <w:t xml:space="preserve"> Clifton. En dicho país permaneció hasta 1631, cuando los </w:t>
      </w:r>
      <w:proofErr w:type="spellStart"/>
      <w:r w:rsidR="003C7A74" w:rsidRPr="00CE728E">
        <w:rPr>
          <w:rFonts w:ascii="Arial" w:hAnsi="Arial" w:cs="Arial"/>
          <w:b/>
        </w:rPr>
        <w:t>Cavendish</w:t>
      </w:r>
      <w:proofErr w:type="spellEnd"/>
      <w:r w:rsidR="003C7A74" w:rsidRPr="00CE728E">
        <w:rPr>
          <w:rFonts w:ascii="Arial" w:hAnsi="Arial" w:cs="Arial"/>
          <w:b/>
        </w:rPr>
        <w:t xml:space="preserve"> lo solicit</w:t>
      </w:r>
      <w:r w:rsidR="003C7A74" w:rsidRPr="00CE728E">
        <w:rPr>
          <w:rFonts w:ascii="Arial" w:hAnsi="Arial" w:cs="Arial"/>
          <w:b/>
        </w:rPr>
        <w:t>a</w:t>
      </w:r>
      <w:r w:rsidR="003C7A74" w:rsidRPr="00CE728E">
        <w:rPr>
          <w:rFonts w:ascii="Arial" w:hAnsi="Arial" w:cs="Arial"/>
          <w:b/>
        </w:rPr>
        <w:t xml:space="preserve">ron de nuevo, como preceptor de otro de sus hijos. En 1634, acompañando a su nuevo alumno, realizó otro viaje al continente, ocasión que aprovechó para entrevistarse con </w:t>
      </w:r>
      <w:hyperlink r:id="rId349" w:history="1">
        <w:r w:rsidR="003C7A74" w:rsidRPr="00CE728E">
          <w:rPr>
            <w:rStyle w:val="Hipervnculo"/>
            <w:rFonts w:ascii="Arial" w:hAnsi="Arial" w:cs="Arial"/>
            <w:b/>
            <w:color w:val="auto"/>
            <w:u w:val="none"/>
          </w:rPr>
          <w:t>Galileo</w:t>
        </w:r>
      </w:hyperlink>
      <w:r w:rsidR="003C7A74" w:rsidRPr="00CE728E">
        <w:rPr>
          <w:rFonts w:ascii="Arial" w:hAnsi="Arial" w:cs="Arial"/>
          <w:b/>
        </w:rPr>
        <w:t xml:space="preserve"> y otros pensadores y científicos de la época. </w:t>
      </w:r>
    </w:p>
    <w:p w:rsidR="003D19D6" w:rsidRPr="00CE728E" w:rsidRDefault="003D19D6" w:rsidP="00CE728E">
      <w:pPr>
        <w:pStyle w:val="biog"/>
        <w:spacing w:before="0" w:beforeAutospacing="0" w:after="0" w:afterAutospacing="0"/>
        <w:jc w:val="both"/>
        <w:rPr>
          <w:rFonts w:ascii="Arial" w:hAnsi="Arial" w:cs="Arial"/>
          <w:b/>
        </w:rPr>
      </w:pPr>
    </w:p>
    <w:p w:rsidR="003C7A74" w:rsidRDefault="00CE728E" w:rsidP="00CE728E">
      <w:pPr>
        <w:pStyle w:val="biog"/>
        <w:spacing w:before="0" w:beforeAutospacing="0" w:after="0" w:afterAutospacing="0"/>
        <w:jc w:val="both"/>
        <w:rPr>
          <w:rFonts w:ascii="Arial" w:hAnsi="Arial" w:cs="Arial"/>
          <w:b/>
        </w:rPr>
      </w:pPr>
      <w:r>
        <w:rPr>
          <w:rFonts w:ascii="Arial" w:hAnsi="Arial" w:cs="Arial"/>
          <w:b/>
        </w:rPr>
        <w:t xml:space="preserve">   </w:t>
      </w:r>
      <w:r w:rsidR="003C7A74" w:rsidRPr="00CE728E">
        <w:rPr>
          <w:rFonts w:ascii="Arial" w:hAnsi="Arial" w:cs="Arial"/>
          <w:b/>
        </w:rPr>
        <w:t xml:space="preserve">En 1637 volvió a Inglaterra, pero el mal ambiente político, que anunciaba ya la guerra civil, lo llevó a abandonar su patria e instalarse en París en 1640. Poco tiempo antes había hecho circular entre sus amigos un ejemplar manuscrito de sus </w:t>
      </w:r>
      <w:r w:rsidR="003C7A74" w:rsidRPr="00CE728E">
        <w:rPr>
          <w:rFonts w:ascii="Arial" w:hAnsi="Arial" w:cs="Arial"/>
          <w:b/>
          <w:i/>
          <w:iCs/>
        </w:rPr>
        <w:t>Elementos de la ley nat</w:t>
      </w:r>
      <w:r w:rsidR="003C7A74" w:rsidRPr="00CE728E">
        <w:rPr>
          <w:rFonts w:ascii="Arial" w:hAnsi="Arial" w:cs="Arial"/>
          <w:b/>
          <w:i/>
          <w:iCs/>
        </w:rPr>
        <w:t>u</w:t>
      </w:r>
      <w:r w:rsidR="003C7A74" w:rsidRPr="00CE728E">
        <w:rPr>
          <w:rFonts w:ascii="Arial" w:hAnsi="Arial" w:cs="Arial"/>
          <w:b/>
          <w:i/>
          <w:iCs/>
        </w:rPr>
        <w:t>ral y política</w:t>
      </w:r>
      <w:r w:rsidR="003C7A74" w:rsidRPr="00CE728E">
        <w:rPr>
          <w:rFonts w:ascii="Arial" w:hAnsi="Arial" w:cs="Arial"/>
          <w:b/>
        </w:rPr>
        <w:t xml:space="preserve">, de los que, en forma de dos tratados distintos, se editaron dos partes en 1650. En París comenzó a publicar las distintas partes de su sistema, empezando con el </w:t>
      </w:r>
      <w:r w:rsidR="003C7A74" w:rsidRPr="00CE728E">
        <w:rPr>
          <w:rFonts w:ascii="Arial" w:hAnsi="Arial" w:cs="Arial"/>
          <w:b/>
          <w:i/>
          <w:iCs/>
        </w:rPr>
        <w:t xml:space="preserve">De </w:t>
      </w:r>
      <w:proofErr w:type="spellStart"/>
      <w:r w:rsidR="003C7A74" w:rsidRPr="00CE728E">
        <w:rPr>
          <w:rFonts w:ascii="Arial" w:hAnsi="Arial" w:cs="Arial"/>
          <w:b/>
          <w:i/>
          <w:iCs/>
        </w:rPr>
        <w:t>cive</w:t>
      </w:r>
      <w:proofErr w:type="spellEnd"/>
      <w:r w:rsidR="003C7A74" w:rsidRPr="00CE728E">
        <w:rPr>
          <w:rFonts w:ascii="Arial" w:hAnsi="Arial" w:cs="Arial"/>
          <w:b/>
        </w:rPr>
        <w:t xml:space="preserve"> en 1642. </w:t>
      </w:r>
    </w:p>
    <w:p w:rsidR="003D19D6" w:rsidRPr="00CE728E" w:rsidRDefault="003D19D6" w:rsidP="00CE728E">
      <w:pPr>
        <w:pStyle w:val="biog"/>
        <w:spacing w:before="0" w:beforeAutospacing="0" w:after="0" w:afterAutospacing="0"/>
        <w:jc w:val="both"/>
        <w:rPr>
          <w:rFonts w:ascii="Arial" w:hAnsi="Arial" w:cs="Arial"/>
          <w:b/>
        </w:rPr>
      </w:pPr>
    </w:p>
    <w:p w:rsidR="003C7A74" w:rsidRDefault="00CE728E" w:rsidP="00CE728E">
      <w:pPr>
        <w:pStyle w:val="biog"/>
        <w:spacing w:before="0" w:beforeAutospacing="0" w:after="0" w:afterAutospacing="0"/>
        <w:jc w:val="both"/>
        <w:rPr>
          <w:rFonts w:ascii="Arial" w:hAnsi="Arial" w:cs="Arial"/>
          <w:b/>
        </w:rPr>
      </w:pPr>
      <w:r>
        <w:rPr>
          <w:rFonts w:ascii="Arial" w:hAnsi="Arial" w:cs="Arial"/>
          <w:b/>
        </w:rPr>
        <w:t xml:space="preserve">    </w:t>
      </w:r>
      <w:r w:rsidR="003C7A74" w:rsidRPr="00CE728E">
        <w:rPr>
          <w:rFonts w:ascii="Arial" w:hAnsi="Arial" w:cs="Arial"/>
          <w:b/>
        </w:rPr>
        <w:t xml:space="preserve">En 1651 abandonó Francia y regresó a Inglaterra, llevándose consigo el manuscrito del </w:t>
      </w:r>
      <w:r w:rsidR="003C7A74" w:rsidRPr="00CE728E">
        <w:rPr>
          <w:rFonts w:ascii="Arial" w:hAnsi="Arial" w:cs="Arial"/>
          <w:b/>
          <w:i/>
          <w:iCs/>
        </w:rPr>
        <w:t>Leviatán</w:t>
      </w:r>
      <w:r w:rsidR="003C7A74" w:rsidRPr="00CE728E">
        <w:rPr>
          <w:rFonts w:ascii="Arial" w:hAnsi="Arial" w:cs="Arial"/>
          <w:b/>
        </w:rPr>
        <w:t xml:space="preserve">, sin duda la más conocida de sus obras, que se editaría en Londres ese mismo año. En 1655 publicó la primera parte de los </w:t>
      </w:r>
      <w:r w:rsidR="003C7A74" w:rsidRPr="00CE728E">
        <w:rPr>
          <w:rFonts w:ascii="Arial" w:hAnsi="Arial" w:cs="Arial"/>
          <w:b/>
          <w:i/>
          <w:iCs/>
        </w:rPr>
        <w:t>Elementos de filosofía</w:t>
      </w:r>
      <w:r w:rsidR="003C7A74" w:rsidRPr="00CE728E">
        <w:rPr>
          <w:rFonts w:ascii="Arial" w:hAnsi="Arial" w:cs="Arial"/>
          <w:b/>
        </w:rPr>
        <w:t xml:space="preserve">, y en 1658, la segunda. Estas dos obras completaban la trilogía iniciada con </w:t>
      </w:r>
      <w:r w:rsidR="003C7A74" w:rsidRPr="00CE728E">
        <w:rPr>
          <w:rFonts w:ascii="Arial" w:hAnsi="Arial" w:cs="Arial"/>
          <w:b/>
          <w:i/>
          <w:iCs/>
        </w:rPr>
        <w:t xml:space="preserve">De </w:t>
      </w:r>
      <w:proofErr w:type="spellStart"/>
      <w:r w:rsidR="003C7A74" w:rsidRPr="00CE728E">
        <w:rPr>
          <w:rFonts w:ascii="Arial" w:hAnsi="Arial" w:cs="Arial"/>
          <w:b/>
          <w:i/>
          <w:iCs/>
        </w:rPr>
        <w:t>cive</w:t>
      </w:r>
      <w:proofErr w:type="spellEnd"/>
      <w:r w:rsidR="003C7A74" w:rsidRPr="00CE728E">
        <w:rPr>
          <w:rFonts w:ascii="Arial" w:hAnsi="Arial" w:cs="Arial"/>
          <w:b/>
        </w:rPr>
        <w:t xml:space="preserve">. </w:t>
      </w:r>
    </w:p>
    <w:p w:rsidR="003D19D6" w:rsidRPr="00CE728E" w:rsidRDefault="003D19D6" w:rsidP="00CE728E">
      <w:pPr>
        <w:pStyle w:val="biog"/>
        <w:spacing w:before="0" w:beforeAutospacing="0" w:after="0" w:afterAutospacing="0"/>
        <w:jc w:val="both"/>
        <w:rPr>
          <w:rFonts w:ascii="Arial" w:hAnsi="Arial" w:cs="Arial"/>
          <w:b/>
        </w:rPr>
      </w:pPr>
    </w:p>
    <w:p w:rsidR="003C7A74" w:rsidRDefault="00CE728E" w:rsidP="00CE728E">
      <w:pPr>
        <w:pStyle w:val="biog"/>
        <w:spacing w:before="0" w:beforeAutospacing="0" w:after="0" w:afterAutospacing="0"/>
        <w:jc w:val="both"/>
        <w:rPr>
          <w:rFonts w:ascii="Arial" w:hAnsi="Arial" w:cs="Arial"/>
          <w:b/>
        </w:rPr>
      </w:pPr>
      <w:r>
        <w:rPr>
          <w:rFonts w:ascii="Arial" w:hAnsi="Arial" w:cs="Arial"/>
          <w:b/>
        </w:rPr>
        <w:lastRenderedPageBreak/>
        <w:t xml:space="preserve">    </w:t>
      </w:r>
      <w:r w:rsidR="003C7A74" w:rsidRPr="00CE728E">
        <w:rPr>
          <w:rFonts w:ascii="Arial" w:hAnsi="Arial" w:cs="Arial"/>
          <w:b/>
        </w:rPr>
        <w:t xml:space="preserve">Tras la restauración de 1660, Thomas </w:t>
      </w:r>
      <w:proofErr w:type="spellStart"/>
      <w:r w:rsidR="003C7A74" w:rsidRPr="00CE728E">
        <w:rPr>
          <w:rFonts w:ascii="Arial" w:hAnsi="Arial" w:cs="Arial"/>
          <w:b/>
        </w:rPr>
        <w:t>Hobbes</w:t>
      </w:r>
      <w:proofErr w:type="spellEnd"/>
      <w:r w:rsidR="003C7A74" w:rsidRPr="00CE728E">
        <w:rPr>
          <w:rFonts w:ascii="Arial" w:hAnsi="Arial" w:cs="Arial"/>
          <w:b/>
        </w:rPr>
        <w:t xml:space="preserve"> gozó del favor real, pero las acusaciones de ateísmo que le lanzaron los estamentos eclesiásticos lo llevaron a retirarse de la vida pública. Durante los últimos años de su vida hizo una traducción en verso de la </w:t>
      </w:r>
      <w:r w:rsidR="003C7A74" w:rsidRPr="00CE728E">
        <w:rPr>
          <w:rFonts w:ascii="Arial" w:hAnsi="Arial" w:cs="Arial"/>
          <w:b/>
          <w:i/>
          <w:iCs/>
        </w:rPr>
        <w:t>Ilíada</w:t>
      </w:r>
      <w:r w:rsidR="003C7A74" w:rsidRPr="00CE728E">
        <w:rPr>
          <w:rFonts w:ascii="Arial" w:hAnsi="Arial" w:cs="Arial"/>
          <w:b/>
        </w:rPr>
        <w:t xml:space="preserve"> y la </w:t>
      </w:r>
      <w:r w:rsidR="003C7A74" w:rsidRPr="00CE728E">
        <w:rPr>
          <w:rFonts w:ascii="Arial" w:hAnsi="Arial" w:cs="Arial"/>
          <w:b/>
          <w:i/>
          <w:iCs/>
        </w:rPr>
        <w:t>Odisea</w:t>
      </w:r>
      <w:r w:rsidR="003C7A74" w:rsidRPr="00CE728E">
        <w:rPr>
          <w:rFonts w:ascii="Arial" w:hAnsi="Arial" w:cs="Arial"/>
          <w:b/>
        </w:rPr>
        <w:t xml:space="preserve">, y escribió una autobiografía en versos latinos. </w:t>
      </w:r>
    </w:p>
    <w:p w:rsidR="003D19D6" w:rsidRPr="00CE728E" w:rsidRDefault="003D19D6" w:rsidP="00CE728E">
      <w:pPr>
        <w:pStyle w:val="biog"/>
        <w:spacing w:before="0" w:beforeAutospacing="0" w:after="0" w:afterAutospacing="0"/>
        <w:jc w:val="both"/>
        <w:rPr>
          <w:rFonts w:ascii="Arial" w:hAnsi="Arial" w:cs="Arial"/>
          <w:b/>
        </w:rPr>
      </w:pPr>
    </w:p>
    <w:p w:rsidR="003C7A74" w:rsidRDefault="00CE728E" w:rsidP="00CE728E">
      <w:pPr>
        <w:pStyle w:val="biog"/>
        <w:spacing w:before="0" w:beforeAutospacing="0" w:after="0" w:afterAutospacing="0"/>
        <w:jc w:val="both"/>
        <w:rPr>
          <w:rFonts w:ascii="Arial" w:hAnsi="Arial" w:cs="Arial"/>
          <w:b/>
        </w:rPr>
      </w:pPr>
      <w:r>
        <w:rPr>
          <w:rFonts w:ascii="Arial" w:hAnsi="Arial" w:cs="Arial"/>
          <w:b/>
        </w:rPr>
        <w:t xml:space="preserve">    </w:t>
      </w:r>
      <w:r w:rsidR="003C7A74" w:rsidRPr="00CE728E">
        <w:rPr>
          <w:rFonts w:ascii="Arial" w:hAnsi="Arial" w:cs="Arial"/>
          <w:b/>
        </w:rPr>
        <w:t xml:space="preserve">Los contactos que </w:t>
      </w:r>
      <w:proofErr w:type="spellStart"/>
      <w:r w:rsidR="003C7A74" w:rsidRPr="00CE728E">
        <w:rPr>
          <w:rFonts w:ascii="Arial" w:hAnsi="Arial" w:cs="Arial"/>
          <w:b/>
        </w:rPr>
        <w:t>Hobbes</w:t>
      </w:r>
      <w:proofErr w:type="spellEnd"/>
      <w:r w:rsidR="003C7A74" w:rsidRPr="00CE728E">
        <w:rPr>
          <w:rFonts w:ascii="Arial" w:hAnsi="Arial" w:cs="Arial"/>
          <w:b/>
        </w:rPr>
        <w:t xml:space="preserve"> tuvo con científicos de su época, que fueron decisivos para la formación de sus ideas filosóficas, le llevaron a fundir su preocupación por los probl</w:t>
      </w:r>
      <w:r w:rsidR="003C7A74" w:rsidRPr="00CE728E">
        <w:rPr>
          <w:rFonts w:ascii="Arial" w:hAnsi="Arial" w:cs="Arial"/>
          <w:b/>
        </w:rPr>
        <w:t>e</w:t>
      </w:r>
      <w:r w:rsidR="003C7A74" w:rsidRPr="00CE728E">
        <w:rPr>
          <w:rFonts w:ascii="Arial" w:hAnsi="Arial" w:cs="Arial"/>
          <w:b/>
        </w:rPr>
        <w:t>mas políticos y sociales con su interés por la geometría y el pensamiento de los filósofos mecanicistas. Su pensamiento político pretende ser una aplicación de las leyes del mec</w:t>
      </w:r>
      <w:r w:rsidR="003C7A74" w:rsidRPr="00CE728E">
        <w:rPr>
          <w:rFonts w:ascii="Arial" w:hAnsi="Arial" w:cs="Arial"/>
          <w:b/>
        </w:rPr>
        <w:t>a</w:t>
      </w:r>
      <w:r w:rsidR="003C7A74" w:rsidRPr="00CE728E">
        <w:rPr>
          <w:rFonts w:ascii="Arial" w:hAnsi="Arial" w:cs="Arial"/>
          <w:b/>
        </w:rPr>
        <w:t>nicismo a los campos de la moral y la política.</w:t>
      </w:r>
    </w:p>
    <w:p w:rsidR="003D19D6" w:rsidRPr="00CE728E" w:rsidRDefault="003D19D6" w:rsidP="00CE728E">
      <w:pPr>
        <w:pStyle w:val="biog"/>
        <w:spacing w:before="0" w:beforeAutospacing="0" w:after="0" w:afterAutospacing="0"/>
        <w:jc w:val="both"/>
        <w:rPr>
          <w:rFonts w:ascii="Arial" w:hAnsi="Arial" w:cs="Arial"/>
          <w:b/>
        </w:rPr>
      </w:pPr>
    </w:p>
    <w:p w:rsidR="003D19D6" w:rsidRDefault="00CE728E" w:rsidP="00CE728E">
      <w:pPr>
        <w:pStyle w:val="biog"/>
        <w:spacing w:before="0" w:beforeAutospacing="0" w:after="0" w:afterAutospacing="0"/>
        <w:jc w:val="both"/>
        <w:rPr>
          <w:rFonts w:ascii="Arial" w:hAnsi="Arial" w:cs="Arial"/>
          <w:b/>
        </w:rPr>
      </w:pPr>
      <w:r>
        <w:rPr>
          <w:rFonts w:ascii="Arial" w:hAnsi="Arial" w:cs="Arial"/>
          <w:b/>
        </w:rPr>
        <w:t xml:space="preserve">    </w:t>
      </w:r>
      <w:r w:rsidR="003C7A74" w:rsidRPr="00CE728E">
        <w:rPr>
          <w:rFonts w:ascii="Arial" w:hAnsi="Arial" w:cs="Arial"/>
          <w:b/>
        </w:rPr>
        <w:t xml:space="preserve">Las leyes que rigen el comportamiento humano son, según </w:t>
      </w:r>
      <w:proofErr w:type="spellStart"/>
      <w:r w:rsidR="003C7A74" w:rsidRPr="00CE728E">
        <w:rPr>
          <w:rFonts w:ascii="Arial" w:hAnsi="Arial" w:cs="Arial"/>
          <w:b/>
        </w:rPr>
        <w:t>Hobbes</w:t>
      </w:r>
      <w:proofErr w:type="spellEnd"/>
      <w:r w:rsidR="003C7A74" w:rsidRPr="00CE728E">
        <w:rPr>
          <w:rFonts w:ascii="Arial" w:hAnsi="Arial" w:cs="Arial"/>
          <w:b/>
        </w:rPr>
        <w:t>, las mismas que rigen el universo, y son de origen divino. De acuerdo con ellas, el hombre en estado nat</w:t>
      </w:r>
      <w:r w:rsidR="003C7A74" w:rsidRPr="00CE728E">
        <w:rPr>
          <w:rFonts w:ascii="Arial" w:hAnsi="Arial" w:cs="Arial"/>
          <w:b/>
        </w:rPr>
        <w:t>u</w:t>
      </w:r>
      <w:r w:rsidR="003C7A74" w:rsidRPr="00CE728E">
        <w:rPr>
          <w:rFonts w:ascii="Arial" w:hAnsi="Arial" w:cs="Arial"/>
          <w:b/>
        </w:rPr>
        <w:t xml:space="preserve">ral es antisocial por naturaleza y sólo se mueve por el deseo y el temor. </w:t>
      </w:r>
    </w:p>
    <w:p w:rsidR="003C7A74" w:rsidRPr="00CE728E" w:rsidRDefault="003D19D6" w:rsidP="00CE728E">
      <w:pPr>
        <w:pStyle w:val="biog"/>
        <w:spacing w:before="0" w:beforeAutospacing="0" w:after="0" w:afterAutospacing="0"/>
        <w:jc w:val="both"/>
        <w:rPr>
          <w:rFonts w:ascii="Arial" w:hAnsi="Arial" w:cs="Arial"/>
          <w:b/>
        </w:rPr>
      </w:pPr>
      <w:r>
        <w:rPr>
          <w:rFonts w:ascii="Arial" w:hAnsi="Arial" w:cs="Arial"/>
          <w:b/>
        </w:rPr>
        <w:t xml:space="preserve">    </w:t>
      </w:r>
      <w:r w:rsidR="003C7A74" w:rsidRPr="00CE728E">
        <w:rPr>
          <w:rFonts w:ascii="Arial" w:hAnsi="Arial" w:cs="Arial"/>
          <w:b/>
        </w:rPr>
        <w:t xml:space="preserve">Su primera ley natural, que es la </w:t>
      </w:r>
      <w:proofErr w:type="spellStart"/>
      <w:r w:rsidR="003C7A74" w:rsidRPr="00CE728E">
        <w:rPr>
          <w:rFonts w:ascii="Arial" w:hAnsi="Arial" w:cs="Arial"/>
          <w:b/>
        </w:rPr>
        <w:t>autoconservación</w:t>
      </w:r>
      <w:proofErr w:type="spellEnd"/>
      <w:r w:rsidR="003C7A74" w:rsidRPr="00CE728E">
        <w:rPr>
          <w:rFonts w:ascii="Arial" w:hAnsi="Arial" w:cs="Arial"/>
          <w:b/>
        </w:rPr>
        <w:t xml:space="preserve">, lo induce a imponerse sobre los demás, de donde se deriva una situación de permanente conflicto: «la guerra de todos contra todos», en la que «el hombre es un lobo para el hombre». </w:t>
      </w:r>
    </w:p>
    <w:p w:rsidR="003C7A74" w:rsidRPr="00CE728E" w:rsidRDefault="00CE728E" w:rsidP="00CE728E">
      <w:pPr>
        <w:pStyle w:val="biog"/>
        <w:jc w:val="both"/>
        <w:rPr>
          <w:rFonts w:ascii="Arial" w:hAnsi="Arial" w:cs="Arial"/>
          <w:b/>
        </w:rPr>
      </w:pPr>
      <w:r>
        <w:rPr>
          <w:rFonts w:ascii="Arial" w:hAnsi="Arial" w:cs="Arial"/>
          <w:b/>
        </w:rPr>
        <w:t xml:space="preserve">    </w:t>
      </w:r>
      <w:r w:rsidR="003C7A74" w:rsidRPr="00CE728E">
        <w:rPr>
          <w:rFonts w:ascii="Arial" w:hAnsi="Arial" w:cs="Arial"/>
          <w:b/>
        </w:rPr>
        <w:t>Para poder construir una sociedad es necesario, pues, que cada individuo renuncie a una parte de sus deseos y llegue a un acuerdo mutuo de no aniquilación con los demás. Se trata de establecer un «contrato social», de transferir los derechos que el hombre p</w:t>
      </w:r>
      <w:r w:rsidR="003C7A74" w:rsidRPr="00CE728E">
        <w:rPr>
          <w:rFonts w:ascii="Arial" w:hAnsi="Arial" w:cs="Arial"/>
          <w:b/>
        </w:rPr>
        <w:t>o</w:t>
      </w:r>
      <w:r w:rsidR="003C7A74" w:rsidRPr="00CE728E">
        <w:rPr>
          <w:rFonts w:ascii="Arial" w:hAnsi="Arial" w:cs="Arial"/>
          <w:b/>
        </w:rPr>
        <w:t>see naturalmente sobre todas las cosas en favor de un soberano dotado de derechos il</w:t>
      </w:r>
      <w:r w:rsidR="003C7A74" w:rsidRPr="00CE728E">
        <w:rPr>
          <w:rFonts w:ascii="Arial" w:hAnsi="Arial" w:cs="Arial"/>
          <w:b/>
        </w:rPr>
        <w:t>i</w:t>
      </w:r>
      <w:r w:rsidR="003C7A74" w:rsidRPr="00CE728E">
        <w:rPr>
          <w:rFonts w:ascii="Arial" w:hAnsi="Arial" w:cs="Arial"/>
          <w:b/>
        </w:rPr>
        <w:t>mitados. Este monarca absoluto, cuya soberanía no reside en el derecho divino sino en los derechos transferidos, sería el único capaz de hacer respetar el contrato social y g</w:t>
      </w:r>
      <w:r w:rsidR="003C7A74" w:rsidRPr="00CE728E">
        <w:rPr>
          <w:rFonts w:ascii="Arial" w:hAnsi="Arial" w:cs="Arial"/>
          <w:b/>
        </w:rPr>
        <w:t>a</w:t>
      </w:r>
      <w:r w:rsidR="003C7A74" w:rsidRPr="00CE728E">
        <w:rPr>
          <w:rFonts w:ascii="Arial" w:hAnsi="Arial" w:cs="Arial"/>
          <w:b/>
        </w:rPr>
        <w:t>rantizar, así, el orden y la paz, ejerciendo el monopolio de la violencia, que desaparecería de este modo de la relación entre individuos.</w:t>
      </w:r>
    </w:p>
    <w:p w:rsidR="003C7A74" w:rsidRPr="00CE728E" w:rsidRDefault="003C7A74" w:rsidP="00CE728E">
      <w:pPr>
        <w:ind w:firstLine="284"/>
        <w:jc w:val="both"/>
        <w:rPr>
          <w:b/>
        </w:rPr>
      </w:pPr>
    </w:p>
    <w:p w:rsidR="008F654A" w:rsidRPr="00CE728E" w:rsidRDefault="003D19D6" w:rsidP="00CE728E">
      <w:pPr>
        <w:ind w:firstLine="284"/>
        <w:jc w:val="both"/>
        <w:rPr>
          <w:b/>
          <w:color w:val="0070C0"/>
          <w:sz w:val="28"/>
          <w:szCs w:val="28"/>
        </w:rPr>
      </w:pPr>
      <w:r>
        <w:rPr>
          <w:b/>
          <w:color w:val="0070C0"/>
          <w:sz w:val="28"/>
          <w:szCs w:val="28"/>
        </w:rPr>
        <w:t xml:space="preserve">Nicolás </w:t>
      </w:r>
      <w:r w:rsidR="008F654A" w:rsidRPr="00CE728E">
        <w:rPr>
          <w:b/>
          <w:color w:val="0070C0"/>
          <w:sz w:val="28"/>
          <w:szCs w:val="28"/>
        </w:rPr>
        <w:t>Maquiavelo</w:t>
      </w:r>
      <w:r w:rsidR="003C7A74" w:rsidRPr="00CE728E">
        <w:rPr>
          <w:b/>
          <w:color w:val="0070C0"/>
          <w:sz w:val="28"/>
          <w:szCs w:val="28"/>
        </w:rPr>
        <w:t xml:space="preserve"> 1469 - 1527</w:t>
      </w:r>
    </w:p>
    <w:p w:rsidR="003C7A74" w:rsidRPr="00CE728E" w:rsidRDefault="003C7A74" w:rsidP="00CE728E">
      <w:pPr>
        <w:pStyle w:val="biog"/>
        <w:jc w:val="both"/>
        <w:rPr>
          <w:rFonts w:ascii="Arial" w:hAnsi="Arial" w:cs="Arial"/>
          <w:b/>
        </w:rPr>
      </w:pPr>
      <w:r w:rsidRPr="00CE728E">
        <w:rPr>
          <w:rFonts w:ascii="Arial" w:hAnsi="Arial" w:cs="Arial"/>
          <w:b/>
        </w:rPr>
        <w:t xml:space="preserve"> (Florencia, 1469-1527) Escritor y estadista florentino. Nacido en el seno de una familia noble empobrecida, Nicolás Maquiavelo vivió en Florencia en tiempos de Lorenzo y Pedro de </w:t>
      </w:r>
      <w:proofErr w:type="spellStart"/>
      <w:r w:rsidRPr="00CE728E">
        <w:rPr>
          <w:rFonts w:ascii="Arial" w:hAnsi="Arial" w:cs="Arial"/>
          <w:b/>
        </w:rPr>
        <w:t>Médicis</w:t>
      </w:r>
      <w:proofErr w:type="spellEnd"/>
      <w:r w:rsidRPr="00CE728E">
        <w:rPr>
          <w:rFonts w:ascii="Arial" w:hAnsi="Arial" w:cs="Arial"/>
          <w:b/>
        </w:rPr>
        <w:t xml:space="preserve">. Tras la caída de </w:t>
      </w:r>
      <w:proofErr w:type="spellStart"/>
      <w:r w:rsidRPr="00CE728E">
        <w:rPr>
          <w:rFonts w:ascii="Arial" w:hAnsi="Arial" w:cs="Arial"/>
          <w:b/>
        </w:rPr>
        <w:t>Savonarola</w:t>
      </w:r>
      <w:proofErr w:type="spellEnd"/>
      <w:r w:rsidRPr="00CE728E">
        <w:rPr>
          <w:rFonts w:ascii="Arial" w:hAnsi="Arial" w:cs="Arial"/>
          <w:b/>
        </w:rPr>
        <w:t xml:space="preserve"> (1498) fue nombrado secretario de la segunda cancillería encargada de los Asuntos Exteriores y de la Guerra de la ciudad, cargo que ocupó hasta 1512 y que le llevó a realizar importantes misiones diplomáticas ante el rey de Francia, el emperador Maximiliano I y César </w:t>
      </w:r>
      <w:proofErr w:type="spellStart"/>
      <w:r w:rsidRPr="00CE728E">
        <w:rPr>
          <w:rFonts w:ascii="Arial" w:hAnsi="Arial" w:cs="Arial"/>
          <w:b/>
        </w:rPr>
        <w:t>Borgia</w:t>
      </w:r>
      <w:proofErr w:type="spellEnd"/>
      <w:r w:rsidRPr="00CE728E">
        <w:rPr>
          <w:rFonts w:ascii="Arial" w:hAnsi="Arial" w:cs="Arial"/>
          <w:b/>
        </w:rPr>
        <w:t>, entre otros.</w:t>
      </w:r>
    </w:p>
    <w:p w:rsidR="003C7A74" w:rsidRPr="00CE728E" w:rsidRDefault="003C7A74" w:rsidP="00CE728E">
      <w:pPr>
        <w:pStyle w:val="pie"/>
        <w:jc w:val="center"/>
        <w:rPr>
          <w:rFonts w:ascii="Arial" w:hAnsi="Arial" w:cs="Arial"/>
          <w:b/>
        </w:rPr>
      </w:pPr>
      <w:r w:rsidRPr="00CE728E">
        <w:rPr>
          <w:rFonts w:ascii="Arial" w:hAnsi="Arial" w:cs="Arial"/>
          <w:b/>
          <w:noProof/>
        </w:rPr>
        <w:drawing>
          <wp:inline distT="0" distB="0" distL="0" distR="0">
            <wp:extent cx="1642272" cy="2038350"/>
            <wp:effectExtent l="19050" t="0" r="0" b="0"/>
            <wp:docPr id="21" name="Imagen 19" descr="https://www.biografiasyvidas.com/biografia/m/fotos/maquiav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biografiasyvidas.com/biografia/m/fotos/maquiavelo.jpg"/>
                    <pic:cNvPicPr>
                      <a:picLocks noChangeAspect="1" noChangeArrowheads="1"/>
                    </pic:cNvPicPr>
                  </pic:nvPicPr>
                  <pic:blipFill>
                    <a:blip r:embed="rId350"/>
                    <a:srcRect/>
                    <a:stretch>
                      <a:fillRect/>
                    </a:stretch>
                  </pic:blipFill>
                  <pic:spPr bwMode="auto">
                    <a:xfrm>
                      <a:off x="0" y="0"/>
                      <a:ext cx="1642272" cy="2038350"/>
                    </a:xfrm>
                    <a:prstGeom prst="rect">
                      <a:avLst/>
                    </a:prstGeom>
                    <a:noFill/>
                    <a:ln w="9525">
                      <a:noFill/>
                      <a:miter lim="800000"/>
                      <a:headEnd/>
                      <a:tailEnd/>
                    </a:ln>
                  </pic:spPr>
                </pic:pic>
              </a:graphicData>
            </a:graphic>
          </wp:inline>
        </w:drawing>
      </w:r>
      <w:r w:rsidRPr="00CE728E">
        <w:rPr>
          <w:rFonts w:ascii="Arial" w:hAnsi="Arial" w:cs="Arial"/>
          <w:b/>
        </w:rPr>
        <w:br/>
      </w:r>
      <w:r w:rsidRPr="00CE728E">
        <w:rPr>
          <w:rFonts w:ascii="Arial" w:hAnsi="Arial" w:cs="Arial"/>
          <w:b/>
          <w:color w:val="0070C0"/>
          <w:sz w:val="22"/>
          <w:szCs w:val="22"/>
        </w:rPr>
        <w:t>Nicolás Maquiavelo</w:t>
      </w:r>
    </w:p>
    <w:p w:rsidR="00C874BE" w:rsidRDefault="00CE728E" w:rsidP="00CE728E">
      <w:pPr>
        <w:pStyle w:val="biog"/>
        <w:jc w:val="both"/>
        <w:rPr>
          <w:rFonts w:ascii="Arial" w:hAnsi="Arial" w:cs="Arial"/>
          <w:b/>
        </w:rPr>
      </w:pPr>
      <w:r>
        <w:rPr>
          <w:rFonts w:ascii="Arial" w:hAnsi="Arial" w:cs="Arial"/>
          <w:b/>
        </w:rPr>
        <w:t xml:space="preserve">    </w:t>
      </w:r>
      <w:r w:rsidR="003C7A74" w:rsidRPr="00CE728E">
        <w:rPr>
          <w:rFonts w:ascii="Arial" w:hAnsi="Arial" w:cs="Arial"/>
          <w:b/>
        </w:rPr>
        <w:t>Su actividad diplomática desempeñó un papel decisivo en la formación de su pens</w:t>
      </w:r>
      <w:r w:rsidR="003C7A74" w:rsidRPr="00CE728E">
        <w:rPr>
          <w:rFonts w:ascii="Arial" w:hAnsi="Arial" w:cs="Arial"/>
          <w:b/>
        </w:rPr>
        <w:t>a</w:t>
      </w:r>
      <w:r w:rsidR="003C7A74" w:rsidRPr="00CE728E">
        <w:rPr>
          <w:rFonts w:ascii="Arial" w:hAnsi="Arial" w:cs="Arial"/>
          <w:b/>
        </w:rPr>
        <w:t>miento político, centrado en el funcionamiento del Estado y en la psicología de sus g</w:t>
      </w:r>
      <w:r w:rsidR="003C7A74" w:rsidRPr="00CE728E">
        <w:rPr>
          <w:rFonts w:ascii="Arial" w:hAnsi="Arial" w:cs="Arial"/>
          <w:b/>
        </w:rPr>
        <w:t>o</w:t>
      </w:r>
      <w:r w:rsidR="003C7A74" w:rsidRPr="00CE728E">
        <w:rPr>
          <w:rFonts w:ascii="Arial" w:hAnsi="Arial" w:cs="Arial"/>
          <w:b/>
        </w:rPr>
        <w:t>bernantes. Su principal objetivo político fue preservar la soberanía de Florencia, siempre amenazada por las grandes potencias europeas, y para conseguirlo creó la milicia naci</w:t>
      </w:r>
      <w:r w:rsidR="003C7A74" w:rsidRPr="00CE728E">
        <w:rPr>
          <w:rFonts w:ascii="Arial" w:hAnsi="Arial" w:cs="Arial"/>
          <w:b/>
        </w:rPr>
        <w:t>o</w:t>
      </w:r>
      <w:r w:rsidR="003C7A74" w:rsidRPr="00CE728E">
        <w:rPr>
          <w:rFonts w:ascii="Arial" w:hAnsi="Arial" w:cs="Arial"/>
          <w:b/>
        </w:rPr>
        <w:t>nal en 1505.</w:t>
      </w:r>
    </w:p>
    <w:p w:rsidR="003C7A74" w:rsidRPr="00CE728E" w:rsidRDefault="00C874BE" w:rsidP="00CE728E">
      <w:pPr>
        <w:pStyle w:val="biog"/>
        <w:jc w:val="both"/>
        <w:rPr>
          <w:rFonts w:ascii="Arial" w:hAnsi="Arial" w:cs="Arial"/>
          <w:b/>
        </w:rPr>
      </w:pPr>
      <w:r>
        <w:rPr>
          <w:rFonts w:ascii="Arial" w:hAnsi="Arial" w:cs="Arial"/>
          <w:b/>
        </w:rPr>
        <w:lastRenderedPageBreak/>
        <w:t xml:space="preserve">     </w:t>
      </w:r>
      <w:r w:rsidR="003C7A74" w:rsidRPr="00CE728E">
        <w:rPr>
          <w:rFonts w:ascii="Arial" w:hAnsi="Arial" w:cs="Arial"/>
          <w:b/>
        </w:rPr>
        <w:t xml:space="preserve"> Intentó sin éxito propiciar el acercamiento de posiciones entre Luis XII de Francia y el papa Julio II, cuyo enfrentamiento terminó con la derrota de los franceses y el regreso de los </w:t>
      </w:r>
      <w:proofErr w:type="spellStart"/>
      <w:r w:rsidR="003C7A74" w:rsidRPr="00CE728E">
        <w:rPr>
          <w:rFonts w:ascii="Arial" w:hAnsi="Arial" w:cs="Arial"/>
          <w:b/>
        </w:rPr>
        <w:t>Médicis</w:t>
      </w:r>
      <w:proofErr w:type="spellEnd"/>
      <w:r w:rsidR="003C7A74" w:rsidRPr="00CE728E">
        <w:rPr>
          <w:rFonts w:ascii="Arial" w:hAnsi="Arial" w:cs="Arial"/>
          <w:b/>
        </w:rPr>
        <w:t xml:space="preserve"> a Florencia (1512). </w:t>
      </w:r>
    </w:p>
    <w:p w:rsidR="003C7A74" w:rsidRPr="00CE728E" w:rsidRDefault="00CE728E" w:rsidP="00CE728E">
      <w:pPr>
        <w:pStyle w:val="biog"/>
        <w:jc w:val="both"/>
        <w:rPr>
          <w:rFonts w:ascii="Arial" w:hAnsi="Arial" w:cs="Arial"/>
          <w:b/>
        </w:rPr>
      </w:pPr>
      <w:r>
        <w:rPr>
          <w:rFonts w:ascii="Arial" w:hAnsi="Arial" w:cs="Arial"/>
          <w:b/>
        </w:rPr>
        <w:t xml:space="preserve">    </w:t>
      </w:r>
      <w:r w:rsidR="003C7A74" w:rsidRPr="00CE728E">
        <w:rPr>
          <w:rFonts w:ascii="Arial" w:hAnsi="Arial" w:cs="Arial"/>
          <w:b/>
        </w:rPr>
        <w:t xml:space="preserve">Como consecuencia de este giro político, Maquiavelo cayó en desgracia, fue acusado de traición, encarcelado y levemente torturado (1513). Tras recuperar la libertad se retiró a una casa de su propiedad en las afueras de Florencia, donde emprendió la redacción de sus obras, entre ellas su obra maestra, </w:t>
      </w:r>
      <w:r w:rsidR="003C7A74" w:rsidRPr="00CE728E">
        <w:rPr>
          <w:rFonts w:ascii="Arial" w:hAnsi="Arial" w:cs="Arial"/>
          <w:b/>
          <w:i/>
          <w:iCs/>
        </w:rPr>
        <w:t>El príncipe</w:t>
      </w:r>
      <w:r w:rsidR="003C7A74" w:rsidRPr="00CE728E">
        <w:rPr>
          <w:rFonts w:ascii="Arial" w:hAnsi="Arial" w:cs="Arial"/>
          <w:b/>
        </w:rPr>
        <w:t xml:space="preserve"> (</w:t>
      </w:r>
      <w:proofErr w:type="spellStart"/>
      <w:r w:rsidR="003C7A74" w:rsidRPr="00CE728E">
        <w:rPr>
          <w:rFonts w:ascii="Arial" w:hAnsi="Arial" w:cs="Arial"/>
          <w:b/>
        </w:rPr>
        <w:t>Il</w:t>
      </w:r>
      <w:proofErr w:type="spellEnd"/>
      <w:r w:rsidR="003C7A74" w:rsidRPr="00CE728E">
        <w:rPr>
          <w:rFonts w:ascii="Arial" w:hAnsi="Arial" w:cs="Arial"/>
          <w:b/>
        </w:rPr>
        <w:t xml:space="preserve"> </w:t>
      </w:r>
      <w:proofErr w:type="spellStart"/>
      <w:r w:rsidR="003C7A74" w:rsidRPr="00CE728E">
        <w:rPr>
          <w:rFonts w:ascii="Arial" w:hAnsi="Arial" w:cs="Arial"/>
          <w:b/>
        </w:rPr>
        <w:t>principe</w:t>
      </w:r>
      <w:proofErr w:type="spellEnd"/>
      <w:r w:rsidR="003C7A74" w:rsidRPr="00CE728E">
        <w:rPr>
          <w:rFonts w:ascii="Arial" w:hAnsi="Arial" w:cs="Arial"/>
          <w:b/>
        </w:rPr>
        <w:t xml:space="preserve">), que Maquiavelo terminó en 1513 y dedicó a Lorenzo de </w:t>
      </w:r>
      <w:proofErr w:type="spellStart"/>
      <w:r w:rsidR="003C7A74" w:rsidRPr="00CE728E">
        <w:rPr>
          <w:rFonts w:ascii="Arial" w:hAnsi="Arial" w:cs="Arial"/>
          <w:b/>
        </w:rPr>
        <w:t>Médicis</w:t>
      </w:r>
      <w:proofErr w:type="spellEnd"/>
      <w:r w:rsidR="003C7A74" w:rsidRPr="00CE728E">
        <w:rPr>
          <w:rFonts w:ascii="Arial" w:hAnsi="Arial" w:cs="Arial"/>
          <w:b/>
        </w:rPr>
        <w:t xml:space="preserve"> (a pesar de ello, sólo sería publicada después de su muerte). </w:t>
      </w:r>
    </w:p>
    <w:p w:rsidR="003D19D6" w:rsidRDefault="00CE728E" w:rsidP="00CE728E">
      <w:pPr>
        <w:pStyle w:val="biog"/>
        <w:jc w:val="both"/>
        <w:rPr>
          <w:rFonts w:ascii="Arial" w:hAnsi="Arial" w:cs="Arial"/>
          <w:b/>
        </w:rPr>
      </w:pPr>
      <w:r>
        <w:rPr>
          <w:rFonts w:ascii="Arial" w:hAnsi="Arial" w:cs="Arial"/>
          <w:b/>
        </w:rPr>
        <w:t xml:space="preserve">    </w:t>
      </w:r>
      <w:r w:rsidR="003C7A74" w:rsidRPr="00CE728E">
        <w:rPr>
          <w:rFonts w:ascii="Arial" w:hAnsi="Arial" w:cs="Arial"/>
          <w:b/>
        </w:rPr>
        <w:t xml:space="preserve">En 1520, el cardenal Julio de </w:t>
      </w:r>
      <w:proofErr w:type="spellStart"/>
      <w:r w:rsidR="003C7A74" w:rsidRPr="00CE728E">
        <w:rPr>
          <w:rFonts w:ascii="Arial" w:hAnsi="Arial" w:cs="Arial"/>
          <w:b/>
        </w:rPr>
        <w:t>Médicis</w:t>
      </w:r>
      <w:proofErr w:type="spellEnd"/>
      <w:r w:rsidR="003C7A74" w:rsidRPr="00CE728E">
        <w:rPr>
          <w:rFonts w:ascii="Arial" w:hAnsi="Arial" w:cs="Arial"/>
          <w:b/>
        </w:rPr>
        <w:t xml:space="preserve"> le confió varias misiones y, cuando se convirtió en Papa, con el nombre de Clemente VII (1523), Maquiavelo pasó a ocupar el cargo de s</w:t>
      </w:r>
      <w:r w:rsidR="003C7A74" w:rsidRPr="00CE728E">
        <w:rPr>
          <w:rFonts w:ascii="Arial" w:hAnsi="Arial" w:cs="Arial"/>
          <w:b/>
        </w:rPr>
        <w:t>u</w:t>
      </w:r>
      <w:r w:rsidR="003C7A74" w:rsidRPr="00CE728E">
        <w:rPr>
          <w:rFonts w:ascii="Arial" w:hAnsi="Arial" w:cs="Arial"/>
          <w:b/>
        </w:rPr>
        <w:t>perintendente de fortificaciones (1526).</w:t>
      </w:r>
    </w:p>
    <w:p w:rsidR="003C7A74" w:rsidRPr="00CE728E" w:rsidRDefault="003D19D6" w:rsidP="00CE728E">
      <w:pPr>
        <w:pStyle w:val="biog"/>
        <w:jc w:val="both"/>
        <w:rPr>
          <w:rFonts w:ascii="Arial" w:hAnsi="Arial" w:cs="Arial"/>
          <w:b/>
        </w:rPr>
      </w:pPr>
      <w:r>
        <w:rPr>
          <w:rFonts w:ascii="Arial" w:hAnsi="Arial" w:cs="Arial"/>
          <w:b/>
        </w:rPr>
        <w:t xml:space="preserve">   </w:t>
      </w:r>
      <w:r w:rsidR="003C7A74" w:rsidRPr="00CE728E">
        <w:rPr>
          <w:rFonts w:ascii="Arial" w:hAnsi="Arial" w:cs="Arial"/>
          <w:b/>
        </w:rPr>
        <w:t xml:space="preserve"> En 1527, las tropas de Carlos I de España tomaron y saquearon Roma, lo que trajo co</w:t>
      </w:r>
      <w:r w:rsidR="003C7A74" w:rsidRPr="00CE728E">
        <w:rPr>
          <w:rFonts w:ascii="Arial" w:hAnsi="Arial" w:cs="Arial"/>
          <w:b/>
        </w:rPr>
        <w:t>n</w:t>
      </w:r>
      <w:r w:rsidR="003C7A74" w:rsidRPr="00CE728E">
        <w:rPr>
          <w:rFonts w:ascii="Arial" w:hAnsi="Arial" w:cs="Arial"/>
          <w:b/>
        </w:rPr>
        <w:t xml:space="preserve">sigo la caída de los </w:t>
      </w:r>
      <w:proofErr w:type="spellStart"/>
      <w:r w:rsidR="003C7A74" w:rsidRPr="00CE728E">
        <w:rPr>
          <w:rFonts w:ascii="Arial" w:hAnsi="Arial" w:cs="Arial"/>
          <w:b/>
        </w:rPr>
        <w:t>Médicis</w:t>
      </w:r>
      <w:proofErr w:type="spellEnd"/>
      <w:r w:rsidR="003C7A74" w:rsidRPr="00CE728E">
        <w:rPr>
          <w:rFonts w:ascii="Arial" w:hAnsi="Arial" w:cs="Arial"/>
          <w:b/>
        </w:rPr>
        <w:t xml:space="preserve"> en Florencia y la marginación política de Maquiavelo, quien murió poco después de ser apartado de todos sus cargos. </w:t>
      </w:r>
    </w:p>
    <w:p w:rsidR="003C7A74" w:rsidRPr="00CE728E" w:rsidRDefault="00CE728E" w:rsidP="00CE728E">
      <w:pPr>
        <w:pStyle w:val="biog"/>
        <w:jc w:val="both"/>
        <w:rPr>
          <w:rFonts w:ascii="Arial" w:hAnsi="Arial" w:cs="Arial"/>
          <w:b/>
        </w:rPr>
      </w:pPr>
      <w:r>
        <w:rPr>
          <w:rFonts w:ascii="Arial" w:hAnsi="Arial" w:cs="Arial"/>
          <w:b/>
        </w:rPr>
        <w:t xml:space="preserve">    </w:t>
      </w:r>
      <w:r w:rsidR="003C7A74" w:rsidRPr="00CE728E">
        <w:rPr>
          <w:rFonts w:ascii="Arial" w:hAnsi="Arial" w:cs="Arial"/>
          <w:b/>
        </w:rPr>
        <w:t xml:space="preserve">La obra de Nicolás Maquiavelo se adentra por igual en los terrenos de la política y la literatura. Sus textos políticos e históricos son deudores de su experiencia diplomática al servicio de Florencia, caso de </w:t>
      </w:r>
      <w:r w:rsidR="003C7A74" w:rsidRPr="00CE728E">
        <w:rPr>
          <w:rFonts w:ascii="Arial" w:hAnsi="Arial" w:cs="Arial"/>
          <w:b/>
          <w:i/>
          <w:iCs/>
        </w:rPr>
        <w:t>Descripción de las cosas de Alemania</w:t>
      </w:r>
      <w:r w:rsidR="003C7A74" w:rsidRPr="00CE728E">
        <w:rPr>
          <w:rFonts w:ascii="Arial" w:hAnsi="Arial" w:cs="Arial"/>
          <w:b/>
        </w:rPr>
        <w:t xml:space="preserve"> (</w:t>
      </w:r>
      <w:proofErr w:type="spellStart"/>
      <w:r w:rsidR="003C7A74" w:rsidRPr="00CE728E">
        <w:rPr>
          <w:rFonts w:ascii="Arial" w:hAnsi="Arial" w:cs="Arial"/>
          <w:b/>
        </w:rPr>
        <w:t>Ritrato</w:t>
      </w:r>
      <w:proofErr w:type="spellEnd"/>
      <w:r w:rsidR="003C7A74" w:rsidRPr="00CE728E">
        <w:rPr>
          <w:rFonts w:ascii="Arial" w:hAnsi="Arial" w:cs="Arial"/>
          <w:b/>
        </w:rPr>
        <w:t xml:space="preserve"> </w:t>
      </w:r>
      <w:proofErr w:type="spellStart"/>
      <w:r w:rsidR="003C7A74" w:rsidRPr="00CE728E">
        <w:rPr>
          <w:rFonts w:ascii="Arial" w:hAnsi="Arial" w:cs="Arial"/>
          <w:b/>
        </w:rPr>
        <w:t>delle</w:t>
      </w:r>
      <w:proofErr w:type="spellEnd"/>
      <w:r w:rsidR="003C7A74" w:rsidRPr="00CE728E">
        <w:rPr>
          <w:rFonts w:ascii="Arial" w:hAnsi="Arial" w:cs="Arial"/>
          <w:b/>
        </w:rPr>
        <w:t xml:space="preserve"> cose </w:t>
      </w:r>
      <w:proofErr w:type="spellStart"/>
      <w:r w:rsidR="003C7A74" w:rsidRPr="00CE728E">
        <w:rPr>
          <w:rFonts w:ascii="Arial" w:hAnsi="Arial" w:cs="Arial"/>
          <w:b/>
        </w:rPr>
        <w:t>della</w:t>
      </w:r>
      <w:proofErr w:type="spellEnd"/>
      <w:r w:rsidR="003C7A74" w:rsidRPr="00CE728E">
        <w:rPr>
          <w:rFonts w:ascii="Arial" w:hAnsi="Arial" w:cs="Arial"/>
          <w:b/>
        </w:rPr>
        <w:t xml:space="preserve"> </w:t>
      </w:r>
      <w:proofErr w:type="spellStart"/>
      <w:r w:rsidR="003C7A74" w:rsidRPr="00CE728E">
        <w:rPr>
          <w:rFonts w:ascii="Arial" w:hAnsi="Arial" w:cs="Arial"/>
          <w:b/>
        </w:rPr>
        <w:t>Alemagna</w:t>
      </w:r>
      <w:proofErr w:type="spellEnd"/>
      <w:r w:rsidR="003C7A74" w:rsidRPr="00CE728E">
        <w:rPr>
          <w:rFonts w:ascii="Arial" w:hAnsi="Arial" w:cs="Arial"/>
          <w:b/>
        </w:rPr>
        <w:t xml:space="preserve">, 1532). En </w:t>
      </w:r>
      <w:r w:rsidR="003C7A74" w:rsidRPr="00CE728E">
        <w:rPr>
          <w:rFonts w:ascii="Arial" w:hAnsi="Arial" w:cs="Arial"/>
          <w:b/>
          <w:i/>
          <w:iCs/>
        </w:rPr>
        <w:t>Discursos sobre la primera década de Tito Livio</w:t>
      </w:r>
      <w:r w:rsidR="003C7A74" w:rsidRPr="00CE728E">
        <w:rPr>
          <w:rFonts w:ascii="Arial" w:hAnsi="Arial" w:cs="Arial"/>
          <w:b/>
        </w:rPr>
        <w:t xml:space="preserve"> (</w:t>
      </w:r>
      <w:proofErr w:type="spellStart"/>
      <w:r w:rsidR="003C7A74" w:rsidRPr="00CE728E">
        <w:rPr>
          <w:rFonts w:ascii="Arial" w:hAnsi="Arial" w:cs="Arial"/>
          <w:b/>
        </w:rPr>
        <w:t>Discorsi</w:t>
      </w:r>
      <w:proofErr w:type="spellEnd"/>
      <w:r w:rsidR="003C7A74" w:rsidRPr="00CE728E">
        <w:rPr>
          <w:rFonts w:ascii="Arial" w:hAnsi="Arial" w:cs="Arial"/>
          <w:b/>
        </w:rPr>
        <w:t xml:space="preserve"> </w:t>
      </w:r>
      <w:proofErr w:type="spellStart"/>
      <w:r w:rsidR="003C7A74" w:rsidRPr="00CE728E">
        <w:rPr>
          <w:rFonts w:ascii="Arial" w:hAnsi="Arial" w:cs="Arial"/>
          <w:b/>
        </w:rPr>
        <w:t>sopra</w:t>
      </w:r>
      <w:proofErr w:type="spellEnd"/>
      <w:r w:rsidR="003C7A74" w:rsidRPr="00CE728E">
        <w:rPr>
          <w:rFonts w:ascii="Arial" w:hAnsi="Arial" w:cs="Arial"/>
          <w:b/>
        </w:rPr>
        <w:t xml:space="preserve"> la prima </w:t>
      </w:r>
      <w:proofErr w:type="spellStart"/>
      <w:r w:rsidR="003C7A74" w:rsidRPr="00CE728E">
        <w:rPr>
          <w:rFonts w:ascii="Arial" w:hAnsi="Arial" w:cs="Arial"/>
          <w:b/>
        </w:rPr>
        <w:t>deca</w:t>
      </w:r>
      <w:proofErr w:type="spellEnd"/>
      <w:r w:rsidR="003C7A74" w:rsidRPr="00CE728E">
        <w:rPr>
          <w:rFonts w:ascii="Arial" w:hAnsi="Arial" w:cs="Arial"/>
          <w:b/>
        </w:rPr>
        <w:t xml:space="preserve"> di Tito Livio, 1512-1519) esbozó, anticipándose a </w:t>
      </w:r>
      <w:hyperlink r:id="rId351" w:history="1">
        <w:proofErr w:type="spellStart"/>
        <w:r w:rsidR="003C7A74" w:rsidRPr="00CE728E">
          <w:rPr>
            <w:rStyle w:val="Hipervnculo"/>
            <w:rFonts w:ascii="Arial" w:hAnsi="Arial" w:cs="Arial"/>
            <w:b/>
            <w:color w:val="auto"/>
            <w:u w:val="none"/>
          </w:rPr>
          <w:t>Giambattista</w:t>
        </w:r>
        <w:proofErr w:type="spellEnd"/>
        <w:r w:rsidR="003C7A74" w:rsidRPr="00CE728E">
          <w:rPr>
            <w:rStyle w:val="Hipervnculo"/>
            <w:rFonts w:ascii="Arial" w:hAnsi="Arial" w:cs="Arial"/>
            <w:b/>
            <w:color w:val="auto"/>
            <w:u w:val="none"/>
          </w:rPr>
          <w:t xml:space="preserve"> Vico</w:t>
        </w:r>
      </w:hyperlink>
      <w:r w:rsidR="003C7A74" w:rsidRPr="00CE728E">
        <w:rPr>
          <w:rFonts w:ascii="Arial" w:hAnsi="Arial" w:cs="Arial"/>
          <w:b/>
        </w:rPr>
        <w:t>, la teoría cíclica de la historia: la monarquía tiende a la tiranía, la aristocracia se transforma en ol</w:t>
      </w:r>
      <w:r w:rsidR="003C7A74" w:rsidRPr="00CE728E">
        <w:rPr>
          <w:rFonts w:ascii="Arial" w:hAnsi="Arial" w:cs="Arial"/>
          <w:b/>
        </w:rPr>
        <w:t>i</w:t>
      </w:r>
      <w:r w:rsidR="003C7A74" w:rsidRPr="00CE728E">
        <w:rPr>
          <w:rFonts w:ascii="Arial" w:hAnsi="Arial" w:cs="Arial"/>
          <w:b/>
        </w:rPr>
        <w:t xml:space="preserve">garquía y la democracia en anarquía, lo que lleva de nuevo a la monarquía. </w:t>
      </w:r>
    </w:p>
    <w:p w:rsidR="003C7A74" w:rsidRPr="00CE728E" w:rsidRDefault="00CE728E" w:rsidP="00CE728E">
      <w:pPr>
        <w:pStyle w:val="biog"/>
        <w:jc w:val="both"/>
        <w:rPr>
          <w:rFonts w:ascii="Arial" w:hAnsi="Arial" w:cs="Arial"/>
          <w:b/>
        </w:rPr>
      </w:pPr>
      <w:r>
        <w:rPr>
          <w:rFonts w:ascii="Arial" w:hAnsi="Arial" w:cs="Arial"/>
          <w:b/>
        </w:rPr>
        <w:t xml:space="preserve">    </w:t>
      </w:r>
      <w:r w:rsidR="003C7A74" w:rsidRPr="00CE728E">
        <w:rPr>
          <w:rFonts w:ascii="Arial" w:hAnsi="Arial" w:cs="Arial"/>
          <w:b/>
        </w:rPr>
        <w:t xml:space="preserve">En </w:t>
      </w:r>
      <w:r w:rsidR="003C7A74" w:rsidRPr="00CE728E">
        <w:rPr>
          <w:rFonts w:ascii="Arial" w:hAnsi="Arial" w:cs="Arial"/>
          <w:b/>
          <w:i/>
          <w:iCs/>
        </w:rPr>
        <w:t>El príncipe</w:t>
      </w:r>
      <w:r w:rsidR="003C7A74" w:rsidRPr="00CE728E">
        <w:rPr>
          <w:rFonts w:ascii="Arial" w:hAnsi="Arial" w:cs="Arial"/>
          <w:b/>
        </w:rPr>
        <w:t xml:space="preserve">, obra inspirada en César </w:t>
      </w:r>
      <w:proofErr w:type="spellStart"/>
      <w:r w:rsidR="003C7A74" w:rsidRPr="00CE728E">
        <w:rPr>
          <w:rFonts w:ascii="Arial" w:hAnsi="Arial" w:cs="Arial"/>
          <w:b/>
        </w:rPr>
        <w:t>Borgia</w:t>
      </w:r>
      <w:proofErr w:type="spellEnd"/>
      <w:r w:rsidR="003C7A74" w:rsidRPr="00CE728E">
        <w:rPr>
          <w:rFonts w:ascii="Arial" w:hAnsi="Arial" w:cs="Arial"/>
          <w:b/>
        </w:rPr>
        <w:t xml:space="preserve"> (destacada figura de la casa de </w:t>
      </w:r>
      <w:hyperlink r:id="rId352" w:history="1">
        <w:r w:rsidR="003C7A74" w:rsidRPr="00CE728E">
          <w:rPr>
            <w:rStyle w:val="Hipervnculo"/>
            <w:rFonts w:ascii="Arial" w:hAnsi="Arial" w:cs="Arial"/>
            <w:b/>
            <w:color w:val="auto"/>
            <w:u w:val="none"/>
          </w:rPr>
          <w:t xml:space="preserve">los </w:t>
        </w:r>
        <w:proofErr w:type="spellStart"/>
        <w:r w:rsidR="003C7A74" w:rsidRPr="00CE728E">
          <w:rPr>
            <w:rStyle w:val="Hipervnculo"/>
            <w:rFonts w:ascii="Arial" w:hAnsi="Arial" w:cs="Arial"/>
            <w:b/>
            <w:color w:val="auto"/>
            <w:u w:val="none"/>
          </w:rPr>
          <w:t>Bo</w:t>
        </w:r>
        <w:r w:rsidR="003C7A74" w:rsidRPr="00CE728E">
          <w:rPr>
            <w:rStyle w:val="Hipervnculo"/>
            <w:rFonts w:ascii="Arial" w:hAnsi="Arial" w:cs="Arial"/>
            <w:b/>
            <w:color w:val="auto"/>
            <w:u w:val="none"/>
          </w:rPr>
          <w:t>r</w:t>
        </w:r>
        <w:r w:rsidR="003C7A74" w:rsidRPr="00CE728E">
          <w:rPr>
            <w:rStyle w:val="Hipervnculo"/>
            <w:rFonts w:ascii="Arial" w:hAnsi="Arial" w:cs="Arial"/>
            <w:b/>
            <w:color w:val="auto"/>
            <w:u w:val="none"/>
          </w:rPr>
          <w:t>gia</w:t>
        </w:r>
        <w:proofErr w:type="spellEnd"/>
      </w:hyperlink>
      <w:r w:rsidR="003C7A74" w:rsidRPr="00CE728E">
        <w:rPr>
          <w:rFonts w:ascii="Arial" w:hAnsi="Arial" w:cs="Arial"/>
          <w:b/>
        </w:rPr>
        <w:t>), Maquiavelo describe distintos modelos de Estado según cuál sea su origen (la fue</w:t>
      </w:r>
      <w:r w:rsidR="003C7A74" w:rsidRPr="00CE728E">
        <w:rPr>
          <w:rFonts w:ascii="Arial" w:hAnsi="Arial" w:cs="Arial"/>
          <w:b/>
        </w:rPr>
        <w:t>r</w:t>
      </w:r>
      <w:r w:rsidR="003C7A74" w:rsidRPr="00CE728E">
        <w:rPr>
          <w:rFonts w:ascii="Arial" w:hAnsi="Arial" w:cs="Arial"/>
          <w:b/>
        </w:rPr>
        <w:t>za, la perversión, el azar) y deduce las políticas más adecuadas para su pervivencia. De</w:t>
      </w:r>
      <w:r w:rsidR="003C7A74" w:rsidRPr="00CE728E">
        <w:rPr>
          <w:rFonts w:ascii="Arial" w:hAnsi="Arial" w:cs="Arial"/>
          <w:b/>
        </w:rPr>
        <w:t>s</w:t>
      </w:r>
      <w:r w:rsidR="003C7A74" w:rsidRPr="00CE728E">
        <w:rPr>
          <w:rFonts w:ascii="Arial" w:hAnsi="Arial" w:cs="Arial"/>
          <w:b/>
        </w:rPr>
        <w:t xml:space="preserve">de esa perspectiva se analiza el perfil psicológico que debe tener el príncipe y se dilucida cuáles son las virtudes humanas que deben primar en su tarea de gobierno. Maquiavelo concluye que el príncipe debe aparentar poseer ciertas cualidades, ser capaz de fingir y disimular bien y subordinar todos los valores morales a la razón de Estado, encarnada en su persona. </w:t>
      </w:r>
    </w:p>
    <w:p w:rsidR="003C7A74" w:rsidRPr="00CE728E" w:rsidRDefault="00CE728E" w:rsidP="00CE728E">
      <w:pPr>
        <w:pStyle w:val="biog"/>
        <w:jc w:val="both"/>
        <w:rPr>
          <w:rFonts w:ascii="Arial" w:hAnsi="Arial" w:cs="Arial"/>
          <w:b/>
        </w:rPr>
      </w:pPr>
      <w:r>
        <w:rPr>
          <w:rFonts w:ascii="Arial" w:hAnsi="Arial" w:cs="Arial"/>
          <w:b/>
        </w:rPr>
        <w:t xml:space="preserve">    </w:t>
      </w:r>
      <w:r w:rsidR="003C7A74" w:rsidRPr="00CE728E">
        <w:rPr>
          <w:rFonts w:ascii="Arial" w:hAnsi="Arial" w:cs="Arial"/>
          <w:b/>
        </w:rPr>
        <w:t xml:space="preserve">El pensamiento histórico de Nicolás Maquiavelo quedó plasmado fundamentalmente en dos obras: </w:t>
      </w:r>
      <w:r w:rsidR="003C7A74" w:rsidRPr="00CE728E">
        <w:rPr>
          <w:rFonts w:ascii="Arial" w:hAnsi="Arial" w:cs="Arial"/>
          <w:b/>
          <w:i/>
          <w:iCs/>
        </w:rPr>
        <w:t xml:space="preserve">La vida de </w:t>
      </w:r>
      <w:proofErr w:type="spellStart"/>
      <w:r w:rsidR="003C7A74" w:rsidRPr="00CE728E">
        <w:rPr>
          <w:rFonts w:ascii="Arial" w:hAnsi="Arial" w:cs="Arial"/>
          <w:b/>
          <w:i/>
          <w:iCs/>
        </w:rPr>
        <w:t>Castruccio</w:t>
      </w:r>
      <w:proofErr w:type="spellEnd"/>
      <w:r w:rsidR="003C7A74" w:rsidRPr="00CE728E">
        <w:rPr>
          <w:rFonts w:ascii="Arial" w:hAnsi="Arial" w:cs="Arial"/>
          <w:b/>
          <w:i/>
          <w:iCs/>
        </w:rPr>
        <w:t xml:space="preserve"> </w:t>
      </w:r>
      <w:proofErr w:type="spellStart"/>
      <w:r w:rsidR="003C7A74" w:rsidRPr="00CE728E">
        <w:rPr>
          <w:rFonts w:ascii="Arial" w:hAnsi="Arial" w:cs="Arial"/>
          <w:b/>
          <w:i/>
          <w:iCs/>
        </w:rPr>
        <w:t>Castracani</w:t>
      </w:r>
      <w:proofErr w:type="spellEnd"/>
      <w:r w:rsidR="003C7A74" w:rsidRPr="00CE728E">
        <w:rPr>
          <w:rFonts w:ascii="Arial" w:hAnsi="Arial" w:cs="Arial"/>
          <w:b/>
          <w:i/>
          <w:iCs/>
        </w:rPr>
        <w:t xml:space="preserve"> de Luca</w:t>
      </w:r>
      <w:r w:rsidR="003C7A74" w:rsidRPr="00CE728E">
        <w:rPr>
          <w:rFonts w:ascii="Arial" w:hAnsi="Arial" w:cs="Arial"/>
          <w:b/>
        </w:rPr>
        <w:t xml:space="preserve"> (1520) e </w:t>
      </w:r>
      <w:r w:rsidR="003C7A74" w:rsidRPr="00CE728E">
        <w:rPr>
          <w:rFonts w:ascii="Arial" w:hAnsi="Arial" w:cs="Arial"/>
          <w:b/>
          <w:i/>
          <w:iCs/>
        </w:rPr>
        <w:t>Historia de Florencia</w:t>
      </w:r>
      <w:r w:rsidR="003C7A74" w:rsidRPr="00CE728E">
        <w:rPr>
          <w:rFonts w:ascii="Arial" w:hAnsi="Arial" w:cs="Arial"/>
          <w:b/>
        </w:rPr>
        <w:t xml:space="preserve"> (</w:t>
      </w:r>
      <w:proofErr w:type="spellStart"/>
      <w:r w:rsidR="003C7A74" w:rsidRPr="00CE728E">
        <w:rPr>
          <w:rFonts w:ascii="Arial" w:hAnsi="Arial" w:cs="Arial"/>
          <w:b/>
        </w:rPr>
        <w:t>Istorie</w:t>
      </w:r>
      <w:proofErr w:type="spellEnd"/>
      <w:r w:rsidR="003C7A74" w:rsidRPr="00CE728E">
        <w:rPr>
          <w:rFonts w:ascii="Arial" w:hAnsi="Arial" w:cs="Arial"/>
          <w:b/>
        </w:rPr>
        <w:t xml:space="preserve"> </w:t>
      </w:r>
      <w:proofErr w:type="spellStart"/>
      <w:r w:rsidR="003C7A74" w:rsidRPr="00CE728E">
        <w:rPr>
          <w:rFonts w:ascii="Arial" w:hAnsi="Arial" w:cs="Arial"/>
          <w:b/>
        </w:rPr>
        <w:t>fiorentine</w:t>
      </w:r>
      <w:proofErr w:type="spellEnd"/>
      <w:r w:rsidR="003C7A74" w:rsidRPr="00CE728E">
        <w:rPr>
          <w:rFonts w:ascii="Arial" w:hAnsi="Arial" w:cs="Arial"/>
          <w:b/>
        </w:rPr>
        <w:t xml:space="preserve">, 1520-1525). Entre sus trabajos literarios se cuentan variadas composiciones líricas, como </w:t>
      </w:r>
      <w:r w:rsidR="003C7A74" w:rsidRPr="00CE728E">
        <w:rPr>
          <w:rFonts w:ascii="Arial" w:hAnsi="Arial" w:cs="Arial"/>
          <w:b/>
          <w:i/>
          <w:iCs/>
        </w:rPr>
        <w:t>Las decenales</w:t>
      </w:r>
      <w:r w:rsidR="003C7A74" w:rsidRPr="00CE728E">
        <w:rPr>
          <w:rFonts w:ascii="Arial" w:hAnsi="Arial" w:cs="Arial"/>
          <w:b/>
        </w:rPr>
        <w:t xml:space="preserve"> (</w:t>
      </w:r>
      <w:proofErr w:type="spellStart"/>
      <w:r w:rsidR="003C7A74" w:rsidRPr="00CE728E">
        <w:rPr>
          <w:rFonts w:ascii="Arial" w:hAnsi="Arial" w:cs="Arial"/>
          <w:b/>
        </w:rPr>
        <w:t>Decennali</w:t>
      </w:r>
      <w:proofErr w:type="spellEnd"/>
      <w:r w:rsidR="003C7A74" w:rsidRPr="00CE728E">
        <w:rPr>
          <w:rFonts w:ascii="Arial" w:hAnsi="Arial" w:cs="Arial"/>
          <w:b/>
        </w:rPr>
        <w:t xml:space="preserve">, 1506-1509) o </w:t>
      </w:r>
      <w:r w:rsidR="003C7A74" w:rsidRPr="00CE728E">
        <w:rPr>
          <w:rFonts w:ascii="Arial" w:hAnsi="Arial" w:cs="Arial"/>
          <w:b/>
          <w:i/>
          <w:iCs/>
        </w:rPr>
        <w:t>El asno de oro</w:t>
      </w:r>
      <w:r w:rsidR="003C7A74" w:rsidRPr="00CE728E">
        <w:rPr>
          <w:rFonts w:ascii="Arial" w:hAnsi="Arial" w:cs="Arial"/>
          <w:b/>
        </w:rPr>
        <w:t xml:space="preserve"> (</w:t>
      </w:r>
      <w:proofErr w:type="spellStart"/>
      <w:r w:rsidR="003C7A74" w:rsidRPr="00CE728E">
        <w:rPr>
          <w:rFonts w:ascii="Arial" w:hAnsi="Arial" w:cs="Arial"/>
          <w:b/>
        </w:rPr>
        <w:t>L'asino</w:t>
      </w:r>
      <w:proofErr w:type="spellEnd"/>
      <w:r w:rsidR="003C7A74" w:rsidRPr="00CE728E">
        <w:rPr>
          <w:rFonts w:ascii="Arial" w:hAnsi="Arial" w:cs="Arial"/>
          <w:b/>
        </w:rPr>
        <w:t xml:space="preserve"> </w:t>
      </w:r>
      <w:proofErr w:type="spellStart"/>
      <w:r w:rsidR="003C7A74" w:rsidRPr="00CE728E">
        <w:rPr>
          <w:rFonts w:ascii="Arial" w:hAnsi="Arial" w:cs="Arial"/>
          <w:b/>
        </w:rPr>
        <w:t>d'oro</w:t>
      </w:r>
      <w:proofErr w:type="spellEnd"/>
      <w:r w:rsidR="003C7A74" w:rsidRPr="00CE728E">
        <w:rPr>
          <w:rFonts w:ascii="Arial" w:hAnsi="Arial" w:cs="Arial"/>
          <w:b/>
        </w:rPr>
        <w:t xml:space="preserve">, 1517), pero sobre todas ellas destaca su comedia </w:t>
      </w:r>
      <w:r w:rsidR="003C7A74" w:rsidRPr="00CE728E">
        <w:rPr>
          <w:rFonts w:ascii="Arial" w:hAnsi="Arial" w:cs="Arial"/>
          <w:b/>
          <w:i/>
          <w:iCs/>
        </w:rPr>
        <w:t>La mandrágora</w:t>
      </w:r>
      <w:r w:rsidR="003C7A74" w:rsidRPr="00CE728E">
        <w:rPr>
          <w:rFonts w:ascii="Arial" w:hAnsi="Arial" w:cs="Arial"/>
          <w:b/>
        </w:rPr>
        <w:t xml:space="preserve"> (</w:t>
      </w:r>
      <w:proofErr w:type="spellStart"/>
      <w:r w:rsidR="003C7A74" w:rsidRPr="00CE728E">
        <w:rPr>
          <w:rFonts w:ascii="Arial" w:hAnsi="Arial" w:cs="Arial"/>
          <w:b/>
        </w:rPr>
        <w:t>Mandragola</w:t>
      </w:r>
      <w:proofErr w:type="spellEnd"/>
      <w:r w:rsidR="003C7A74" w:rsidRPr="00CE728E">
        <w:rPr>
          <w:rFonts w:ascii="Arial" w:hAnsi="Arial" w:cs="Arial"/>
          <w:b/>
        </w:rPr>
        <w:t xml:space="preserve">, 1520), sátira mordaz de las costumbres florentinas de la época. </w:t>
      </w:r>
      <w:proofErr w:type="spellStart"/>
      <w:r w:rsidR="003C7A74" w:rsidRPr="00CE728E">
        <w:rPr>
          <w:rFonts w:ascii="Arial" w:hAnsi="Arial" w:cs="Arial"/>
          <w:b/>
          <w:i/>
          <w:iCs/>
        </w:rPr>
        <w:t>Clizia</w:t>
      </w:r>
      <w:proofErr w:type="spellEnd"/>
      <w:r w:rsidR="003C7A74" w:rsidRPr="00CE728E">
        <w:rPr>
          <w:rFonts w:ascii="Arial" w:hAnsi="Arial" w:cs="Arial"/>
          <w:b/>
        </w:rPr>
        <w:t xml:space="preserve"> (1525) es una comedia en cinco actos, de forma aparentemente clásica, que se sitúa en la realidad contemporánea que Ma</w:t>
      </w:r>
      <w:r w:rsidR="00C874BE">
        <w:rPr>
          <w:rFonts w:ascii="Arial" w:hAnsi="Arial" w:cs="Arial"/>
          <w:b/>
        </w:rPr>
        <w:t>qu</w:t>
      </w:r>
      <w:r w:rsidR="003C7A74" w:rsidRPr="00CE728E">
        <w:rPr>
          <w:rFonts w:ascii="Arial" w:hAnsi="Arial" w:cs="Arial"/>
          <w:b/>
        </w:rPr>
        <w:t>iavelo tanto deseaba criticar.</w:t>
      </w:r>
    </w:p>
    <w:p w:rsidR="003D19D6" w:rsidRPr="00CE728E" w:rsidRDefault="004F167F" w:rsidP="003D19D6">
      <w:pPr>
        <w:ind w:firstLine="284"/>
        <w:jc w:val="center"/>
        <w:rPr>
          <w:b/>
        </w:rPr>
      </w:pPr>
      <w:r>
        <w:rPr>
          <w:b/>
          <w:noProof/>
        </w:rPr>
        <w:drawing>
          <wp:inline distT="0" distB="0" distL="0" distR="0">
            <wp:extent cx="1092267" cy="1673634"/>
            <wp:effectExtent l="1905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3" cstate="print"/>
                    <a:srcRect l="17105" t="32453" r="55934" b="13774"/>
                    <a:stretch>
                      <a:fillRect/>
                    </a:stretch>
                  </pic:blipFill>
                  <pic:spPr bwMode="auto">
                    <a:xfrm>
                      <a:off x="0" y="0"/>
                      <a:ext cx="1093685" cy="1675806"/>
                    </a:xfrm>
                    <a:prstGeom prst="rect">
                      <a:avLst/>
                    </a:prstGeom>
                    <a:noFill/>
                    <a:ln w="9525">
                      <a:noFill/>
                      <a:miter lim="800000"/>
                      <a:headEnd/>
                      <a:tailEnd/>
                    </a:ln>
                  </pic:spPr>
                </pic:pic>
              </a:graphicData>
            </a:graphic>
          </wp:inline>
        </w:drawing>
      </w:r>
    </w:p>
    <w:sectPr w:rsidR="003D19D6" w:rsidRPr="00CE728E" w:rsidSect="00EB4A43">
      <w:type w:val="continuous"/>
      <w:pgSz w:w="11906" w:h="16838"/>
      <w:pgMar w:top="720" w:right="849" w:bottom="720"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458"/>
    <w:multiLevelType w:val="multilevel"/>
    <w:tmpl w:val="365C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6128C1"/>
    <w:multiLevelType w:val="multilevel"/>
    <w:tmpl w:val="6928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BE2062"/>
    <w:multiLevelType w:val="multilevel"/>
    <w:tmpl w:val="16AC2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08469B"/>
    <w:multiLevelType w:val="multilevel"/>
    <w:tmpl w:val="E662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B24155"/>
    <w:multiLevelType w:val="multilevel"/>
    <w:tmpl w:val="2B2A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1C221B"/>
    <w:multiLevelType w:val="multilevel"/>
    <w:tmpl w:val="1964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136B29"/>
    <w:multiLevelType w:val="multilevel"/>
    <w:tmpl w:val="90FE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5F2DED"/>
    <w:multiLevelType w:val="multilevel"/>
    <w:tmpl w:val="0FA8F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AD771A"/>
    <w:multiLevelType w:val="multilevel"/>
    <w:tmpl w:val="FA669FAC"/>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9">
    <w:nsid w:val="1A5570EF"/>
    <w:multiLevelType w:val="multilevel"/>
    <w:tmpl w:val="AE58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BA133B"/>
    <w:multiLevelType w:val="multilevel"/>
    <w:tmpl w:val="08C4C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EA3E83"/>
    <w:multiLevelType w:val="multilevel"/>
    <w:tmpl w:val="D450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153ACC"/>
    <w:multiLevelType w:val="multilevel"/>
    <w:tmpl w:val="E8E6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2873E0"/>
    <w:multiLevelType w:val="multilevel"/>
    <w:tmpl w:val="5FA8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16011C"/>
    <w:multiLevelType w:val="multilevel"/>
    <w:tmpl w:val="69F6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82295F"/>
    <w:multiLevelType w:val="multilevel"/>
    <w:tmpl w:val="DE82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1A3887"/>
    <w:multiLevelType w:val="multilevel"/>
    <w:tmpl w:val="A52A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861996"/>
    <w:multiLevelType w:val="multilevel"/>
    <w:tmpl w:val="A012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6D0146"/>
    <w:multiLevelType w:val="multilevel"/>
    <w:tmpl w:val="ED06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6B03B2"/>
    <w:multiLevelType w:val="multilevel"/>
    <w:tmpl w:val="C9E8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E54D70"/>
    <w:multiLevelType w:val="multilevel"/>
    <w:tmpl w:val="0CAA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1B530B"/>
    <w:multiLevelType w:val="multilevel"/>
    <w:tmpl w:val="46C2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CE0ECA"/>
    <w:multiLevelType w:val="multilevel"/>
    <w:tmpl w:val="2084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E8202F"/>
    <w:multiLevelType w:val="multilevel"/>
    <w:tmpl w:val="EC0E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2735AA"/>
    <w:multiLevelType w:val="multilevel"/>
    <w:tmpl w:val="D1EE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BD122D"/>
    <w:multiLevelType w:val="multilevel"/>
    <w:tmpl w:val="F2BC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5240AB"/>
    <w:multiLevelType w:val="multilevel"/>
    <w:tmpl w:val="5352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1852A5"/>
    <w:multiLevelType w:val="multilevel"/>
    <w:tmpl w:val="7106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451CA8"/>
    <w:multiLevelType w:val="multilevel"/>
    <w:tmpl w:val="3EF6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631151"/>
    <w:multiLevelType w:val="multilevel"/>
    <w:tmpl w:val="ED36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1F71B9"/>
    <w:multiLevelType w:val="multilevel"/>
    <w:tmpl w:val="0A861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2F1B3E"/>
    <w:multiLevelType w:val="multilevel"/>
    <w:tmpl w:val="7C00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357C60"/>
    <w:multiLevelType w:val="multilevel"/>
    <w:tmpl w:val="7996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7126E0"/>
    <w:multiLevelType w:val="multilevel"/>
    <w:tmpl w:val="512E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3E1518"/>
    <w:multiLevelType w:val="multilevel"/>
    <w:tmpl w:val="C8CC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0B7E8D"/>
    <w:multiLevelType w:val="multilevel"/>
    <w:tmpl w:val="88B27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A54EC1"/>
    <w:multiLevelType w:val="multilevel"/>
    <w:tmpl w:val="2F5C6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0"/>
  </w:num>
  <w:num w:numId="3">
    <w:abstractNumId w:val="17"/>
  </w:num>
  <w:num w:numId="4">
    <w:abstractNumId w:val="3"/>
  </w:num>
  <w:num w:numId="5">
    <w:abstractNumId w:val="23"/>
  </w:num>
  <w:num w:numId="6">
    <w:abstractNumId w:val="35"/>
  </w:num>
  <w:num w:numId="7">
    <w:abstractNumId w:val="2"/>
  </w:num>
  <w:num w:numId="8">
    <w:abstractNumId w:val="13"/>
  </w:num>
  <w:num w:numId="9">
    <w:abstractNumId w:val="16"/>
  </w:num>
  <w:num w:numId="10">
    <w:abstractNumId w:val="12"/>
  </w:num>
  <w:num w:numId="11">
    <w:abstractNumId w:val="27"/>
  </w:num>
  <w:num w:numId="12">
    <w:abstractNumId w:val="5"/>
  </w:num>
  <w:num w:numId="13">
    <w:abstractNumId w:val="14"/>
  </w:num>
  <w:num w:numId="14">
    <w:abstractNumId w:val="22"/>
  </w:num>
  <w:num w:numId="15">
    <w:abstractNumId w:val="32"/>
  </w:num>
  <w:num w:numId="16">
    <w:abstractNumId w:val="28"/>
  </w:num>
  <w:num w:numId="17">
    <w:abstractNumId w:val="21"/>
  </w:num>
  <w:num w:numId="18">
    <w:abstractNumId w:val="25"/>
  </w:num>
  <w:num w:numId="19">
    <w:abstractNumId w:val="15"/>
  </w:num>
  <w:num w:numId="20">
    <w:abstractNumId w:val="6"/>
  </w:num>
  <w:num w:numId="21">
    <w:abstractNumId w:val="19"/>
  </w:num>
  <w:num w:numId="22">
    <w:abstractNumId w:val="31"/>
  </w:num>
  <w:num w:numId="23">
    <w:abstractNumId w:val="11"/>
  </w:num>
  <w:num w:numId="24">
    <w:abstractNumId w:val="9"/>
  </w:num>
  <w:num w:numId="25">
    <w:abstractNumId w:val="37"/>
  </w:num>
  <w:num w:numId="26">
    <w:abstractNumId w:val="20"/>
  </w:num>
  <w:num w:numId="27">
    <w:abstractNumId w:val="33"/>
  </w:num>
  <w:num w:numId="28">
    <w:abstractNumId w:val="34"/>
  </w:num>
  <w:num w:numId="29">
    <w:abstractNumId w:val="26"/>
  </w:num>
  <w:num w:numId="30">
    <w:abstractNumId w:val="30"/>
  </w:num>
  <w:num w:numId="31">
    <w:abstractNumId w:val="18"/>
  </w:num>
  <w:num w:numId="32">
    <w:abstractNumId w:val="24"/>
  </w:num>
  <w:num w:numId="33">
    <w:abstractNumId w:val="8"/>
  </w:num>
  <w:num w:numId="34">
    <w:abstractNumId w:val="36"/>
  </w:num>
  <w:num w:numId="35">
    <w:abstractNumId w:val="4"/>
  </w:num>
  <w:num w:numId="36">
    <w:abstractNumId w:val="7"/>
  </w:num>
  <w:num w:numId="37">
    <w:abstractNumId w:val="10"/>
  </w:num>
  <w:num w:numId="3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36DB5"/>
    <w:rsid w:val="00052CB8"/>
    <w:rsid w:val="00053CB1"/>
    <w:rsid w:val="00055EAF"/>
    <w:rsid w:val="00057244"/>
    <w:rsid w:val="0006175F"/>
    <w:rsid w:val="000618B5"/>
    <w:rsid w:val="000621B5"/>
    <w:rsid w:val="0006780D"/>
    <w:rsid w:val="000824EF"/>
    <w:rsid w:val="00084B19"/>
    <w:rsid w:val="000927E9"/>
    <w:rsid w:val="000935CF"/>
    <w:rsid w:val="000A31B2"/>
    <w:rsid w:val="000C5CD9"/>
    <w:rsid w:val="000D1AC3"/>
    <w:rsid w:val="000D494A"/>
    <w:rsid w:val="000E0A41"/>
    <w:rsid w:val="000E1A4F"/>
    <w:rsid w:val="000E3A43"/>
    <w:rsid w:val="000F10DB"/>
    <w:rsid w:val="0010083F"/>
    <w:rsid w:val="00101EF0"/>
    <w:rsid w:val="00106A03"/>
    <w:rsid w:val="00112008"/>
    <w:rsid w:val="00113289"/>
    <w:rsid w:val="00115DEB"/>
    <w:rsid w:val="00131759"/>
    <w:rsid w:val="001458EB"/>
    <w:rsid w:val="00146CEB"/>
    <w:rsid w:val="00151A2E"/>
    <w:rsid w:val="00151FA3"/>
    <w:rsid w:val="0016415A"/>
    <w:rsid w:val="001719E6"/>
    <w:rsid w:val="00186282"/>
    <w:rsid w:val="001A1E16"/>
    <w:rsid w:val="001B0ED4"/>
    <w:rsid w:val="001B2486"/>
    <w:rsid w:val="001B7720"/>
    <w:rsid w:val="001C2369"/>
    <w:rsid w:val="001C35EF"/>
    <w:rsid w:val="001C648D"/>
    <w:rsid w:val="001D2076"/>
    <w:rsid w:val="001D2B60"/>
    <w:rsid w:val="001D33A6"/>
    <w:rsid w:val="001E19D7"/>
    <w:rsid w:val="001E3687"/>
    <w:rsid w:val="001E78A4"/>
    <w:rsid w:val="001F2B6E"/>
    <w:rsid w:val="001F397C"/>
    <w:rsid w:val="001F47FB"/>
    <w:rsid w:val="001F788D"/>
    <w:rsid w:val="00203340"/>
    <w:rsid w:val="002036FC"/>
    <w:rsid w:val="00204428"/>
    <w:rsid w:val="002045DD"/>
    <w:rsid w:val="0020686B"/>
    <w:rsid w:val="00224913"/>
    <w:rsid w:val="00232538"/>
    <w:rsid w:val="0023300D"/>
    <w:rsid w:val="002348A9"/>
    <w:rsid w:val="00234A31"/>
    <w:rsid w:val="00236B38"/>
    <w:rsid w:val="00244701"/>
    <w:rsid w:val="00246816"/>
    <w:rsid w:val="002553BB"/>
    <w:rsid w:val="00255E74"/>
    <w:rsid w:val="00257D28"/>
    <w:rsid w:val="002724C2"/>
    <w:rsid w:val="00272685"/>
    <w:rsid w:val="00275B8C"/>
    <w:rsid w:val="00276A4B"/>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0CDD"/>
    <w:rsid w:val="003A6870"/>
    <w:rsid w:val="003B00B3"/>
    <w:rsid w:val="003B1330"/>
    <w:rsid w:val="003B721F"/>
    <w:rsid w:val="003C21B2"/>
    <w:rsid w:val="003C62F4"/>
    <w:rsid w:val="003C7A74"/>
    <w:rsid w:val="003D19D6"/>
    <w:rsid w:val="003D6D4B"/>
    <w:rsid w:val="003E6C3E"/>
    <w:rsid w:val="003F1EE8"/>
    <w:rsid w:val="003F207B"/>
    <w:rsid w:val="00402E96"/>
    <w:rsid w:val="00403F33"/>
    <w:rsid w:val="0041104B"/>
    <w:rsid w:val="00415498"/>
    <w:rsid w:val="004154FE"/>
    <w:rsid w:val="004251B6"/>
    <w:rsid w:val="0042531A"/>
    <w:rsid w:val="00425A9F"/>
    <w:rsid w:val="00426340"/>
    <w:rsid w:val="00430138"/>
    <w:rsid w:val="00432B44"/>
    <w:rsid w:val="00434181"/>
    <w:rsid w:val="00444BCB"/>
    <w:rsid w:val="00445F92"/>
    <w:rsid w:val="004515C7"/>
    <w:rsid w:val="00453B03"/>
    <w:rsid w:val="004579FE"/>
    <w:rsid w:val="00464272"/>
    <w:rsid w:val="00470D9F"/>
    <w:rsid w:val="00473512"/>
    <w:rsid w:val="00475DEB"/>
    <w:rsid w:val="004775CF"/>
    <w:rsid w:val="00487966"/>
    <w:rsid w:val="004905EB"/>
    <w:rsid w:val="00493CED"/>
    <w:rsid w:val="00496947"/>
    <w:rsid w:val="004A0931"/>
    <w:rsid w:val="004A1561"/>
    <w:rsid w:val="004A1935"/>
    <w:rsid w:val="004A274D"/>
    <w:rsid w:val="004A780F"/>
    <w:rsid w:val="004B1731"/>
    <w:rsid w:val="004B5D2C"/>
    <w:rsid w:val="004C1D41"/>
    <w:rsid w:val="004C4084"/>
    <w:rsid w:val="004C4B07"/>
    <w:rsid w:val="004C7C54"/>
    <w:rsid w:val="004D222C"/>
    <w:rsid w:val="004E1424"/>
    <w:rsid w:val="004F167F"/>
    <w:rsid w:val="004F5C96"/>
    <w:rsid w:val="004F67A1"/>
    <w:rsid w:val="004F6B77"/>
    <w:rsid w:val="00507496"/>
    <w:rsid w:val="00507843"/>
    <w:rsid w:val="005161E0"/>
    <w:rsid w:val="005178D2"/>
    <w:rsid w:val="00517BCB"/>
    <w:rsid w:val="005207F2"/>
    <w:rsid w:val="005216EB"/>
    <w:rsid w:val="00523297"/>
    <w:rsid w:val="00523CD6"/>
    <w:rsid w:val="00527301"/>
    <w:rsid w:val="00533E9D"/>
    <w:rsid w:val="0053439F"/>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19D9"/>
    <w:rsid w:val="005944D4"/>
    <w:rsid w:val="005962C5"/>
    <w:rsid w:val="005B0F2B"/>
    <w:rsid w:val="005C23DA"/>
    <w:rsid w:val="005C2CAB"/>
    <w:rsid w:val="005C3580"/>
    <w:rsid w:val="005C5C53"/>
    <w:rsid w:val="005C685C"/>
    <w:rsid w:val="005C7589"/>
    <w:rsid w:val="005C7686"/>
    <w:rsid w:val="005D7839"/>
    <w:rsid w:val="005E3CCF"/>
    <w:rsid w:val="005F0007"/>
    <w:rsid w:val="00604742"/>
    <w:rsid w:val="0062125D"/>
    <w:rsid w:val="006214E0"/>
    <w:rsid w:val="00624021"/>
    <w:rsid w:val="00624988"/>
    <w:rsid w:val="006300FF"/>
    <w:rsid w:val="006417DB"/>
    <w:rsid w:val="00642F7A"/>
    <w:rsid w:val="00643F31"/>
    <w:rsid w:val="00644DC6"/>
    <w:rsid w:val="00651FA2"/>
    <w:rsid w:val="006569D3"/>
    <w:rsid w:val="006621C2"/>
    <w:rsid w:val="00662CE1"/>
    <w:rsid w:val="00665971"/>
    <w:rsid w:val="00670487"/>
    <w:rsid w:val="00671510"/>
    <w:rsid w:val="006832CF"/>
    <w:rsid w:val="00687529"/>
    <w:rsid w:val="006878DC"/>
    <w:rsid w:val="0069132C"/>
    <w:rsid w:val="006973B5"/>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013"/>
    <w:rsid w:val="0079664C"/>
    <w:rsid w:val="0079674C"/>
    <w:rsid w:val="007A00AB"/>
    <w:rsid w:val="007A3CF1"/>
    <w:rsid w:val="007B0763"/>
    <w:rsid w:val="007B1D7B"/>
    <w:rsid w:val="007B23D9"/>
    <w:rsid w:val="007B31E2"/>
    <w:rsid w:val="007B3EC8"/>
    <w:rsid w:val="007C2603"/>
    <w:rsid w:val="007C3FFD"/>
    <w:rsid w:val="007C5650"/>
    <w:rsid w:val="007C6F2C"/>
    <w:rsid w:val="007D1A02"/>
    <w:rsid w:val="007D52CA"/>
    <w:rsid w:val="007E2266"/>
    <w:rsid w:val="007E2A8B"/>
    <w:rsid w:val="007E3C2D"/>
    <w:rsid w:val="007F1DE6"/>
    <w:rsid w:val="00811AAE"/>
    <w:rsid w:val="00811DF0"/>
    <w:rsid w:val="00821737"/>
    <w:rsid w:val="008265BE"/>
    <w:rsid w:val="008438E6"/>
    <w:rsid w:val="00860D35"/>
    <w:rsid w:val="00864A6E"/>
    <w:rsid w:val="00864F56"/>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42C6"/>
    <w:rsid w:val="008C73C7"/>
    <w:rsid w:val="008D0858"/>
    <w:rsid w:val="008D3A88"/>
    <w:rsid w:val="008E4250"/>
    <w:rsid w:val="008E75C0"/>
    <w:rsid w:val="008F0E51"/>
    <w:rsid w:val="008F38EC"/>
    <w:rsid w:val="008F654A"/>
    <w:rsid w:val="00907741"/>
    <w:rsid w:val="00912D1B"/>
    <w:rsid w:val="00932F3D"/>
    <w:rsid w:val="0094729A"/>
    <w:rsid w:val="009476FE"/>
    <w:rsid w:val="00952F47"/>
    <w:rsid w:val="009553B3"/>
    <w:rsid w:val="0095771A"/>
    <w:rsid w:val="00957E74"/>
    <w:rsid w:val="009672FE"/>
    <w:rsid w:val="0097418F"/>
    <w:rsid w:val="0097643E"/>
    <w:rsid w:val="00977BF9"/>
    <w:rsid w:val="0098702A"/>
    <w:rsid w:val="009875BE"/>
    <w:rsid w:val="0099640C"/>
    <w:rsid w:val="009A37A6"/>
    <w:rsid w:val="009B28C8"/>
    <w:rsid w:val="009B7B26"/>
    <w:rsid w:val="009B7D31"/>
    <w:rsid w:val="009C3A87"/>
    <w:rsid w:val="009C66AD"/>
    <w:rsid w:val="009D00D5"/>
    <w:rsid w:val="009D14C7"/>
    <w:rsid w:val="009E19CE"/>
    <w:rsid w:val="009E19D3"/>
    <w:rsid w:val="009E2F43"/>
    <w:rsid w:val="009E3A8C"/>
    <w:rsid w:val="009E71F1"/>
    <w:rsid w:val="009E7BF1"/>
    <w:rsid w:val="009F43F7"/>
    <w:rsid w:val="009F61EB"/>
    <w:rsid w:val="00A011AD"/>
    <w:rsid w:val="00A041A3"/>
    <w:rsid w:val="00A04C9A"/>
    <w:rsid w:val="00A06EB1"/>
    <w:rsid w:val="00A06F9F"/>
    <w:rsid w:val="00A129FE"/>
    <w:rsid w:val="00A24204"/>
    <w:rsid w:val="00A31A8E"/>
    <w:rsid w:val="00A349FE"/>
    <w:rsid w:val="00A41EBA"/>
    <w:rsid w:val="00A44884"/>
    <w:rsid w:val="00A46441"/>
    <w:rsid w:val="00A50E8A"/>
    <w:rsid w:val="00A55743"/>
    <w:rsid w:val="00A61777"/>
    <w:rsid w:val="00A64DDD"/>
    <w:rsid w:val="00A66FF1"/>
    <w:rsid w:val="00A701AB"/>
    <w:rsid w:val="00A756BC"/>
    <w:rsid w:val="00A76AD1"/>
    <w:rsid w:val="00A83259"/>
    <w:rsid w:val="00A83714"/>
    <w:rsid w:val="00A876B0"/>
    <w:rsid w:val="00A91D7F"/>
    <w:rsid w:val="00A92197"/>
    <w:rsid w:val="00A94500"/>
    <w:rsid w:val="00A964BF"/>
    <w:rsid w:val="00AA7A35"/>
    <w:rsid w:val="00AB2126"/>
    <w:rsid w:val="00AB4152"/>
    <w:rsid w:val="00AC121E"/>
    <w:rsid w:val="00AC4584"/>
    <w:rsid w:val="00AC5BC1"/>
    <w:rsid w:val="00AD3EB2"/>
    <w:rsid w:val="00AD6E3E"/>
    <w:rsid w:val="00AE07E2"/>
    <w:rsid w:val="00AE1375"/>
    <w:rsid w:val="00AE2692"/>
    <w:rsid w:val="00AF4FC1"/>
    <w:rsid w:val="00AF770F"/>
    <w:rsid w:val="00B05483"/>
    <w:rsid w:val="00B10D75"/>
    <w:rsid w:val="00B25434"/>
    <w:rsid w:val="00B3789C"/>
    <w:rsid w:val="00B44B95"/>
    <w:rsid w:val="00B44E00"/>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2012"/>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75F56"/>
    <w:rsid w:val="00C76082"/>
    <w:rsid w:val="00C833FF"/>
    <w:rsid w:val="00C874BE"/>
    <w:rsid w:val="00C925F8"/>
    <w:rsid w:val="00C939EF"/>
    <w:rsid w:val="00C9486F"/>
    <w:rsid w:val="00C958A3"/>
    <w:rsid w:val="00C97144"/>
    <w:rsid w:val="00CA39EE"/>
    <w:rsid w:val="00CB0AFD"/>
    <w:rsid w:val="00CB2A49"/>
    <w:rsid w:val="00CC53B3"/>
    <w:rsid w:val="00CD247E"/>
    <w:rsid w:val="00CD2B05"/>
    <w:rsid w:val="00CD6E95"/>
    <w:rsid w:val="00CE1FF2"/>
    <w:rsid w:val="00CE50ED"/>
    <w:rsid w:val="00CE5AFD"/>
    <w:rsid w:val="00CE728E"/>
    <w:rsid w:val="00CF5727"/>
    <w:rsid w:val="00D00505"/>
    <w:rsid w:val="00D14022"/>
    <w:rsid w:val="00D17682"/>
    <w:rsid w:val="00D224C7"/>
    <w:rsid w:val="00D23103"/>
    <w:rsid w:val="00D26931"/>
    <w:rsid w:val="00D31461"/>
    <w:rsid w:val="00D319C6"/>
    <w:rsid w:val="00D333D8"/>
    <w:rsid w:val="00D35E10"/>
    <w:rsid w:val="00D403F4"/>
    <w:rsid w:val="00D40F8D"/>
    <w:rsid w:val="00D412F7"/>
    <w:rsid w:val="00D42E5A"/>
    <w:rsid w:val="00D52048"/>
    <w:rsid w:val="00D547E8"/>
    <w:rsid w:val="00D557C1"/>
    <w:rsid w:val="00D630F6"/>
    <w:rsid w:val="00D715EE"/>
    <w:rsid w:val="00D7352F"/>
    <w:rsid w:val="00D73D6C"/>
    <w:rsid w:val="00D769CE"/>
    <w:rsid w:val="00D8073C"/>
    <w:rsid w:val="00D82287"/>
    <w:rsid w:val="00D86F9B"/>
    <w:rsid w:val="00D90BDF"/>
    <w:rsid w:val="00D933A8"/>
    <w:rsid w:val="00D94EDB"/>
    <w:rsid w:val="00D97E74"/>
    <w:rsid w:val="00DA0071"/>
    <w:rsid w:val="00DA38D5"/>
    <w:rsid w:val="00DB2958"/>
    <w:rsid w:val="00DC04BC"/>
    <w:rsid w:val="00DC07E1"/>
    <w:rsid w:val="00DC1CFD"/>
    <w:rsid w:val="00DC60D9"/>
    <w:rsid w:val="00DD3D4F"/>
    <w:rsid w:val="00DD4B70"/>
    <w:rsid w:val="00DD6058"/>
    <w:rsid w:val="00DE7CBD"/>
    <w:rsid w:val="00DF1DD5"/>
    <w:rsid w:val="00E04A11"/>
    <w:rsid w:val="00E20C5D"/>
    <w:rsid w:val="00E245B1"/>
    <w:rsid w:val="00E31788"/>
    <w:rsid w:val="00E33AB4"/>
    <w:rsid w:val="00E352EB"/>
    <w:rsid w:val="00E41D0E"/>
    <w:rsid w:val="00E41D78"/>
    <w:rsid w:val="00E44B84"/>
    <w:rsid w:val="00E54631"/>
    <w:rsid w:val="00E578D5"/>
    <w:rsid w:val="00E7015D"/>
    <w:rsid w:val="00E718D5"/>
    <w:rsid w:val="00E73BCA"/>
    <w:rsid w:val="00E7739A"/>
    <w:rsid w:val="00E77755"/>
    <w:rsid w:val="00E77CDE"/>
    <w:rsid w:val="00E80274"/>
    <w:rsid w:val="00E821C4"/>
    <w:rsid w:val="00E87BCA"/>
    <w:rsid w:val="00E97542"/>
    <w:rsid w:val="00EA0AE1"/>
    <w:rsid w:val="00EA3427"/>
    <w:rsid w:val="00EA54F5"/>
    <w:rsid w:val="00EB2002"/>
    <w:rsid w:val="00EB4A43"/>
    <w:rsid w:val="00EC5E49"/>
    <w:rsid w:val="00EC776F"/>
    <w:rsid w:val="00ED0267"/>
    <w:rsid w:val="00ED0FFD"/>
    <w:rsid w:val="00ED290E"/>
    <w:rsid w:val="00ED3017"/>
    <w:rsid w:val="00ED37CC"/>
    <w:rsid w:val="00EE3F66"/>
    <w:rsid w:val="00EE4CA6"/>
    <w:rsid w:val="00EE6600"/>
    <w:rsid w:val="00EE7404"/>
    <w:rsid w:val="00EE7E74"/>
    <w:rsid w:val="00EF0DB3"/>
    <w:rsid w:val="00EF4036"/>
    <w:rsid w:val="00F0348B"/>
    <w:rsid w:val="00F173D7"/>
    <w:rsid w:val="00F2057D"/>
    <w:rsid w:val="00F214E9"/>
    <w:rsid w:val="00F278F5"/>
    <w:rsid w:val="00F34481"/>
    <w:rsid w:val="00F34A14"/>
    <w:rsid w:val="00F34CBC"/>
    <w:rsid w:val="00F36164"/>
    <w:rsid w:val="00F4126A"/>
    <w:rsid w:val="00F42AD6"/>
    <w:rsid w:val="00F438D2"/>
    <w:rsid w:val="00F476FC"/>
    <w:rsid w:val="00F507A5"/>
    <w:rsid w:val="00F54EE9"/>
    <w:rsid w:val="00F611E5"/>
    <w:rsid w:val="00F614E0"/>
    <w:rsid w:val="00F63127"/>
    <w:rsid w:val="00F731EF"/>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5A29"/>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character" w:customStyle="1" w:styleId="sep">
    <w:name w:val="sep"/>
    <w:basedOn w:val="Fuentedeprrafopredeter"/>
    <w:rsid w:val="009F43F7"/>
  </w:style>
  <w:style w:type="paragraph" w:styleId="Prrafodelista">
    <w:name w:val="List Paragraph"/>
    <w:basedOn w:val="Normal"/>
    <w:uiPriority w:val="34"/>
    <w:qFormat/>
    <w:rsid w:val="009F43F7"/>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parrafo">
    <w:name w:val="parrafo"/>
    <w:basedOn w:val="Normal"/>
    <w:rsid w:val="009F43F7"/>
    <w:pPr>
      <w:widowControl/>
      <w:autoSpaceDE/>
      <w:autoSpaceDN/>
      <w:adjustRightInd/>
      <w:spacing w:before="100" w:beforeAutospacing="1" w:after="100" w:afterAutospacing="1"/>
    </w:pPr>
    <w:rPr>
      <w:rFonts w:ascii="Times New Roman" w:hAnsi="Times New Roman" w:cs="Times New Roman"/>
    </w:rPr>
  </w:style>
  <w:style w:type="paragraph" w:customStyle="1" w:styleId="cronologia">
    <w:name w:val="cronologia"/>
    <w:basedOn w:val="Normal"/>
    <w:rsid w:val="009F43F7"/>
    <w:pPr>
      <w:widowControl/>
      <w:autoSpaceDE/>
      <w:autoSpaceDN/>
      <w:adjustRightInd/>
      <w:spacing w:before="100" w:beforeAutospacing="1" w:after="100" w:afterAutospacing="1"/>
    </w:pPr>
    <w:rPr>
      <w:rFonts w:ascii="Times New Roman" w:hAnsi="Times New Roman" w:cs="Times New Roman"/>
    </w:rPr>
  </w:style>
  <w:style w:type="paragraph" w:customStyle="1" w:styleId="pjff2">
    <w:name w:val="pjff2"/>
    <w:basedOn w:val="Normal"/>
    <w:rsid w:val="009F43F7"/>
    <w:pPr>
      <w:widowControl/>
      <w:autoSpaceDE/>
      <w:autoSpaceDN/>
      <w:adjustRightInd/>
      <w:spacing w:before="100" w:beforeAutospacing="1" w:after="100" w:afterAutospacing="1"/>
    </w:pPr>
    <w:rPr>
      <w:rFonts w:ascii="Times New Roman" w:hAnsi="Times New Roman" w:cs="Times New Roman"/>
    </w:rPr>
  </w:style>
  <w:style w:type="character" w:customStyle="1" w:styleId="nw">
    <w:name w:val="nw"/>
    <w:basedOn w:val="Fuentedeprrafopredeter"/>
    <w:rsid w:val="009F43F7"/>
  </w:style>
  <w:style w:type="paragraph" w:customStyle="1" w:styleId="plff2">
    <w:name w:val="plff2"/>
    <w:basedOn w:val="Normal"/>
    <w:rsid w:val="009F43F7"/>
    <w:pPr>
      <w:widowControl/>
      <w:autoSpaceDE/>
      <w:autoSpaceDN/>
      <w:adjustRightInd/>
      <w:spacing w:before="100" w:beforeAutospacing="1" w:after="100" w:afterAutospacing="1"/>
    </w:pPr>
    <w:rPr>
      <w:rFonts w:ascii="Times New Roman" w:hAnsi="Times New Roman" w:cs="Times New Roman"/>
    </w:rPr>
  </w:style>
  <w:style w:type="character" w:customStyle="1" w:styleId="ib">
    <w:name w:val="ib"/>
    <w:basedOn w:val="Fuentedeprrafopredeter"/>
    <w:rsid w:val="009F43F7"/>
  </w:style>
  <w:style w:type="character" w:customStyle="1" w:styleId="h3">
    <w:name w:val="h3"/>
    <w:basedOn w:val="Fuentedeprrafopredeter"/>
    <w:rsid w:val="009553B3"/>
  </w:style>
  <w:style w:type="paragraph" w:customStyle="1" w:styleId="pie">
    <w:name w:val="pie"/>
    <w:basedOn w:val="Normal"/>
    <w:rsid w:val="00864F56"/>
    <w:pPr>
      <w:widowControl/>
      <w:autoSpaceDE/>
      <w:autoSpaceDN/>
      <w:adjustRightInd/>
      <w:spacing w:before="100" w:beforeAutospacing="1" w:after="100" w:afterAutospacing="1"/>
    </w:pPr>
    <w:rPr>
      <w:rFonts w:ascii="Times New Roman" w:hAnsi="Times New Roman" w:cs="Times New Roman"/>
    </w:rPr>
  </w:style>
  <w:style w:type="paragraph" w:customStyle="1" w:styleId="mono">
    <w:name w:val="mono"/>
    <w:basedOn w:val="Normal"/>
    <w:rsid w:val="008F0E51"/>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9085193">
      <w:bodyDiv w:val="1"/>
      <w:marLeft w:val="0"/>
      <w:marRight w:val="0"/>
      <w:marTop w:val="0"/>
      <w:marBottom w:val="0"/>
      <w:divBdr>
        <w:top w:val="none" w:sz="0" w:space="0" w:color="auto"/>
        <w:left w:val="none" w:sz="0" w:space="0" w:color="auto"/>
        <w:bottom w:val="none" w:sz="0" w:space="0" w:color="auto"/>
        <w:right w:val="none" w:sz="0" w:space="0" w:color="auto"/>
      </w:divBdr>
    </w:div>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5805707">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2654">
      <w:bodyDiv w:val="1"/>
      <w:marLeft w:val="0"/>
      <w:marRight w:val="0"/>
      <w:marTop w:val="0"/>
      <w:marBottom w:val="0"/>
      <w:divBdr>
        <w:top w:val="none" w:sz="0" w:space="0" w:color="auto"/>
        <w:left w:val="none" w:sz="0" w:space="0" w:color="auto"/>
        <w:bottom w:val="none" w:sz="0" w:space="0" w:color="auto"/>
        <w:right w:val="none" w:sz="0" w:space="0" w:color="auto"/>
      </w:divBdr>
      <w:divsChild>
        <w:div w:id="2139570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42586085">
      <w:bodyDiv w:val="1"/>
      <w:marLeft w:val="0"/>
      <w:marRight w:val="0"/>
      <w:marTop w:val="0"/>
      <w:marBottom w:val="0"/>
      <w:divBdr>
        <w:top w:val="none" w:sz="0" w:space="0" w:color="auto"/>
        <w:left w:val="none" w:sz="0" w:space="0" w:color="auto"/>
        <w:bottom w:val="none" w:sz="0" w:space="0" w:color="auto"/>
        <w:right w:val="none" w:sz="0" w:space="0" w:color="auto"/>
      </w:divBdr>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76147140">
      <w:bodyDiv w:val="1"/>
      <w:marLeft w:val="0"/>
      <w:marRight w:val="0"/>
      <w:marTop w:val="0"/>
      <w:marBottom w:val="0"/>
      <w:divBdr>
        <w:top w:val="none" w:sz="0" w:space="0" w:color="auto"/>
        <w:left w:val="none" w:sz="0" w:space="0" w:color="auto"/>
        <w:bottom w:val="none" w:sz="0" w:space="0" w:color="auto"/>
        <w:right w:val="none" w:sz="0" w:space="0" w:color="auto"/>
      </w:divBdr>
    </w:div>
    <w:div w:id="48270366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189742">
      <w:bodyDiv w:val="1"/>
      <w:marLeft w:val="0"/>
      <w:marRight w:val="0"/>
      <w:marTop w:val="0"/>
      <w:marBottom w:val="0"/>
      <w:divBdr>
        <w:top w:val="none" w:sz="0" w:space="0" w:color="auto"/>
        <w:left w:val="none" w:sz="0" w:space="0" w:color="auto"/>
        <w:bottom w:val="none" w:sz="0" w:space="0" w:color="auto"/>
        <w:right w:val="none" w:sz="0" w:space="0" w:color="auto"/>
      </w:divBdr>
      <w:divsChild>
        <w:div w:id="1631133461">
          <w:marLeft w:val="0"/>
          <w:marRight w:val="0"/>
          <w:marTop w:val="0"/>
          <w:marBottom w:val="0"/>
          <w:divBdr>
            <w:top w:val="none" w:sz="0" w:space="0" w:color="auto"/>
            <w:left w:val="none" w:sz="0" w:space="0" w:color="auto"/>
            <w:bottom w:val="none" w:sz="0" w:space="0" w:color="auto"/>
            <w:right w:val="none" w:sz="0" w:space="0" w:color="auto"/>
          </w:divBdr>
          <w:divsChild>
            <w:div w:id="1950162381">
              <w:marLeft w:val="0"/>
              <w:marRight w:val="0"/>
              <w:marTop w:val="0"/>
              <w:marBottom w:val="0"/>
              <w:divBdr>
                <w:top w:val="none" w:sz="0" w:space="0" w:color="auto"/>
                <w:left w:val="none" w:sz="0" w:space="0" w:color="auto"/>
                <w:bottom w:val="none" w:sz="0" w:space="0" w:color="auto"/>
                <w:right w:val="none" w:sz="0" w:space="0" w:color="auto"/>
              </w:divBdr>
              <w:divsChild>
                <w:div w:id="1918321465">
                  <w:marLeft w:val="0"/>
                  <w:marRight w:val="0"/>
                  <w:marTop w:val="0"/>
                  <w:marBottom w:val="0"/>
                  <w:divBdr>
                    <w:top w:val="none" w:sz="0" w:space="0" w:color="auto"/>
                    <w:left w:val="none" w:sz="0" w:space="0" w:color="auto"/>
                    <w:bottom w:val="none" w:sz="0" w:space="0" w:color="auto"/>
                    <w:right w:val="none" w:sz="0" w:space="0" w:color="auto"/>
                  </w:divBdr>
                  <w:divsChild>
                    <w:div w:id="10362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59121">
          <w:marLeft w:val="0"/>
          <w:marRight w:val="0"/>
          <w:marTop w:val="0"/>
          <w:marBottom w:val="0"/>
          <w:divBdr>
            <w:top w:val="none" w:sz="0" w:space="0" w:color="auto"/>
            <w:left w:val="none" w:sz="0" w:space="0" w:color="auto"/>
            <w:bottom w:val="none" w:sz="0" w:space="0" w:color="auto"/>
            <w:right w:val="none" w:sz="0" w:space="0" w:color="auto"/>
          </w:divBdr>
          <w:divsChild>
            <w:div w:id="3623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19841552">
      <w:bodyDiv w:val="1"/>
      <w:marLeft w:val="0"/>
      <w:marRight w:val="0"/>
      <w:marTop w:val="0"/>
      <w:marBottom w:val="0"/>
      <w:divBdr>
        <w:top w:val="none" w:sz="0" w:space="0" w:color="auto"/>
        <w:left w:val="none" w:sz="0" w:space="0" w:color="auto"/>
        <w:bottom w:val="none" w:sz="0" w:space="0" w:color="auto"/>
        <w:right w:val="none" w:sz="0" w:space="0" w:color="auto"/>
      </w:divBdr>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67251409">
      <w:bodyDiv w:val="1"/>
      <w:marLeft w:val="0"/>
      <w:marRight w:val="0"/>
      <w:marTop w:val="0"/>
      <w:marBottom w:val="0"/>
      <w:divBdr>
        <w:top w:val="none" w:sz="0" w:space="0" w:color="auto"/>
        <w:left w:val="none" w:sz="0" w:space="0" w:color="auto"/>
        <w:bottom w:val="none" w:sz="0" w:space="0" w:color="auto"/>
        <w:right w:val="none" w:sz="0" w:space="0" w:color="auto"/>
      </w:divBdr>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15743752">
      <w:bodyDiv w:val="1"/>
      <w:marLeft w:val="0"/>
      <w:marRight w:val="0"/>
      <w:marTop w:val="0"/>
      <w:marBottom w:val="0"/>
      <w:divBdr>
        <w:top w:val="none" w:sz="0" w:space="0" w:color="auto"/>
        <w:left w:val="none" w:sz="0" w:space="0" w:color="auto"/>
        <w:bottom w:val="none" w:sz="0" w:space="0" w:color="auto"/>
        <w:right w:val="none" w:sz="0" w:space="0" w:color="auto"/>
      </w:divBdr>
      <w:divsChild>
        <w:div w:id="149366942">
          <w:marLeft w:val="0"/>
          <w:marRight w:val="0"/>
          <w:marTop w:val="0"/>
          <w:marBottom w:val="0"/>
          <w:divBdr>
            <w:top w:val="none" w:sz="0" w:space="0" w:color="auto"/>
            <w:left w:val="none" w:sz="0" w:space="0" w:color="auto"/>
            <w:bottom w:val="none" w:sz="0" w:space="0" w:color="auto"/>
            <w:right w:val="none" w:sz="0" w:space="0" w:color="auto"/>
          </w:divBdr>
          <w:divsChild>
            <w:div w:id="1559124679">
              <w:marLeft w:val="0"/>
              <w:marRight w:val="0"/>
              <w:marTop w:val="0"/>
              <w:marBottom w:val="0"/>
              <w:divBdr>
                <w:top w:val="none" w:sz="0" w:space="0" w:color="auto"/>
                <w:left w:val="none" w:sz="0" w:space="0" w:color="auto"/>
                <w:bottom w:val="none" w:sz="0" w:space="0" w:color="auto"/>
                <w:right w:val="none" w:sz="0" w:space="0" w:color="auto"/>
              </w:divBdr>
            </w:div>
            <w:div w:id="1310481782">
              <w:marLeft w:val="0"/>
              <w:marRight w:val="0"/>
              <w:marTop w:val="0"/>
              <w:marBottom w:val="0"/>
              <w:divBdr>
                <w:top w:val="none" w:sz="0" w:space="0" w:color="auto"/>
                <w:left w:val="none" w:sz="0" w:space="0" w:color="auto"/>
                <w:bottom w:val="none" w:sz="0" w:space="0" w:color="auto"/>
                <w:right w:val="none" w:sz="0" w:space="0" w:color="auto"/>
              </w:divBdr>
              <w:divsChild>
                <w:div w:id="3466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52884">
          <w:marLeft w:val="0"/>
          <w:marRight w:val="0"/>
          <w:marTop w:val="0"/>
          <w:marBottom w:val="0"/>
          <w:divBdr>
            <w:top w:val="none" w:sz="0" w:space="0" w:color="auto"/>
            <w:left w:val="none" w:sz="0" w:space="0" w:color="auto"/>
            <w:bottom w:val="none" w:sz="0" w:space="0" w:color="auto"/>
            <w:right w:val="none" w:sz="0" w:space="0" w:color="auto"/>
          </w:divBdr>
          <w:divsChild>
            <w:div w:id="1234926195">
              <w:marLeft w:val="0"/>
              <w:marRight w:val="0"/>
              <w:marTop w:val="0"/>
              <w:marBottom w:val="0"/>
              <w:divBdr>
                <w:top w:val="none" w:sz="0" w:space="0" w:color="auto"/>
                <w:left w:val="none" w:sz="0" w:space="0" w:color="auto"/>
                <w:bottom w:val="none" w:sz="0" w:space="0" w:color="auto"/>
                <w:right w:val="none" w:sz="0" w:space="0" w:color="auto"/>
              </w:divBdr>
              <w:divsChild>
                <w:div w:id="92865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46390">
          <w:marLeft w:val="0"/>
          <w:marRight w:val="0"/>
          <w:marTop w:val="0"/>
          <w:marBottom w:val="0"/>
          <w:divBdr>
            <w:top w:val="none" w:sz="0" w:space="0" w:color="auto"/>
            <w:left w:val="none" w:sz="0" w:space="0" w:color="auto"/>
            <w:bottom w:val="none" w:sz="0" w:space="0" w:color="auto"/>
            <w:right w:val="none" w:sz="0" w:space="0" w:color="auto"/>
          </w:divBdr>
          <w:divsChild>
            <w:div w:id="596983176">
              <w:marLeft w:val="0"/>
              <w:marRight w:val="0"/>
              <w:marTop w:val="0"/>
              <w:marBottom w:val="0"/>
              <w:divBdr>
                <w:top w:val="none" w:sz="0" w:space="0" w:color="auto"/>
                <w:left w:val="none" w:sz="0" w:space="0" w:color="auto"/>
                <w:bottom w:val="none" w:sz="0" w:space="0" w:color="auto"/>
                <w:right w:val="none" w:sz="0" w:space="0" w:color="auto"/>
              </w:divBdr>
            </w:div>
          </w:divsChild>
        </w:div>
        <w:div w:id="2103643432">
          <w:marLeft w:val="0"/>
          <w:marRight w:val="0"/>
          <w:marTop w:val="0"/>
          <w:marBottom w:val="0"/>
          <w:divBdr>
            <w:top w:val="none" w:sz="0" w:space="0" w:color="auto"/>
            <w:left w:val="none" w:sz="0" w:space="0" w:color="auto"/>
            <w:bottom w:val="none" w:sz="0" w:space="0" w:color="auto"/>
            <w:right w:val="none" w:sz="0" w:space="0" w:color="auto"/>
          </w:divBdr>
        </w:div>
        <w:div w:id="1323464546">
          <w:marLeft w:val="0"/>
          <w:marRight w:val="0"/>
          <w:marTop w:val="0"/>
          <w:marBottom w:val="0"/>
          <w:divBdr>
            <w:top w:val="none" w:sz="0" w:space="0" w:color="auto"/>
            <w:left w:val="none" w:sz="0" w:space="0" w:color="auto"/>
            <w:bottom w:val="none" w:sz="0" w:space="0" w:color="auto"/>
            <w:right w:val="none" w:sz="0" w:space="0" w:color="auto"/>
          </w:divBdr>
        </w:div>
        <w:div w:id="622804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658867">
          <w:marLeft w:val="0"/>
          <w:marRight w:val="0"/>
          <w:marTop w:val="0"/>
          <w:marBottom w:val="0"/>
          <w:divBdr>
            <w:top w:val="none" w:sz="0" w:space="0" w:color="auto"/>
            <w:left w:val="none" w:sz="0" w:space="0" w:color="auto"/>
            <w:bottom w:val="none" w:sz="0" w:space="0" w:color="auto"/>
            <w:right w:val="none" w:sz="0" w:space="0" w:color="auto"/>
          </w:divBdr>
        </w:div>
        <w:div w:id="2141416737">
          <w:marLeft w:val="0"/>
          <w:marRight w:val="0"/>
          <w:marTop w:val="0"/>
          <w:marBottom w:val="0"/>
          <w:divBdr>
            <w:top w:val="none" w:sz="0" w:space="0" w:color="auto"/>
            <w:left w:val="none" w:sz="0" w:space="0" w:color="auto"/>
            <w:bottom w:val="none" w:sz="0" w:space="0" w:color="auto"/>
            <w:right w:val="none" w:sz="0" w:space="0" w:color="auto"/>
          </w:divBdr>
          <w:divsChild>
            <w:div w:id="1532500120">
              <w:marLeft w:val="0"/>
              <w:marRight w:val="0"/>
              <w:marTop w:val="0"/>
              <w:marBottom w:val="0"/>
              <w:divBdr>
                <w:top w:val="none" w:sz="0" w:space="0" w:color="auto"/>
                <w:left w:val="none" w:sz="0" w:space="0" w:color="auto"/>
                <w:bottom w:val="none" w:sz="0" w:space="0" w:color="auto"/>
                <w:right w:val="none" w:sz="0" w:space="0" w:color="auto"/>
              </w:divBdr>
            </w:div>
          </w:divsChild>
        </w:div>
        <w:div w:id="1721394347">
          <w:marLeft w:val="0"/>
          <w:marRight w:val="0"/>
          <w:marTop w:val="0"/>
          <w:marBottom w:val="0"/>
          <w:divBdr>
            <w:top w:val="none" w:sz="0" w:space="0" w:color="auto"/>
            <w:left w:val="none" w:sz="0" w:space="0" w:color="auto"/>
            <w:bottom w:val="none" w:sz="0" w:space="0" w:color="auto"/>
            <w:right w:val="none" w:sz="0" w:space="0" w:color="auto"/>
          </w:divBdr>
          <w:divsChild>
            <w:div w:id="36005531">
              <w:marLeft w:val="0"/>
              <w:marRight w:val="0"/>
              <w:marTop w:val="0"/>
              <w:marBottom w:val="0"/>
              <w:divBdr>
                <w:top w:val="none" w:sz="0" w:space="0" w:color="auto"/>
                <w:left w:val="none" w:sz="0" w:space="0" w:color="auto"/>
                <w:bottom w:val="none" w:sz="0" w:space="0" w:color="auto"/>
                <w:right w:val="none" w:sz="0" w:space="0" w:color="auto"/>
              </w:divBdr>
              <w:divsChild>
                <w:div w:id="7898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982735617">
      <w:bodyDiv w:val="1"/>
      <w:marLeft w:val="0"/>
      <w:marRight w:val="0"/>
      <w:marTop w:val="0"/>
      <w:marBottom w:val="0"/>
      <w:divBdr>
        <w:top w:val="none" w:sz="0" w:space="0" w:color="auto"/>
        <w:left w:val="none" w:sz="0" w:space="0" w:color="auto"/>
        <w:bottom w:val="none" w:sz="0" w:space="0" w:color="auto"/>
        <w:right w:val="none" w:sz="0" w:space="0" w:color="auto"/>
      </w:divBdr>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3037">
      <w:bodyDiv w:val="1"/>
      <w:marLeft w:val="0"/>
      <w:marRight w:val="0"/>
      <w:marTop w:val="0"/>
      <w:marBottom w:val="0"/>
      <w:divBdr>
        <w:top w:val="none" w:sz="0" w:space="0" w:color="auto"/>
        <w:left w:val="none" w:sz="0" w:space="0" w:color="auto"/>
        <w:bottom w:val="none" w:sz="0" w:space="0" w:color="auto"/>
        <w:right w:val="none" w:sz="0" w:space="0" w:color="auto"/>
      </w:divBdr>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5619">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0638556">
      <w:bodyDiv w:val="1"/>
      <w:marLeft w:val="0"/>
      <w:marRight w:val="0"/>
      <w:marTop w:val="0"/>
      <w:marBottom w:val="0"/>
      <w:divBdr>
        <w:top w:val="none" w:sz="0" w:space="0" w:color="auto"/>
        <w:left w:val="none" w:sz="0" w:space="0" w:color="auto"/>
        <w:bottom w:val="none" w:sz="0" w:space="0" w:color="auto"/>
        <w:right w:val="none" w:sz="0" w:space="0" w:color="auto"/>
      </w:divBdr>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456314">
      <w:bodyDiv w:val="1"/>
      <w:marLeft w:val="0"/>
      <w:marRight w:val="0"/>
      <w:marTop w:val="0"/>
      <w:marBottom w:val="0"/>
      <w:divBdr>
        <w:top w:val="none" w:sz="0" w:space="0" w:color="auto"/>
        <w:left w:val="none" w:sz="0" w:space="0" w:color="auto"/>
        <w:bottom w:val="none" w:sz="0" w:space="0" w:color="auto"/>
        <w:right w:val="none" w:sz="0" w:space="0" w:color="auto"/>
      </w:divBdr>
      <w:divsChild>
        <w:div w:id="615646262">
          <w:marLeft w:val="0"/>
          <w:marRight w:val="0"/>
          <w:marTop w:val="0"/>
          <w:marBottom w:val="0"/>
          <w:divBdr>
            <w:top w:val="none" w:sz="0" w:space="0" w:color="auto"/>
            <w:left w:val="none" w:sz="0" w:space="0" w:color="auto"/>
            <w:bottom w:val="none" w:sz="0" w:space="0" w:color="auto"/>
            <w:right w:val="none" w:sz="0" w:space="0" w:color="auto"/>
          </w:divBdr>
          <w:divsChild>
            <w:div w:id="1676615656">
              <w:marLeft w:val="0"/>
              <w:marRight w:val="0"/>
              <w:marTop w:val="0"/>
              <w:marBottom w:val="0"/>
              <w:divBdr>
                <w:top w:val="none" w:sz="0" w:space="0" w:color="auto"/>
                <w:left w:val="none" w:sz="0" w:space="0" w:color="auto"/>
                <w:bottom w:val="none" w:sz="0" w:space="0" w:color="auto"/>
                <w:right w:val="none" w:sz="0" w:space="0" w:color="auto"/>
              </w:divBdr>
            </w:div>
          </w:divsChild>
        </w:div>
        <w:div w:id="1859417996">
          <w:marLeft w:val="0"/>
          <w:marRight w:val="0"/>
          <w:marTop w:val="0"/>
          <w:marBottom w:val="0"/>
          <w:divBdr>
            <w:top w:val="none" w:sz="0" w:space="0" w:color="auto"/>
            <w:left w:val="none" w:sz="0" w:space="0" w:color="auto"/>
            <w:bottom w:val="none" w:sz="0" w:space="0" w:color="auto"/>
            <w:right w:val="none" w:sz="0" w:space="0" w:color="auto"/>
          </w:divBdr>
        </w:div>
        <w:div w:id="1796871759">
          <w:marLeft w:val="0"/>
          <w:marRight w:val="0"/>
          <w:marTop w:val="0"/>
          <w:marBottom w:val="0"/>
          <w:divBdr>
            <w:top w:val="none" w:sz="0" w:space="0" w:color="auto"/>
            <w:left w:val="none" w:sz="0" w:space="0" w:color="auto"/>
            <w:bottom w:val="none" w:sz="0" w:space="0" w:color="auto"/>
            <w:right w:val="none" w:sz="0" w:space="0" w:color="auto"/>
          </w:divBdr>
        </w:div>
        <w:div w:id="398526882">
          <w:marLeft w:val="0"/>
          <w:marRight w:val="0"/>
          <w:marTop w:val="0"/>
          <w:marBottom w:val="0"/>
          <w:divBdr>
            <w:top w:val="none" w:sz="0" w:space="0" w:color="auto"/>
            <w:left w:val="none" w:sz="0" w:space="0" w:color="auto"/>
            <w:bottom w:val="none" w:sz="0" w:space="0" w:color="auto"/>
            <w:right w:val="none" w:sz="0" w:space="0" w:color="auto"/>
          </w:divBdr>
          <w:divsChild>
            <w:div w:id="647897745">
              <w:marLeft w:val="0"/>
              <w:marRight w:val="0"/>
              <w:marTop w:val="0"/>
              <w:marBottom w:val="0"/>
              <w:divBdr>
                <w:top w:val="none" w:sz="0" w:space="0" w:color="auto"/>
                <w:left w:val="none" w:sz="0" w:space="0" w:color="auto"/>
                <w:bottom w:val="none" w:sz="0" w:space="0" w:color="auto"/>
                <w:right w:val="none" w:sz="0" w:space="0" w:color="auto"/>
              </w:divBdr>
              <w:divsChild>
                <w:div w:id="14555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1911">
          <w:marLeft w:val="0"/>
          <w:marRight w:val="0"/>
          <w:marTop w:val="0"/>
          <w:marBottom w:val="0"/>
          <w:divBdr>
            <w:top w:val="none" w:sz="0" w:space="0" w:color="auto"/>
            <w:left w:val="none" w:sz="0" w:space="0" w:color="auto"/>
            <w:bottom w:val="none" w:sz="0" w:space="0" w:color="auto"/>
            <w:right w:val="none" w:sz="0" w:space="0" w:color="auto"/>
          </w:divBdr>
          <w:divsChild>
            <w:div w:id="504902594">
              <w:marLeft w:val="0"/>
              <w:marRight w:val="0"/>
              <w:marTop w:val="0"/>
              <w:marBottom w:val="0"/>
              <w:divBdr>
                <w:top w:val="none" w:sz="0" w:space="0" w:color="auto"/>
                <w:left w:val="none" w:sz="0" w:space="0" w:color="auto"/>
                <w:bottom w:val="none" w:sz="0" w:space="0" w:color="auto"/>
                <w:right w:val="none" w:sz="0" w:space="0" w:color="auto"/>
              </w:divBdr>
            </w:div>
          </w:divsChild>
        </w:div>
        <w:div w:id="1853372570">
          <w:marLeft w:val="0"/>
          <w:marRight w:val="0"/>
          <w:marTop w:val="0"/>
          <w:marBottom w:val="0"/>
          <w:divBdr>
            <w:top w:val="none" w:sz="0" w:space="0" w:color="auto"/>
            <w:left w:val="none" w:sz="0" w:space="0" w:color="auto"/>
            <w:bottom w:val="none" w:sz="0" w:space="0" w:color="auto"/>
            <w:right w:val="none" w:sz="0" w:space="0" w:color="auto"/>
          </w:divBdr>
          <w:divsChild>
            <w:div w:id="240218353">
              <w:marLeft w:val="0"/>
              <w:marRight w:val="0"/>
              <w:marTop w:val="0"/>
              <w:marBottom w:val="0"/>
              <w:divBdr>
                <w:top w:val="none" w:sz="0" w:space="0" w:color="auto"/>
                <w:left w:val="none" w:sz="0" w:space="0" w:color="auto"/>
                <w:bottom w:val="none" w:sz="0" w:space="0" w:color="auto"/>
                <w:right w:val="none" w:sz="0" w:space="0" w:color="auto"/>
              </w:divBdr>
              <w:divsChild>
                <w:div w:id="199637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19864">
          <w:marLeft w:val="0"/>
          <w:marRight w:val="0"/>
          <w:marTop w:val="0"/>
          <w:marBottom w:val="0"/>
          <w:divBdr>
            <w:top w:val="none" w:sz="0" w:space="0" w:color="auto"/>
            <w:left w:val="none" w:sz="0" w:space="0" w:color="auto"/>
            <w:bottom w:val="none" w:sz="0" w:space="0" w:color="auto"/>
            <w:right w:val="none" w:sz="0" w:space="0" w:color="auto"/>
          </w:divBdr>
          <w:divsChild>
            <w:div w:id="400836194">
              <w:marLeft w:val="0"/>
              <w:marRight w:val="0"/>
              <w:marTop w:val="0"/>
              <w:marBottom w:val="0"/>
              <w:divBdr>
                <w:top w:val="none" w:sz="0" w:space="0" w:color="auto"/>
                <w:left w:val="none" w:sz="0" w:space="0" w:color="auto"/>
                <w:bottom w:val="none" w:sz="0" w:space="0" w:color="auto"/>
                <w:right w:val="none" w:sz="0" w:space="0" w:color="auto"/>
              </w:divBdr>
            </w:div>
          </w:divsChild>
        </w:div>
        <w:div w:id="1458256245">
          <w:marLeft w:val="0"/>
          <w:marRight w:val="0"/>
          <w:marTop w:val="0"/>
          <w:marBottom w:val="0"/>
          <w:divBdr>
            <w:top w:val="none" w:sz="0" w:space="0" w:color="auto"/>
            <w:left w:val="none" w:sz="0" w:space="0" w:color="auto"/>
            <w:bottom w:val="none" w:sz="0" w:space="0" w:color="auto"/>
            <w:right w:val="none" w:sz="0" w:space="0" w:color="auto"/>
          </w:divBdr>
          <w:divsChild>
            <w:div w:id="1776364599">
              <w:marLeft w:val="0"/>
              <w:marRight w:val="0"/>
              <w:marTop w:val="0"/>
              <w:marBottom w:val="0"/>
              <w:divBdr>
                <w:top w:val="none" w:sz="0" w:space="0" w:color="auto"/>
                <w:left w:val="none" w:sz="0" w:space="0" w:color="auto"/>
                <w:bottom w:val="none" w:sz="0" w:space="0" w:color="auto"/>
                <w:right w:val="none" w:sz="0" w:space="0" w:color="auto"/>
              </w:divBdr>
              <w:divsChild>
                <w:div w:id="15997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27170">
          <w:marLeft w:val="0"/>
          <w:marRight w:val="0"/>
          <w:marTop w:val="0"/>
          <w:marBottom w:val="0"/>
          <w:divBdr>
            <w:top w:val="none" w:sz="0" w:space="0" w:color="auto"/>
            <w:left w:val="none" w:sz="0" w:space="0" w:color="auto"/>
            <w:bottom w:val="none" w:sz="0" w:space="0" w:color="auto"/>
            <w:right w:val="none" w:sz="0" w:space="0" w:color="auto"/>
          </w:divBdr>
        </w:div>
        <w:div w:id="945232707">
          <w:marLeft w:val="0"/>
          <w:marRight w:val="0"/>
          <w:marTop w:val="0"/>
          <w:marBottom w:val="0"/>
          <w:divBdr>
            <w:top w:val="none" w:sz="0" w:space="0" w:color="auto"/>
            <w:left w:val="none" w:sz="0" w:space="0" w:color="auto"/>
            <w:bottom w:val="none" w:sz="0" w:space="0" w:color="auto"/>
            <w:right w:val="none" w:sz="0" w:space="0" w:color="auto"/>
          </w:divBdr>
          <w:divsChild>
            <w:div w:id="144472134">
              <w:marLeft w:val="0"/>
              <w:marRight w:val="0"/>
              <w:marTop w:val="0"/>
              <w:marBottom w:val="0"/>
              <w:divBdr>
                <w:top w:val="none" w:sz="0" w:space="0" w:color="auto"/>
                <w:left w:val="none" w:sz="0" w:space="0" w:color="auto"/>
                <w:bottom w:val="none" w:sz="0" w:space="0" w:color="auto"/>
                <w:right w:val="none" w:sz="0" w:space="0" w:color="auto"/>
              </w:divBdr>
              <w:divsChild>
                <w:div w:id="148061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3658">
          <w:marLeft w:val="0"/>
          <w:marRight w:val="0"/>
          <w:marTop w:val="0"/>
          <w:marBottom w:val="0"/>
          <w:divBdr>
            <w:top w:val="none" w:sz="0" w:space="0" w:color="auto"/>
            <w:left w:val="none" w:sz="0" w:space="0" w:color="auto"/>
            <w:bottom w:val="none" w:sz="0" w:space="0" w:color="auto"/>
            <w:right w:val="none" w:sz="0" w:space="0" w:color="auto"/>
          </w:divBdr>
          <w:divsChild>
            <w:div w:id="2054888351">
              <w:marLeft w:val="0"/>
              <w:marRight w:val="0"/>
              <w:marTop w:val="0"/>
              <w:marBottom w:val="0"/>
              <w:divBdr>
                <w:top w:val="none" w:sz="0" w:space="0" w:color="auto"/>
                <w:left w:val="none" w:sz="0" w:space="0" w:color="auto"/>
                <w:bottom w:val="none" w:sz="0" w:space="0" w:color="auto"/>
                <w:right w:val="none" w:sz="0" w:space="0" w:color="auto"/>
              </w:divBdr>
            </w:div>
          </w:divsChild>
        </w:div>
        <w:div w:id="1655601974">
          <w:marLeft w:val="0"/>
          <w:marRight w:val="0"/>
          <w:marTop w:val="0"/>
          <w:marBottom w:val="0"/>
          <w:divBdr>
            <w:top w:val="none" w:sz="0" w:space="0" w:color="auto"/>
            <w:left w:val="none" w:sz="0" w:space="0" w:color="auto"/>
            <w:bottom w:val="none" w:sz="0" w:space="0" w:color="auto"/>
            <w:right w:val="none" w:sz="0" w:space="0" w:color="auto"/>
          </w:divBdr>
          <w:divsChild>
            <w:div w:id="1243032244">
              <w:marLeft w:val="0"/>
              <w:marRight w:val="0"/>
              <w:marTop w:val="0"/>
              <w:marBottom w:val="0"/>
              <w:divBdr>
                <w:top w:val="none" w:sz="0" w:space="0" w:color="auto"/>
                <w:left w:val="none" w:sz="0" w:space="0" w:color="auto"/>
                <w:bottom w:val="none" w:sz="0" w:space="0" w:color="auto"/>
                <w:right w:val="none" w:sz="0" w:space="0" w:color="auto"/>
              </w:divBdr>
              <w:divsChild>
                <w:div w:id="17806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6923">
          <w:marLeft w:val="0"/>
          <w:marRight w:val="0"/>
          <w:marTop w:val="0"/>
          <w:marBottom w:val="0"/>
          <w:divBdr>
            <w:top w:val="none" w:sz="0" w:space="0" w:color="auto"/>
            <w:left w:val="none" w:sz="0" w:space="0" w:color="auto"/>
            <w:bottom w:val="none" w:sz="0" w:space="0" w:color="auto"/>
            <w:right w:val="none" w:sz="0" w:space="0" w:color="auto"/>
          </w:divBdr>
          <w:divsChild>
            <w:div w:id="922757022">
              <w:marLeft w:val="0"/>
              <w:marRight w:val="0"/>
              <w:marTop w:val="0"/>
              <w:marBottom w:val="0"/>
              <w:divBdr>
                <w:top w:val="none" w:sz="0" w:space="0" w:color="auto"/>
                <w:left w:val="none" w:sz="0" w:space="0" w:color="auto"/>
                <w:bottom w:val="none" w:sz="0" w:space="0" w:color="auto"/>
                <w:right w:val="none" w:sz="0" w:space="0" w:color="auto"/>
              </w:divBdr>
              <w:divsChild>
                <w:div w:id="213872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133209">
          <w:marLeft w:val="0"/>
          <w:marRight w:val="0"/>
          <w:marTop w:val="0"/>
          <w:marBottom w:val="0"/>
          <w:divBdr>
            <w:top w:val="none" w:sz="0" w:space="0" w:color="auto"/>
            <w:left w:val="none" w:sz="0" w:space="0" w:color="auto"/>
            <w:bottom w:val="none" w:sz="0" w:space="0" w:color="auto"/>
            <w:right w:val="none" w:sz="0" w:space="0" w:color="auto"/>
          </w:divBdr>
          <w:divsChild>
            <w:div w:id="1154104264">
              <w:marLeft w:val="0"/>
              <w:marRight w:val="0"/>
              <w:marTop w:val="0"/>
              <w:marBottom w:val="0"/>
              <w:divBdr>
                <w:top w:val="none" w:sz="0" w:space="0" w:color="auto"/>
                <w:left w:val="none" w:sz="0" w:space="0" w:color="auto"/>
                <w:bottom w:val="none" w:sz="0" w:space="0" w:color="auto"/>
                <w:right w:val="none" w:sz="0" w:space="0" w:color="auto"/>
              </w:divBdr>
            </w:div>
          </w:divsChild>
        </w:div>
        <w:div w:id="1224364888">
          <w:marLeft w:val="0"/>
          <w:marRight w:val="0"/>
          <w:marTop w:val="0"/>
          <w:marBottom w:val="0"/>
          <w:divBdr>
            <w:top w:val="none" w:sz="0" w:space="0" w:color="auto"/>
            <w:left w:val="none" w:sz="0" w:space="0" w:color="auto"/>
            <w:bottom w:val="none" w:sz="0" w:space="0" w:color="auto"/>
            <w:right w:val="none" w:sz="0" w:space="0" w:color="auto"/>
          </w:divBdr>
          <w:divsChild>
            <w:div w:id="542983068">
              <w:marLeft w:val="0"/>
              <w:marRight w:val="0"/>
              <w:marTop w:val="0"/>
              <w:marBottom w:val="0"/>
              <w:divBdr>
                <w:top w:val="none" w:sz="0" w:space="0" w:color="auto"/>
                <w:left w:val="none" w:sz="0" w:space="0" w:color="auto"/>
                <w:bottom w:val="none" w:sz="0" w:space="0" w:color="auto"/>
                <w:right w:val="none" w:sz="0" w:space="0" w:color="auto"/>
              </w:divBdr>
              <w:divsChild>
                <w:div w:id="38083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2467">
          <w:marLeft w:val="0"/>
          <w:marRight w:val="0"/>
          <w:marTop w:val="0"/>
          <w:marBottom w:val="0"/>
          <w:divBdr>
            <w:top w:val="none" w:sz="0" w:space="0" w:color="auto"/>
            <w:left w:val="none" w:sz="0" w:space="0" w:color="auto"/>
            <w:bottom w:val="none" w:sz="0" w:space="0" w:color="auto"/>
            <w:right w:val="none" w:sz="0" w:space="0" w:color="auto"/>
          </w:divBdr>
          <w:divsChild>
            <w:div w:id="1800340365">
              <w:marLeft w:val="0"/>
              <w:marRight w:val="0"/>
              <w:marTop w:val="0"/>
              <w:marBottom w:val="0"/>
              <w:divBdr>
                <w:top w:val="none" w:sz="0" w:space="0" w:color="auto"/>
                <w:left w:val="none" w:sz="0" w:space="0" w:color="auto"/>
                <w:bottom w:val="none" w:sz="0" w:space="0" w:color="auto"/>
                <w:right w:val="none" w:sz="0" w:space="0" w:color="auto"/>
              </w:divBdr>
            </w:div>
          </w:divsChild>
        </w:div>
        <w:div w:id="1978954916">
          <w:marLeft w:val="0"/>
          <w:marRight w:val="0"/>
          <w:marTop w:val="0"/>
          <w:marBottom w:val="0"/>
          <w:divBdr>
            <w:top w:val="none" w:sz="0" w:space="0" w:color="auto"/>
            <w:left w:val="none" w:sz="0" w:space="0" w:color="auto"/>
            <w:bottom w:val="none" w:sz="0" w:space="0" w:color="auto"/>
            <w:right w:val="none" w:sz="0" w:space="0" w:color="auto"/>
          </w:divBdr>
          <w:divsChild>
            <w:div w:id="2011172755">
              <w:marLeft w:val="0"/>
              <w:marRight w:val="0"/>
              <w:marTop w:val="0"/>
              <w:marBottom w:val="0"/>
              <w:divBdr>
                <w:top w:val="none" w:sz="0" w:space="0" w:color="auto"/>
                <w:left w:val="none" w:sz="0" w:space="0" w:color="auto"/>
                <w:bottom w:val="none" w:sz="0" w:space="0" w:color="auto"/>
                <w:right w:val="none" w:sz="0" w:space="0" w:color="auto"/>
              </w:divBdr>
              <w:divsChild>
                <w:div w:id="1110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2438">
          <w:marLeft w:val="0"/>
          <w:marRight w:val="0"/>
          <w:marTop w:val="0"/>
          <w:marBottom w:val="0"/>
          <w:divBdr>
            <w:top w:val="none" w:sz="0" w:space="0" w:color="auto"/>
            <w:left w:val="none" w:sz="0" w:space="0" w:color="auto"/>
            <w:bottom w:val="none" w:sz="0" w:space="0" w:color="auto"/>
            <w:right w:val="none" w:sz="0" w:space="0" w:color="auto"/>
          </w:divBdr>
          <w:divsChild>
            <w:div w:id="1580598076">
              <w:marLeft w:val="0"/>
              <w:marRight w:val="0"/>
              <w:marTop w:val="0"/>
              <w:marBottom w:val="0"/>
              <w:divBdr>
                <w:top w:val="none" w:sz="0" w:space="0" w:color="auto"/>
                <w:left w:val="none" w:sz="0" w:space="0" w:color="auto"/>
                <w:bottom w:val="none" w:sz="0" w:space="0" w:color="auto"/>
                <w:right w:val="none" w:sz="0" w:space="0" w:color="auto"/>
              </w:divBdr>
            </w:div>
          </w:divsChild>
        </w:div>
        <w:div w:id="542211907">
          <w:marLeft w:val="0"/>
          <w:marRight w:val="0"/>
          <w:marTop w:val="0"/>
          <w:marBottom w:val="0"/>
          <w:divBdr>
            <w:top w:val="none" w:sz="0" w:space="0" w:color="auto"/>
            <w:left w:val="none" w:sz="0" w:space="0" w:color="auto"/>
            <w:bottom w:val="none" w:sz="0" w:space="0" w:color="auto"/>
            <w:right w:val="none" w:sz="0" w:space="0" w:color="auto"/>
          </w:divBdr>
          <w:divsChild>
            <w:div w:id="5064423">
              <w:marLeft w:val="0"/>
              <w:marRight w:val="0"/>
              <w:marTop w:val="0"/>
              <w:marBottom w:val="0"/>
              <w:divBdr>
                <w:top w:val="none" w:sz="0" w:space="0" w:color="auto"/>
                <w:left w:val="none" w:sz="0" w:space="0" w:color="auto"/>
                <w:bottom w:val="none" w:sz="0" w:space="0" w:color="auto"/>
                <w:right w:val="none" w:sz="0" w:space="0" w:color="auto"/>
              </w:divBdr>
              <w:divsChild>
                <w:div w:id="459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96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780915">
          <w:marLeft w:val="0"/>
          <w:marRight w:val="0"/>
          <w:marTop w:val="0"/>
          <w:marBottom w:val="0"/>
          <w:divBdr>
            <w:top w:val="none" w:sz="0" w:space="0" w:color="auto"/>
            <w:left w:val="none" w:sz="0" w:space="0" w:color="auto"/>
            <w:bottom w:val="none" w:sz="0" w:space="0" w:color="auto"/>
            <w:right w:val="none" w:sz="0" w:space="0" w:color="auto"/>
          </w:divBdr>
          <w:divsChild>
            <w:div w:id="1686247812">
              <w:marLeft w:val="0"/>
              <w:marRight w:val="0"/>
              <w:marTop w:val="0"/>
              <w:marBottom w:val="0"/>
              <w:divBdr>
                <w:top w:val="none" w:sz="0" w:space="0" w:color="auto"/>
                <w:left w:val="none" w:sz="0" w:space="0" w:color="auto"/>
                <w:bottom w:val="none" w:sz="0" w:space="0" w:color="auto"/>
                <w:right w:val="none" w:sz="0" w:space="0" w:color="auto"/>
              </w:divBdr>
            </w:div>
          </w:divsChild>
        </w:div>
        <w:div w:id="1443570755">
          <w:marLeft w:val="0"/>
          <w:marRight w:val="0"/>
          <w:marTop w:val="0"/>
          <w:marBottom w:val="0"/>
          <w:divBdr>
            <w:top w:val="none" w:sz="0" w:space="0" w:color="auto"/>
            <w:left w:val="none" w:sz="0" w:space="0" w:color="auto"/>
            <w:bottom w:val="none" w:sz="0" w:space="0" w:color="auto"/>
            <w:right w:val="none" w:sz="0" w:space="0" w:color="auto"/>
          </w:divBdr>
          <w:divsChild>
            <w:div w:id="907570603">
              <w:marLeft w:val="0"/>
              <w:marRight w:val="0"/>
              <w:marTop w:val="0"/>
              <w:marBottom w:val="0"/>
              <w:divBdr>
                <w:top w:val="none" w:sz="0" w:space="0" w:color="auto"/>
                <w:left w:val="none" w:sz="0" w:space="0" w:color="auto"/>
                <w:bottom w:val="none" w:sz="0" w:space="0" w:color="auto"/>
                <w:right w:val="none" w:sz="0" w:space="0" w:color="auto"/>
              </w:divBdr>
              <w:divsChild>
                <w:div w:id="7681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352362">
          <w:marLeft w:val="0"/>
          <w:marRight w:val="0"/>
          <w:marTop w:val="0"/>
          <w:marBottom w:val="0"/>
          <w:divBdr>
            <w:top w:val="none" w:sz="0" w:space="0" w:color="auto"/>
            <w:left w:val="none" w:sz="0" w:space="0" w:color="auto"/>
            <w:bottom w:val="none" w:sz="0" w:space="0" w:color="auto"/>
            <w:right w:val="none" w:sz="0" w:space="0" w:color="auto"/>
          </w:divBdr>
          <w:divsChild>
            <w:div w:id="520290507">
              <w:marLeft w:val="0"/>
              <w:marRight w:val="0"/>
              <w:marTop w:val="0"/>
              <w:marBottom w:val="0"/>
              <w:divBdr>
                <w:top w:val="none" w:sz="0" w:space="0" w:color="auto"/>
                <w:left w:val="none" w:sz="0" w:space="0" w:color="auto"/>
                <w:bottom w:val="none" w:sz="0" w:space="0" w:color="auto"/>
                <w:right w:val="none" w:sz="0" w:space="0" w:color="auto"/>
              </w:divBdr>
            </w:div>
          </w:divsChild>
        </w:div>
        <w:div w:id="1953633657">
          <w:marLeft w:val="0"/>
          <w:marRight w:val="0"/>
          <w:marTop w:val="0"/>
          <w:marBottom w:val="0"/>
          <w:divBdr>
            <w:top w:val="none" w:sz="0" w:space="0" w:color="auto"/>
            <w:left w:val="none" w:sz="0" w:space="0" w:color="auto"/>
            <w:bottom w:val="none" w:sz="0" w:space="0" w:color="auto"/>
            <w:right w:val="none" w:sz="0" w:space="0" w:color="auto"/>
          </w:divBdr>
          <w:divsChild>
            <w:div w:id="1653488100">
              <w:marLeft w:val="0"/>
              <w:marRight w:val="0"/>
              <w:marTop w:val="0"/>
              <w:marBottom w:val="0"/>
              <w:divBdr>
                <w:top w:val="none" w:sz="0" w:space="0" w:color="auto"/>
                <w:left w:val="none" w:sz="0" w:space="0" w:color="auto"/>
                <w:bottom w:val="none" w:sz="0" w:space="0" w:color="auto"/>
                <w:right w:val="none" w:sz="0" w:space="0" w:color="auto"/>
              </w:divBdr>
              <w:divsChild>
                <w:div w:id="17371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0503667">
      <w:bodyDiv w:val="1"/>
      <w:marLeft w:val="0"/>
      <w:marRight w:val="0"/>
      <w:marTop w:val="0"/>
      <w:marBottom w:val="0"/>
      <w:divBdr>
        <w:top w:val="none" w:sz="0" w:space="0" w:color="auto"/>
        <w:left w:val="none" w:sz="0" w:space="0" w:color="auto"/>
        <w:bottom w:val="none" w:sz="0" w:space="0" w:color="auto"/>
        <w:right w:val="none" w:sz="0" w:space="0" w:color="auto"/>
      </w:divBdr>
    </w:div>
    <w:div w:id="1622954917">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13657">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01993922">
      <w:bodyDiv w:val="1"/>
      <w:marLeft w:val="0"/>
      <w:marRight w:val="0"/>
      <w:marTop w:val="0"/>
      <w:marBottom w:val="0"/>
      <w:divBdr>
        <w:top w:val="none" w:sz="0" w:space="0" w:color="auto"/>
        <w:left w:val="none" w:sz="0" w:space="0" w:color="auto"/>
        <w:bottom w:val="none" w:sz="0" w:space="0" w:color="auto"/>
        <w:right w:val="none" w:sz="0" w:space="0" w:color="auto"/>
      </w:divBdr>
      <w:divsChild>
        <w:div w:id="1153326322">
          <w:marLeft w:val="0"/>
          <w:marRight w:val="0"/>
          <w:marTop w:val="0"/>
          <w:marBottom w:val="0"/>
          <w:divBdr>
            <w:top w:val="none" w:sz="0" w:space="0" w:color="auto"/>
            <w:left w:val="none" w:sz="0" w:space="0" w:color="auto"/>
            <w:bottom w:val="none" w:sz="0" w:space="0" w:color="auto"/>
            <w:right w:val="none" w:sz="0" w:space="0" w:color="auto"/>
          </w:divBdr>
        </w:div>
        <w:div w:id="1247685634">
          <w:marLeft w:val="0"/>
          <w:marRight w:val="0"/>
          <w:marTop w:val="0"/>
          <w:marBottom w:val="0"/>
          <w:divBdr>
            <w:top w:val="none" w:sz="0" w:space="0" w:color="auto"/>
            <w:left w:val="none" w:sz="0" w:space="0" w:color="auto"/>
            <w:bottom w:val="none" w:sz="0" w:space="0" w:color="auto"/>
            <w:right w:val="none" w:sz="0" w:space="0" w:color="auto"/>
          </w:divBdr>
        </w:div>
      </w:divsChild>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36672870">
      <w:bodyDiv w:val="1"/>
      <w:marLeft w:val="0"/>
      <w:marRight w:val="0"/>
      <w:marTop w:val="0"/>
      <w:marBottom w:val="0"/>
      <w:divBdr>
        <w:top w:val="none" w:sz="0" w:space="0" w:color="auto"/>
        <w:left w:val="none" w:sz="0" w:space="0" w:color="auto"/>
        <w:bottom w:val="none" w:sz="0" w:space="0" w:color="auto"/>
        <w:right w:val="none" w:sz="0" w:space="0" w:color="auto"/>
      </w:divBdr>
      <w:divsChild>
        <w:div w:id="1679458073">
          <w:marLeft w:val="0"/>
          <w:marRight w:val="0"/>
          <w:marTop w:val="0"/>
          <w:marBottom w:val="0"/>
          <w:divBdr>
            <w:top w:val="none" w:sz="0" w:space="0" w:color="auto"/>
            <w:left w:val="none" w:sz="0" w:space="0" w:color="auto"/>
            <w:bottom w:val="none" w:sz="0" w:space="0" w:color="auto"/>
            <w:right w:val="none" w:sz="0" w:space="0" w:color="auto"/>
          </w:divBdr>
          <w:divsChild>
            <w:div w:id="1665355904">
              <w:marLeft w:val="0"/>
              <w:marRight w:val="0"/>
              <w:marTop w:val="0"/>
              <w:marBottom w:val="0"/>
              <w:divBdr>
                <w:top w:val="none" w:sz="0" w:space="0" w:color="auto"/>
                <w:left w:val="none" w:sz="0" w:space="0" w:color="auto"/>
                <w:bottom w:val="none" w:sz="0" w:space="0" w:color="auto"/>
                <w:right w:val="none" w:sz="0" w:space="0" w:color="auto"/>
              </w:divBdr>
            </w:div>
          </w:divsChild>
        </w:div>
        <w:div w:id="533537042">
          <w:marLeft w:val="0"/>
          <w:marRight w:val="0"/>
          <w:marTop w:val="0"/>
          <w:marBottom w:val="0"/>
          <w:divBdr>
            <w:top w:val="none" w:sz="0" w:space="0" w:color="auto"/>
            <w:left w:val="none" w:sz="0" w:space="0" w:color="auto"/>
            <w:bottom w:val="none" w:sz="0" w:space="0" w:color="auto"/>
            <w:right w:val="none" w:sz="0" w:space="0" w:color="auto"/>
          </w:divBdr>
          <w:divsChild>
            <w:div w:id="1260138643">
              <w:marLeft w:val="0"/>
              <w:marRight w:val="0"/>
              <w:marTop w:val="0"/>
              <w:marBottom w:val="0"/>
              <w:divBdr>
                <w:top w:val="none" w:sz="0" w:space="0" w:color="auto"/>
                <w:left w:val="none" w:sz="0" w:space="0" w:color="auto"/>
                <w:bottom w:val="none" w:sz="0" w:space="0" w:color="auto"/>
                <w:right w:val="none" w:sz="0" w:space="0" w:color="auto"/>
              </w:divBdr>
              <w:divsChild>
                <w:div w:id="535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1042">
          <w:marLeft w:val="0"/>
          <w:marRight w:val="0"/>
          <w:marTop w:val="0"/>
          <w:marBottom w:val="0"/>
          <w:divBdr>
            <w:top w:val="none" w:sz="0" w:space="0" w:color="auto"/>
            <w:left w:val="none" w:sz="0" w:space="0" w:color="auto"/>
            <w:bottom w:val="none" w:sz="0" w:space="0" w:color="auto"/>
            <w:right w:val="none" w:sz="0" w:space="0" w:color="auto"/>
          </w:divBdr>
          <w:divsChild>
            <w:div w:id="1194996235">
              <w:marLeft w:val="0"/>
              <w:marRight w:val="0"/>
              <w:marTop w:val="0"/>
              <w:marBottom w:val="0"/>
              <w:divBdr>
                <w:top w:val="none" w:sz="0" w:space="0" w:color="auto"/>
                <w:left w:val="none" w:sz="0" w:space="0" w:color="auto"/>
                <w:bottom w:val="none" w:sz="0" w:space="0" w:color="auto"/>
                <w:right w:val="none" w:sz="0" w:space="0" w:color="auto"/>
              </w:divBdr>
            </w:div>
          </w:divsChild>
        </w:div>
        <w:div w:id="1955748063">
          <w:marLeft w:val="0"/>
          <w:marRight w:val="0"/>
          <w:marTop w:val="0"/>
          <w:marBottom w:val="0"/>
          <w:divBdr>
            <w:top w:val="none" w:sz="0" w:space="0" w:color="auto"/>
            <w:left w:val="none" w:sz="0" w:space="0" w:color="auto"/>
            <w:bottom w:val="none" w:sz="0" w:space="0" w:color="auto"/>
            <w:right w:val="none" w:sz="0" w:space="0" w:color="auto"/>
          </w:divBdr>
          <w:divsChild>
            <w:div w:id="787578181">
              <w:marLeft w:val="0"/>
              <w:marRight w:val="0"/>
              <w:marTop w:val="0"/>
              <w:marBottom w:val="0"/>
              <w:divBdr>
                <w:top w:val="none" w:sz="0" w:space="0" w:color="auto"/>
                <w:left w:val="none" w:sz="0" w:space="0" w:color="auto"/>
                <w:bottom w:val="none" w:sz="0" w:space="0" w:color="auto"/>
                <w:right w:val="none" w:sz="0" w:space="0" w:color="auto"/>
              </w:divBdr>
              <w:divsChild>
                <w:div w:id="9833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6671">
      <w:bodyDiv w:val="1"/>
      <w:marLeft w:val="0"/>
      <w:marRight w:val="0"/>
      <w:marTop w:val="0"/>
      <w:marBottom w:val="0"/>
      <w:divBdr>
        <w:top w:val="none" w:sz="0" w:space="0" w:color="auto"/>
        <w:left w:val="none" w:sz="0" w:space="0" w:color="auto"/>
        <w:bottom w:val="none" w:sz="0" w:space="0" w:color="auto"/>
        <w:right w:val="none" w:sz="0" w:space="0" w:color="auto"/>
      </w:divBdr>
      <w:divsChild>
        <w:div w:id="1050500348">
          <w:marLeft w:val="0"/>
          <w:marRight w:val="0"/>
          <w:marTop w:val="0"/>
          <w:marBottom w:val="0"/>
          <w:divBdr>
            <w:top w:val="none" w:sz="0" w:space="0" w:color="auto"/>
            <w:left w:val="none" w:sz="0" w:space="0" w:color="auto"/>
            <w:bottom w:val="none" w:sz="0" w:space="0" w:color="auto"/>
            <w:right w:val="none" w:sz="0" w:space="0" w:color="auto"/>
          </w:divBdr>
        </w:div>
        <w:div w:id="1290237995">
          <w:marLeft w:val="0"/>
          <w:marRight w:val="0"/>
          <w:marTop w:val="0"/>
          <w:marBottom w:val="0"/>
          <w:divBdr>
            <w:top w:val="none" w:sz="0" w:space="0" w:color="auto"/>
            <w:left w:val="none" w:sz="0" w:space="0" w:color="auto"/>
            <w:bottom w:val="none" w:sz="0" w:space="0" w:color="auto"/>
            <w:right w:val="none" w:sz="0" w:space="0" w:color="auto"/>
          </w:divBdr>
          <w:divsChild>
            <w:div w:id="1405109381">
              <w:marLeft w:val="0"/>
              <w:marRight w:val="0"/>
              <w:marTop w:val="0"/>
              <w:marBottom w:val="0"/>
              <w:divBdr>
                <w:top w:val="none" w:sz="0" w:space="0" w:color="auto"/>
                <w:left w:val="none" w:sz="0" w:space="0" w:color="auto"/>
                <w:bottom w:val="none" w:sz="0" w:space="0" w:color="auto"/>
                <w:right w:val="none" w:sz="0" w:space="0" w:color="auto"/>
              </w:divBdr>
              <w:divsChild>
                <w:div w:id="16353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2730">
          <w:marLeft w:val="0"/>
          <w:marRight w:val="0"/>
          <w:marTop w:val="0"/>
          <w:marBottom w:val="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ons.wikimedia.org/wiki/File:John_Foxe_from_NPG_cleaned.jpg" TargetMode="External"/><Relationship Id="rId299" Type="http://schemas.openxmlformats.org/officeDocument/2006/relationships/hyperlink" Target="https://es.wikipedia.org/wiki/Catalina_de_Arag%C3%B3n" TargetMode="External"/><Relationship Id="rId303" Type="http://schemas.openxmlformats.org/officeDocument/2006/relationships/hyperlink" Target="https://es.wikipedia.org/wiki/Tratado_de_Londres_%281518%29" TargetMode="External"/><Relationship Id="rId21" Type="http://schemas.openxmlformats.org/officeDocument/2006/relationships/hyperlink" Target="https://es.wikipedia.org/wiki/Arag%C3%B3n" TargetMode="External"/><Relationship Id="rId42" Type="http://schemas.openxmlformats.org/officeDocument/2006/relationships/hyperlink" Target="https://es.wikipedia.org/wiki/Bula" TargetMode="External"/><Relationship Id="rId63" Type="http://schemas.openxmlformats.org/officeDocument/2006/relationships/hyperlink" Target="https://es.wikipedia.org/wiki/Judeoconverso_%28Espa%C3%B1a%29" TargetMode="External"/><Relationship Id="rId84" Type="http://schemas.openxmlformats.org/officeDocument/2006/relationships/hyperlink" Target="https://es.wikipedia.org/wiki/Galileo_Galilei" TargetMode="External"/><Relationship Id="rId138" Type="http://schemas.openxmlformats.org/officeDocument/2006/relationships/hyperlink" Target="https://es.wikipedia.org/wiki/Galileo_Galilei" TargetMode="External"/><Relationship Id="rId159" Type="http://schemas.openxmlformats.org/officeDocument/2006/relationships/image" Target="media/image8.jpeg"/><Relationship Id="rId324" Type="http://schemas.openxmlformats.org/officeDocument/2006/relationships/hyperlink" Target="https://es.wikipedia.org/wiki/Carlos_I_de_Espa%C3%B1a" TargetMode="External"/><Relationship Id="rId345" Type="http://schemas.openxmlformats.org/officeDocument/2006/relationships/hyperlink" Target="https://www.biografiasyvidas.com/biografia/b/boetie.htm" TargetMode="External"/><Relationship Id="rId170" Type="http://schemas.openxmlformats.org/officeDocument/2006/relationships/hyperlink" Target="https://www.biografiasyvidas.com/biografia/z/zwinglio.htm" TargetMode="External"/><Relationship Id="rId191" Type="http://schemas.openxmlformats.org/officeDocument/2006/relationships/hyperlink" Target="https://es.wikipedia.org/wiki/Hugonotes" TargetMode="External"/><Relationship Id="rId205" Type="http://schemas.openxmlformats.org/officeDocument/2006/relationships/hyperlink" Target="https://es.wikipedia.org/wiki/Sacro_Imperio_Romano_Germ%C3%A1nico" TargetMode="External"/><Relationship Id="rId226" Type="http://schemas.openxmlformats.org/officeDocument/2006/relationships/hyperlink" Target="https://es.wikipedia.org/wiki/Casa_de_Tudor" TargetMode="External"/><Relationship Id="rId247" Type="http://schemas.openxmlformats.org/officeDocument/2006/relationships/hyperlink" Target="https://es.wikipedia.org/wiki/Eduardo_IV_de_Inglaterra" TargetMode="External"/><Relationship Id="rId107" Type="http://schemas.openxmlformats.org/officeDocument/2006/relationships/hyperlink" Target="https://es.wikipedia.org/wiki/Felipe_II_de_Espa%C3%B1a" TargetMode="External"/><Relationship Id="rId268" Type="http://schemas.openxmlformats.org/officeDocument/2006/relationships/hyperlink" Target="https://es.wikipedia.org/wiki/Catalina_de_Arag%C3%B3n" TargetMode="External"/><Relationship Id="rId289" Type="http://schemas.openxmlformats.org/officeDocument/2006/relationships/hyperlink" Target="https://es.wikipedia.org/wiki/Sacro_Imperio_Romano" TargetMode="External"/><Relationship Id="rId11" Type="http://schemas.openxmlformats.org/officeDocument/2006/relationships/hyperlink" Target="https://es.wikipedia.org/wiki/Auto_de_fe" TargetMode="External"/><Relationship Id="rId32" Type="http://schemas.openxmlformats.org/officeDocument/2006/relationships/hyperlink" Target="https://es.wikipedia.org/wiki/1965" TargetMode="External"/><Relationship Id="rId53" Type="http://schemas.openxmlformats.org/officeDocument/2006/relationships/hyperlink" Target="https://es.wikipedia.org/wiki/Inocencio_IV" TargetMode="External"/><Relationship Id="rId74" Type="http://schemas.openxmlformats.org/officeDocument/2006/relationships/hyperlink" Target="https://es.wikipedia.org/wiki/Protestantismo" TargetMode="External"/><Relationship Id="rId128" Type="http://schemas.openxmlformats.org/officeDocument/2006/relationships/hyperlink" Target="https://es.wikipedia.org/wiki/Idolatr%C3%ADa" TargetMode="External"/><Relationship Id="rId149" Type="http://schemas.openxmlformats.org/officeDocument/2006/relationships/hyperlink" Target="https://es.wikipedia.org/wiki/Lisboa" TargetMode="External"/><Relationship Id="rId314" Type="http://schemas.openxmlformats.org/officeDocument/2006/relationships/hyperlink" Target="https://es.wikipedia.org/wiki/Casa_de_Tudor" TargetMode="External"/><Relationship Id="rId335" Type="http://schemas.openxmlformats.org/officeDocument/2006/relationships/hyperlink" Target="https://es.wikipedia.org/wiki/Denario_de_San_Pedro" TargetMode="External"/><Relationship Id="rId5" Type="http://schemas.openxmlformats.org/officeDocument/2006/relationships/webSettings" Target="webSettings.xml"/><Relationship Id="rId95" Type="http://schemas.openxmlformats.org/officeDocument/2006/relationships/hyperlink" Target="https://es.wikipedia.org/wiki/John_Foxe" TargetMode="External"/><Relationship Id="rId160" Type="http://schemas.openxmlformats.org/officeDocument/2006/relationships/hyperlink" Target="http://www.nationalgeographic.com.es/personajes/newton" TargetMode="External"/><Relationship Id="rId181" Type="http://schemas.openxmlformats.org/officeDocument/2006/relationships/hyperlink" Target="https://es.wikipedia.org/wiki/Europa" TargetMode="External"/><Relationship Id="rId216" Type="http://schemas.openxmlformats.org/officeDocument/2006/relationships/hyperlink" Target="https://es.wikipedia.org/wiki/Escocia_en_las_Guerras_de_los_Tres_Reinos" TargetMode="External"/><Relationship Id="rId237" Type="http://schemas.openxmlformats.org/officeDocument/2006/relationships/hyperlink" Target="https://es.wikipedia.org/wiki/Palacio_de_Placentia" TargetMode="External"/><Relationship Id="rId258" Type="http://schemas.openxmlformats.org/officeDocument/2006/relationships/hyperlink" Target="https://es.wikipedia.org/wiki/Cambridge" TargetMode="External"/><Relationship Id="rId279" Type="http://schemas.openxmlformats.org/officeDocument/2006/relationships/hyperlink" Target="https://es.wikipedia.org/wiki/Julio_II" TargetMode="External"/><Relationship Id="rId22" Type="http://schemas.openxmlformats.org/officeDocument/2006/relationships/hyperlink" Target="https://es.wikipedia.org/wiki/Castilla" TargetMode="External"/><Relationship Id="rId43" Type="http://schemas.openxmlformats.org/officeDocument/2006/relationships/hyperlink" Target="https://es.wikipedia.org/wiki/Lucio_III" TargetMode="External"/><Relationship Id="rId64" Type="http://schemas.openxmlformats.org/officeDocument/2006/relationships/hyperlink" Target="https://es.wikipedia.org/wiki/Sevilla" TargetMode="External"/><Relationship Id="rId118" Type="http://schemas.openxmlformats.org/officeDocument/2006/relationships/image" Target="media/image3.jpeg"/><Relationship Id="rId139" Type="http://schemas.openxmlformats.org/officeDocument/2006/relationships/hyperlink" Target="https://es.wikipedia.org/wiki/Joseph-Nicolas_Robert-Fleury" TargetMode="External"/><Relationship Id="rId290" Type="http://schemas.openxmlformats.org/officeDocument/2006/relationships/hyperlink" Target="https://es.wikipedia.org/wiki/Maximiliano_I_de_Habsburgo" TargetMode="External"/><Relationship Id="rId304" Type="http://schemas.openxmlformats.org/officeDocument/2006/relationships/hyperlink" Target="https://es.wikipedia.org/wiki/Pr%C3%ADncipe_elector" TargetMode="External"/><Relationship Id="rId325" Type="http://schemas.openxmlformats.org/officeDocument/2006/relationships/hyperlink" Target="https://es.wikipedia.org/wiki/Lorenzo_Campeggio" TargetMode="External"/><Relationship Id="rId346" Type="http://schemas.openxmlformats.org/officeDocument/2006/relationships/hyperlink" Target="https://www.biografiasyvidas.com/biografia/p/plutarco.htm" TargetMode="External"/><Relationship Id="rId85" Type="http://schemas.openxmlformats.org/officeDocument/2006/relationships/hyperlink" Target="https://commons.wikimedia.org/wiki/File:Inquisici%C3%B3n.Textotachado.JPG" TargetMode="External"/><Relationship Id="rId150" Type="http://schemas.openxmlformats.org/officeDocument/2006/relationships/hyperlink" Target="https://es.wikipedia.org/wiki/20_de_septiembre" TargetMode="External"/><Relationship Id="rId171" Type="http://schemas.openxmlformats.org/officeDocument/2006/relationships/hyperlink" Target="https://www.biografiasyvidas.com/biografia/c/calvino_juan.htm" TargetMode="External"/><Relationship Id="rId192" Type="http://schemas.openxmlformats.org/officeDocument/2006/relationships/hyperlink" Target="https://es.wikipedia.org/wiki/Calvinistas" TargetMode="External"/><Relationship Id="rId206" Type="http://schemas.openxmlformats.org/officeDocument/2006/relationships/hyperlink" Target="https://es.wikipedia.org/wiki/Austria" TargetMode="External"/><Relationship Id="rId227" Type="http://schemas.openxmlformats.org/officeDocument/2006/relationships/hyperlink" Target="https://es.wikipedia.org/wiki/Enrique_VII_de_Inglaterra" TargetMode="External"/><Relationship Id="rId248" Type="http://schemas.openxmlformats.org/officeDocument/2006/relationships/hyperlink" Target="https://es.wikipedia.org/wiki/Enrique_VIII_de_Inglaterra" TargetMode="External"/><Relationship Id="rId269" Type="http://schemas.openxmlformats.org/officeDocument/2006/relationships/hyperlink" Target="https://es.wikipedia.org/wiki/Reyes_Cat%C3%B3licos" TargetMode="External"/><Relationship Id="rId12" Type="http://schemas.openxmlformats.org/officeDocument/2006/relationships/hyperlink" Target="https://es.wikipedia.org/wiki/Pedro_Berruguete" TargetMode="External"/><Relationship Id="rId33" Type="http://schemas.openxmlformats.org/officeDocument/2006/relationships/hyperlink" Target="https://es.wikipedia.org/wiki/Anabaptismo" TargetMode="External"/><Relationship Id="rId108" Type="http://schemas.openxmlformats.org/officeDocument/2006/relationships/hyperlink" Target="https://es.wikipedia.org/wiki/Auto_de_fe" TargetMode="External"/><Relationship Id="rId129" Type="http://schemas.openxmlformats.org/officeDocument/2006/relationships/hyperlink" Target="https://es.wikipedia.org/wiki/Nu%C3%B1o_de_Guzm%C3%A1n" TargetMode="External"/><Relationship Id="rId280" Type="http://schemas.openxmlformats.org/officeDocument/2006/relationships/hyperlink" Target="https://es.wikipedia.org/wiki/William_Warham" TargetMode="External"/><Relationship Id="rId315" Type="http://schemas.openxmlformats.org/officeDocument/2006/relationships/hyperlink" Target="https://es.wikipedia.org/wiki/Mar%C3%ADa_Bolena" TargetMode="External"/><Relationship Id="rId336" Type="http://schemas.openxmlformats.org/officeDocument/2006/relationships/hyperlink" Target="https://es.wikipedia.org/wiki/Enrique_VIII_de_Inglaterra" TargetMode="External"/><Relationship Id="rId54" Type="http://schemas.openxmlformats.org/officeDocument/2006/relationships/hyperlink" Target="https://es.wikipedia.org/wiki/Ad_extirpanda" TargetMode="External"/><Relationship Id="rId75" Type="http://schemas.openxmlformats.org/officeDocument/2006/relationships/hyperlink" Target="https://es.wikipedia.org/wiki/Papa" TargetMode="External"/><Relationship Id="rId96" Type="http://schemas.openxmlformats.org/officeDocument/2006/relationships/hyperlink" Target="https://es.wikipedia.org/wiki/Heidelberg" TargetMode="External"/><Relationship Id="rId140" Type="http://schemas.openxmlformats.org/officeDocument/2006/relationships/hyperlink" Target="https://es.wikipedia.org/wiki/Pueblo_jud%C3%ADo" TargetMode="External"/><Relationship Id="rId161" Type="http://schemas.openxmlformats.org/officeDocument/2006/relationships/image" Target="media/image9.jpeg"/><Relationship Id="rId182" Type="http://schemas.openxmlformats.org/officeDocument/2006/relationships/hyperlink" Target="https://es.wikipedia.org/wiki/Reforma_protestante" TargetMode="External"/><Relationship Id="rId217" Type="http://schemas.openxmlformats.org/officeDocument/2006/relationships/hyperlink" Target="https://es.wikipedia.org/wiki/Reforma_anglicana" TargetMode="External"/><Relationship Id="rId6" Type="http://schemas.openxmlformats.org/officeDocument/2006/relationships/hyperlink" Target="https://es.wikipedia.org/wiki/Herej%C3%ADa" TargetMode="External"/><Relationship Id="rId238" Type="http://schemas.openxmlformats.org/officeDocument/2006/relationships/hyperlink" Target="https://es.wikipedia.org/wiki/Greenwich_%28Londres%29" TargetMode="External"/><Relationship Id="rId259" Type="http://schemas.openxmlformats.org/officeDocument/2006/relationships/hyperlink" Target="https://es.wikipedia.org/wiki/Abad%C3%ADa_de_Westminster" TargetMode="External"/><Relationship Id="rId23" Type="http://schemas.openxmlformats.org/officeDocument/2006/relationships/hyperlink" Target="https://es.wikipedia.org/wiki/Inquisici%C3%B3n_espa%C3%B1ola" TargetMode="External"/><Relationship Id="rId119" Type="http://schemas.openxmlformats.org/officeDocument/2006/relationships/hyperlink" Target="https://commons.wikimedia.org/wiki/File:WilliamOfOrange1555.jpg" TargetMode="External"/><Relationship Id="rId270" Type="http://schemas.openxmlformats.org/officeDocument/2006/relationships/hyperlink" Target="https://es.wikipedia.org/wiki/Antigua_Catedral_de_San_Pablo" TargetMode="External"/><Relationship Id="rId291" Type="http://schemas.openxmlformats.org/officeDocument/2006/relationships/hyperlink" Target="https://es.wikipedia.org/w/index.php?title=Tratado_de_Westminster_%281511%29&amp;action=edit&amp;redlink=1" TargetMode="External"/><Relationship Id="rId305" Type="http://schemas.openxmlformats.org/officeDocument/2006/relationships/hyperlink" Target="https://es.wikipedia.org/wiki/Campo_de_la_tela_de_oro" TargetMode="External"/><Relationship Id="rId326" Type="http://schemas.openxmlformats.org/officeDocument/2006/relationships/hyperlink" Target="https://es.wikipedia.org/wiki/Tom%C3%A1s_Moro" TargetMode="External"/><Relationship Id="rId347" Type="http://schemas.openxmlformats.org/officeDocument/2006/relationships/hyperlink" Target="https://www.biografiasyvidas.com/biografia/s/seneca.htm" TargetMode="External"/><Relationship Id="rId44" Type="http://schemas.openxmlformats.org/officeDocument/2006/relationships/hyperlink" Target="https://es.wikipedia.org/wiki/Catarismo" TargetMode="External"/><Relationship Id="rId65" Type="http://schemas.openxmlformats.org/officeDocument/2006/relationships/hyperlink" Target="https://es.wikipedia.org/wiki/Reyes_Cat%C3%B3licos" TargetMode="External"/><Relationship Id="rId86" Type="http://schemas.openxmlformats.org/officeDocument/2006/relationships/image" Target="media/image2.jpeg"/><Relationship Id="rId130" Type="http://schemas.openxmlformats.org/officeDocument/2006/relationships/hyperlink" Target="https://es.wikipedia.org/wiki/Cazonci" TargetMode="External"/><Relationship Id="rId151" Type="http://schemas.openxmlformats.org/officeDocument/2006/relationships/hyperlink" Target="https://es.wikipedia.org/wiki/1540" TargetMode="External"/><Relationship Id="rId172" Type="http://schemas.openxmlformats.org/officeDocument/2006/relationships/hyperlink" Target="https://www.biografiasyvidas.com/biografia/l/lutero.htm" TargetMode="External"/><Relationship Id="rId193" Type="http://schemas.openxmlformats.org/officeDocument/2006/relationships/hyperlink" Target="https://es.wikipedia.org/wiki/Matanza_de_San_Bartolom%C3%A9" TargetMode="External"/><Relationship Id="rId207" Type="http://schemas.openxmlformats.org/officeDocument/2006/relationships/hyperlink" Target="https://es.wikipedia.org/wiki/Revuelta_de_Bohemia" TargetMode="External"/><Relationship Id="rId228" Type="http://schemas.openxmlformats.org/officeDocument/2006/relationships/hyperlink" Target="https://es.wikipedia.org/wiki/Esposas_de_Enrique_VIII" TargetMode="External"/><Relationship Id="rId249" Type="http://schemas.openxmlformats.org/officeDocument/2006/relationships/hyperlink" Target="https://es.wikipedia.org/wiki/Castillo_de_Dover" TargetMode="External"/><Relationship Id="rId13" Type="http://schemas.openxmlformats.org/officeDocument/2006/relationships/hyperlink" Target="https://es.wikipedia.org/wiki/1475" TargetMode="External"/><Relationship Id="rId109" Type="http://schemas.openxmlformats.org/officeDocument/2006/relationships/hyperlink" Target="https://es.wikipedia.org/wiki/Reforma_Protestante" TargetMode="External"/><Relationship Id="rId260" Type="http://schemas.openxmlformats.org/officeDocument/2006/relationships/hyperlink" Target="https://es.wikipedia.org/wiki/Thomas_Wolsey" TargetMode="External"/><Relationship Id="rId281" Type="http://schemas.openxmlformats.org/officeDocument/2006/relationships/hyperlink" Target="https://es.wikipedia.org/wiki/Arzobispo_de_Canterbury" TargetMode="External"/><Relationship Id="rId316" Type="http://schemas.openxmlformats.org/officeDocument/2006/relationships/hyperlink" Target="https://es.wikipedia.org/wiki/Isabel_Blount" TargetMode="External"/><Relationship Id="rId337" Type="http://schemas.openxmlformats.org/officeDocument/2006/relationships/hyperlink" Target="https://es.wikipedia.org/wiki/Juana_Seymour" TargetMode="External"/><Relationship Id="rId34" Type="http://schemas.openxmlformats.org/officeDocument/2006/relationships/hyperlink" Target="https://es.wikipedia.org/wiki/Brujer%C3%ADa" TargetMode="External"/><Relationship Id="rId55" Type="http://schemas.openxmlformats.org/officeDocument/2006/relationships/hyperlink" Target="https://es.wikipedia.org/wiki/Tortura" TargetMode="External"/><Relationship Id="rId76" Type="http://schemas.openxmlformats.org/officeDocument/2006/relationships/hyperlink" Target="https://es.wikipedia.org/wiki/Paulo_III" TargetMode="External"/><Relationship Id="rId97" Type="http://schemas.openxmlformats.org/officeDocument/2006/relationships/hyperlink" Target="https://es.wikipedia.org/wiki/1567" TargetMode="External"/><Relationship Id="rId120" Type="http://schemas.openxmlformats.org/officeDocument/2006/relationships/image" Target="media/image4.jpeg"/><Relationship Id="rId141" Type="http://schemas.openxmlformats.org/officeDocument/2006/relationships/hyperlink" Target="https://es.wikipedia.org/wiki/Manuel_I_de_Portugal" TargetMode="External"/><Relationship Id="rId7" Type="http://schemas.openxmlformats.org/officeDocument/2006/relationships/hyperlink" Target="https://es.wikipedia.org/wiki/Iglesia_cat%C3%B3lica" TargetMode="External"/><Relationship Id="rId162" Type="http://schemas.openxmlformats.org/officeDocument/2006/relationships/image" Target="media/image10.png"/><Relationship Id="rId183" Type="http://schemas.openxmlformats.org/officeDocument/2006/relationships/hyperlink" Target="https://es.wikipedia.org/wiki/Europa_occidental" TargetMode="External"/><Relationship Id="rId218" Type="http://schemas.openxmlformats.org/officeDocument/2006/relationships/hyperlink" Target="https://es.wikipedia.org/wiki/Revoluci%C3%B3n_inglesa" TargetMode="External"/><Relationship Id="rId239" Type="http://schemas.openxmlformats.org/officeDocument/2006/relationships/hyperlink" Target="https://es.wikipedia.org/wiki/Enrique_VII_de_Inglaterra" TargetMode="External"/><Relationship Id="rId250" Type="http://schemas.openxmlformats.org/officeDocument/2006/relationships/hyperlink" Target="https://es.wikipedia.org/wiki/Alianza_de_los_Cinco_Puertos" TargetMode="External"/><Relationship Id="rId271" Type="http://schemas.openxmlformats.org/officeDocument/2006/relationships/hyperlink" Target="https://es.wikipedia.org/wiki/Gales" TargetMode="External"/><Relationship Id="rId292" Type="http://schemas.openxmlformats.org/officeDocument/2006/relationships/hyperlink" Target="https://es.wikipedia.org/wiki/Batalla_de_Guinegate_%281513%29" TargetMode="External"/><Relationship Id="rId306" Type="http://schemas.openxmlformats.org/officeDocument/2006/relationships/hyperlink" Target="https://es.wikipedia.org/wiki/Kent" TargetMode="External"/><Relationship Id="rId24" Type="http://schemas.openxmlformats.org/officeDocument/2006/relationships/hyperlink" Target="https://es.wikipedia.org/wiki/1478" TargetMode="External"/><Relationship Id="rId45" Type="http://schemas.openxmlformats.org/officeDocument/2006/relationships/hyperlink" Target="https://es.wikipedia.org/wiki/Federico_II_Hohenstaufen" TargetMode="External"/><Relationship Id="rId66" Type="http://schemas.openxmlformats.org/officeDocument/2006/relationships/hyperlink" Target="https://es.wikipedia.org/wiki/Sicilia" TargetMode="External"/><Relationship Id="rId87" Type="http://schemas.openxmlformats.org/officeDocument/2006/relationships/hyperlink" Target="https://es.wikipedia.org/wiki/Erasmo_de_R%C3%B3terdam" TargetMode="External"/><Relationship Id="rId110" Type="http://schemas.openxmlformats.org/officeDocument/2006/relationships/hyperlink" Target="https://es.wikipedia.org/wiki/Francia" TargetMode="External"/><Relationship Id="rId131" Type="http://schemas.openxmlformats.org/officeDocument/2006/relationships/hyperlink" Target="https://es.wikipedia.org/wiki/Estado_tarasco" TargetMode="External"/><Relationship Id="rId327" Type="http://schemas.openxmlformats.org/officeDocument/2006/relationships/hyperlink" Target="https://es.wikipedia.org/wiki/John_Stokesley" TargetMode="External"/><Relationship Id="rId348" Type="http://schemas.openxmlformats.org/officeDocument/2006/relationships/image" Target="media/image24.jpeg"/><Relationship Id="rId152" Type="http://schemas.openxmlformats.org/officeDocument/2006/relationships/hyperlink" Target="https://es.wikipedia.org/wiki/1560" TargetMode="External"/><Relationship Id="rId173" Type="http://schemas.openxmlformats.org/officeDocument/2006/relationships/image" Target="media/image11.jpeg"/><Relationship Id="rId194" Type="http://schemas.openxmlformats.org/officeDocument/2006/relationships/hyperlink" Target="https://es.wikipedia.org/wiki/Guerra_justa" TargetMode="External"/><Relationship Id="rId208" Type="http://schemas.openxmlformats.org/officeDocument/2006/relationships/hyperlink" Target="https://es.wikipedia.org/wiki/Hugonotes" TargetMode="External"/><Relationship Id="rId229" Type="http://schemas.openxmlformats.org/officeDocument/2006/relationships/hyperlink" Target="https://es.wikipedia.org/wiki/Reforma_anglicana" TargetMode="External"/><Relationship Id="rId240" Type="http://schemas.openxmlformats.org/officeDocument/2006/relationships/hyperlink" Target="https://es.wikipedia.org/wiki/Isabel_de_York" TargetMode="External"/><Relationship Id="rId261" Type="http://schemas.openxmlformats.org/officeDocument/2006/relationships/hyperlink" Target="https://es.wikipedia.org/wiki/Christ_Church_%28Oxford%29" TargetMode="External"/><Relationship Id="rId14" Type="http://schemas.openxmlformats.org/officeDocument/2006/relationships/hyperlink" Target="https://es.wikipedia.org/wiki/1184" TargetMode="External"/><Relationship Id="rId35" Type="http://schemas.openxmlformats.org/officeDocument/2006/relationships/hyperlink" Target="https://es.wikipedia.org/wiki/Excomuni%C3%B3n" TargetMode="External"/><Relationship Id="rId56" Type="http://schemas.openxmlformats.org/officeDocument/2006/relationships/hyperlink" Target="https://es.wikipedia.org/wiki/Relapso" TargetMode="External"/><Relationship Id="rId77" Type="http://schemas.openxmlformats.org/officeDocument/2006/relationships/hyperlink" Target="https://es.wikipedia.org/wiki/Pablo_IV" TargetMode="External"/><Relationship Id="rId100" Type="http://schemas.openxmlformats.org/officeDocument/2006/relationships/hyperlink" Target="https://es.wikipedia.org/wiki/Idioma_ingl%C3%A9s" TargetMode="External"/><Relationship Id="rId282" Type="http://schemas.openxmlformats.org/officeDocument/2006/relationships/hyperlink" Target="https://es.wikipedia.org/wiki/Abad%C3%ADa_de_Westminster" TargetMode="External"/><Relationship Id="rId317" Type="http://schemas.openxmlformats.org/officeDocument/2006/relationships/hyperlink" Target="https://es.wikipedia.org/wiki/Henry_Fitzroy" TargetMode="External"/><Relationship Id="rId338" Type="http://schemas.openxmlformats.org/officeDocument/2006/relationships/hyperlink" Target="https://es.wikipedia.org/wiki/George_Boleyn" TargetMode="External"/><Relationship Id="rId8" Type="http://schemas.openxmlformats.org/officeDocument/2006/relationships/hyperlink" Target="https://es.wikipedia.org/wiki/Herej%C3%ADa" TargetMode="External"/><Relationship Id="rId98" Type="http://schemas.openxmlformats.org/officeDocument/2006/relationships/hyperlink" Target="https://es.wikipedia.org/wiki/Antonio_del_Corro" TargetMode="External"/><Relationship Id="rId121" Type="http://schemas.openxmlformats.org/officeDocument/2006/relationships/hyperlink" Target="https://es.wikipedia.org/wiki/Apolog%C3%ADa_del_pr%C3%ADncipe_d%27Orange" TargetMode="External"/><Relationship Id="rId142" Type="http://schemas.openxmlformats.org/officeDocument/2006/relationships/hyperlink" Target="https://es.wikipedia.org/wiki/Reyes_Cat%C3%B3licos" TargetMode="External"/><Relationship Id="rId163" Type="http://schemas.openxmlformats.org/officeDocument/2006/relationships/hyperlink" Target="https://www.biografiasyvidas.com/biografia/w/wycliffe.htm" TargetMode="External"/><Relationship Id="rId184" Type="http://schemas.openxmlformats.org/officeDocument/2006/relationships/hyperlink" Target="https://es.wikipedia.org/wiki/Norte_de_Europa" TargetMode="External"/><Relationship Id="rId219" Type="http://schemas.openxmlformats.org/officeDocument/2006/relationships/hyperlink" Target="https://es.wikipedia.org/wiki/Guerras_confederadas_de_Irlanda" TargetMode="External"/><Relationship Id="rId230" Type="http://schemas.openxmlformats.org/officeDocument/2006/relationships/hyperlink" Target="https://es.wikipedia.org/wiki/Jefe_supremo_de_la_Iglesia_de_Inglaterra" TargetMode="External"/><Relationship Id="rId251" Type="http://schemas.openxmlformats.org/officeDocument/2006/relationships/hyperlink" Target="https://es.wikipedia.org/wiki/Duque_de_York" TargetMode="External"/><Relationship Id="rId25" Type="http://schemas.openxmlformats.org/officeDocument/2006/relationships/hyperlink" Target="https://es.wikipedia.org/wiki/1821" TargetMode="External"/><Relationship Id="rId46" Type="http://schemas.openxmlformats.org/officeDocument/2006/relationships/hyperlink" Target="https://es.wikipedia.org/wiki/1231" TargetMode="External"/><Relationship Id="rId67" Type="http://schemas.openxmlformats.org/officeDocument/2006/relationships/hyperlink" Target="https://es.wikipedia.org/wiki/Cerde%C3%B1a" TargetMode="External"/><Relationship Id="rId272" Type="http://schemas.openxmlformats.org/officeDocument/2006/relationships/hyperlink" Target="https://es.wikipedia.org/wiki/Pr%C3%ADncipe_de_Gales" TargetMode="External"/><Relationship Id="rId293" Type="http://schemas.openxmlformats.org/officeDocument/2006/relationships/hyperlink" Target="https://es.wikipedia.org/wiki/Jacobo_IV_de_Escocia" TargetMode="External"/><Relationship Id="rId307" Type="http://schemas.openxmlformats.org/officeDocument/2006/relationships/hyperlink" Target="https://es.wikipedia.org/wiki/Brujas" TargetMode="External"/><Relationship Id="rId328" Type="http://schemas.openxmlformats.org/officeDocument/2006/relationships/hyperlink" Target="https://es.wikipedia.org/wiki/Obispo_de_Londres" TargetMode="External"/><Relationship Id="rId349" Type="http://schemas.openxmlformats.org/officeDocument/2006/relationships/hyperlink" Target="https://www.biografiasyvidas.com/monografia/galileo/" TargetMode="External"/><Relationship Id="rId88" Type="http://schemas.openxmlformats.org/officeDocument/2006/relationships/hyperlink" Target="https://es.wikipedia.org/wiki/Papismo" TargetMode="External"/><Relationship Id="rId111" Type="http://schemas.openxmlformats.org/officeDocument/2006/relationships/hyperlink" Target="https://es.wikipedia.org/wiki/Gran_Breta%C3%B1a" TargetMode="External"/><Relationship Id="rId132" Type="http://schemas.openxmlformats.org/officeDocument/2006/relationships/hyperlink" Target="https://es.wikipedia.org/wiki/Consejo_de_la_Suprema_Inquisici%C3%B3n" TargetMode="External"/><Relationship Id="rId153" Type="http://schemas.openxmlformats.org/officeDocument/2006/relationships/hyperlink" Target="https://es.wikipedia.org/wiki/Goa" TargetMode="External"/><Relationship Id="rId174" Type="http://schemas.openxmlformats.org/officeDocument/2006/relationships/image" Target="media/image12.png"/><Relationship Id="rId195" Type="http://schemas.openxmlformats.org/officeDocument/2006/relationships/hyperlink" Target="https://es.wikipedia.org/wiki/Guerra_santa" TargetMode="External"/><Relationship Id="rId209" Type="http://schemas.openxmlformats.org/officeDocument/2006/relationships/hyperlink" Target="https://es.wikipedia.org/wiki/Dinamarca" TargetMode="External"/><Relationship Id="rId190" Type="http://schemas.openxmlformats.org/officeDocument/2006/relationships/hyperlink" Target="https://es.wikipedia.org/wiki/Guisa" TargetMode="External"/><Relationship Id="rId204" Type="http://schemas.openxmlformats.org/officeDocument/2006/relationships/hyperlink" Target="https://es.wikipedia.org/wiki/Guerra_de_los_Treinta_A%C3%B1os" TargetMode="External"/><Relationship Id="rId220" Type="http://schemas.openxmlformats.org/officeDocument/2006/relationships/hyperlink" Target="https://es.wikipedia.org/wiki/Conquista_de_Irlanda_por_Cromwell" TargetMode="External"/><Relationship Id="rId225" Type="http://schemas.openxmlformats.org/officeDocument/2006/relationships/hyperlink" Target="https://es.wikipedia.org/wiki/Monarqu%C3%ADa_de_Irlanda" TargetMode="External"/><Relationship Id="rId241" Type="http://schemas.openxmlformats.org/officeDocument/2006/relationships/hyperlink" Target="https://es.wikipedia.org/wiki/Arturo_Tudor" TargetMode="External"/><Relationship Id="rId246" Type="http://schemas.openxmlformats.org/officeDocument/2006/relationships/hyperlink" Target="https://es.wikipedia.org/wiki/Ricardo_III_de_Inglaterra" TargetMode="External"/><Relationship Id="rId267" Type="http://schemas.openxmlformats.org/officeDocument/2006/relationships/hyperlink" Target="https://es.wikipedia.org/wiki/Arturo_Tudor" TargetMode="External"/><Relationship Id="rId288" Type="http://schemas.openxmlformats.org/officeDocument/2006/relationships/hyperlink" Target="https://es.wikipedia.org/wiki/Liga_Santa_%281511%29" TargetMode="External"/><Relationship Id="rId15" Type="http://schemas.openxmlformats.org/officeDocument/2006/relationships/hyperlink" Target="https://es.wikipedia.org/wiki/Languedoc" TargetMode="External"/><Relationship Id="rId36" Type="http://schemas.openxmlformats.org/officeDocument/2006/relationships/hyperlink" Target="https://es.wikipedia.org/wiki/Siglo_IV" TargetMode="External"/><Relationship Id="rId57" Type="http://schemas.openxmlformats.org/officeDocument/2006/relationships/hyperlink" Target="https://es.wikipedia.org/wiki/Inquisici%C3%B3n_pontificia" TargetMode="External"/><Relationship Id="rId106" Type="http://schemas.openxmlformats.org/officeDocument/2006/relationships/hyperlink" Target="https://es.wikipedia.org/wiki/Bartolom%C3%A9_de_las_Casas" TargetMode="External"/><Relationship Id="rId127" Type="http://schemas.openxmlformats.org/officeDocument/2006/relationships/hyperlink" Target="https://es.wikipedia.org/wiki/M%C3%A9xico-Tenochtitlan" TargetMode="External"/><Relationship Id="rId262" Type="http://schemas.openxmlformats.org/officeDocument/2006/relationships/hyperlink" Target="https://es.wikipedia.org/wiki/Oxford" TargetMode="External"/><Relationship Id="rId283" Type="http://schemas.openxmlformats.org/officeDocument/2006/relationships/hyperlink" Target="https://es.wikipedia.org/w/index.php?title=Richard_Empson&amp;action=edit&amp;redlink=1" TargetMode="External"/><Relationship Id="rId313" Type="http://schemas.openxmlformats.org/officeDocument/2006/relationships/hyperlink" Target="https://es.wikipedia.org/wiki/Enrique_VIII_de_Inglaterra" TargetMode="External"/><Relationship Id="rId318" Type="http://schemas.openxmlformats.org/officeDocument/2006/relationships/hyperlink" Target="https://es.wikipedia.org/wiki/Ducado_de_Richmond" TargetMode="External"/><Relationship Id="rId339" Type="http://schemas.openxmlformats.org/officeDocument/2006/relationships/hyperlink" Target="https://es.wikipedia.org/wiki/Thomas_Howard,_III_duque_de_Norfolk" TargetMode="External"/><Relationship Id="rId10" Type="http://schemas.openxmlformats.org/officeDocument/2006/relationships/image" Target="media/image1.jpeg"/><Relationship Id="rId31" Type="http://schemas.openxmlformats.org/officeDocument/2006/relationships/hyperlink" Target="https://es.wikipedia.org/wiki/1542" TargetMode="External"/><Relationship Id="rId52" Type="http://schemas.openxmlformats.org/officeDocument/2006/relationships/hyperlink" Target="https://es.wikipedia.org/wiki/1252" TargetMode="External"/><Relationship Id="rId73" Type="http://schemas.openxmlformats.org/officeDocument/2006/relationships/hyperlink" Target="https://es.wikipedia.org/wiki/1542" TargetMode="External"/><Relationship Id="rId78" Type="http://schemas.openxmlformats.org/officeDocument/2006/relationships/hyperlink" Target="https://es.wikipedia.org/wiki/1555" TargetMode="External"/><Relationship Id="rId94" Type="http://schemas.openxmlformats.org/officeDocument/2006/relationships/hyperlink" Target="https://es.wikipedia.org/wiki/1554" TargetMode="External"/><Relationship Id="rId99" Type="http://schemas.openxmlformats.org/officeDocument/2006/relationships/hyperlink" Target="https://es.wikipedia.org/wiki/Te%C3%B3logo" TargetMode="External"/><Relationship Id="rId101" Type="http://schemas.openxmlformats.org/officeDocument/2006/relationships/hyperlink" Target="https://es.wikipedia.org/wiki/Idioma_franc%C3%A9s" TargetMode="External"/><Relationship Id="rId122" Type="http://schemas.openxmlformats.org/officeDocument/2006/relationships/hyperlink" Target="https://es.wikipedia.org/wiki/1581" TargetMode="External"/><Relationship Id="rId143" Type="http://schemas.openxmlformats.org/officeDocument/2006/relationships/hyperlink" Target="https://es.wikipedia.org/wiki/1497" TargetMode="External"/><Relationship Id="rId148" Type="http://schemas.openxmlformats.org/officeDocument/2006/relationships/hyperlink" Target="https://es.wikipedia.org/wiki/Auto_de_fe" TargetMode="External"/><Relationship Id="rId164" Type="http://schemas.openxmlformats.org/officeDocument/2006/relationships/hyperlink" Target="https://www.biografiasyvidas.com/biografia/h/hus.htm" TargetMode="External"/><Relationship Id="rId169" Type="http://schemas.openxmlformats.org/officeDocument/2006/relationships/hyperlink" Target="https://www.biografiasyvidas.com/biografia/e/enrique_viii.htm" TargetMode="External"/><Relationship Id="rId185" Type="http://schemas.openxmlformats.org/officeDocument/2006/relationships/hyperlink" Target="https://es.wikipedia.org/wiki/Guerras_de_religi%C3%B3n_de_Francia" TargetMode="External"/><Relationship Id="rId334" Type="http://schemas.openxmlformats.org/officeDocument/2006/relationships/hyperlink" Target="https://es.wikipedia.org/wiki/Alta_traici%C3%B3n" TargetMode="External"/><Relationship Id="rId350" Type="http://schemas.openxmlformats.org/officeDocument/2006/relationships/image" Target="media/image25.jpeg"/><Relationship Id="rId35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mmons.wikimedia.org/wiki/File:Pedro_Berruguete_Saint_Dominic_Presiding_over_an_Auto-da-fe_1495.jpg" TargetMode="External"/><Relationship Id="rId180" Type="http://schemas.openxmlformats.org/officeDocument/2006/relationships/hyperlink" Target="https://es.wikipedia.org/wiki/Guerra" TargetMode="External"/><Relationship Id="rId210" Type="http://schemas.openxmlformats.org/officeDocument/2006/relationships/hyperlink" Target="https://es.wikipedia.org/wiki/Imperio_Sueco" TargetMode="External"/><Relationship Id="rId215" Type="http://schemas.openxmlformats.org/officeDocument/2006/relationships/hyperlink" Target="https://es.wikipedia.org/wiki/Reforma_Escocesa" TargetMode="External"/><Relationship Id="rId236" Type="http://schemas.openxmlformats.org/officeDocument/2006/relationships/hyperlink" Target="https://es.wikipedia.org/wiki/Museo_Thyssen-Bornemisza" TargetMode="External"/><Relationship Id="rId257" Type="http://schemas.openxmlformats.org/officeDocument/2006/relationships/hyperlink" Target="https://es.wikipedia.org/wiki/Capilla_del_King%27s_College" TargetMode="External"/><Relationship Id="rId278" Type="http://schemas.openxmlformats.org/officeDocument/2006/relationships/hyperlink" Target="https://es.wikipedia.org/wiki/Catalina_de_Arag%C3%B3n" TargetMode="External"/><Relationship Id="rId26" Type="http://schemas.openxmlformats.org/officeDocument/2006/relationships/hyperlink" Target="https://es.wikipedia.org/wiki/Am%C3%A9rica" TargetMode="External"/><Relationship Id="rId231" Type="http://schemas.openxmlformats.org/officeDocument/2006/relationships/hyperlink" Target="https://es.wikipedia.org/wiki/Iglesia_de_Inglaterra" TargetMode="External"/><Relationship Id="rId252" Type="http://schemas.openxmlformats.org/officeDocument/2006/relationships/hyperlink" Target="https://es.wikipedia.org/wiki/Conde_mariscal" TargetMode="External"/><Relationship Id="rId273" Type="http://schemas.openxmlformats.org/officeDocument/2006/relationships/hyperlink" Target="https://es.wikipedia.org/wiki/Enrique_VII_de_Inglaterra" TargetMode="External"/><Relationship Id="rId294" Type="http://schemas.openxmlformats.org/officeDocument/2006/relationships/hyperlink" Target="https://es.wikipedia.org/wiki/Batalla_de_Flodden_Field" TargetMode="External"/><Relationship Id="rId308" Type="http://schemas.openxmlformats.org/officeDocument/2006/relationships/hyperlink" Target="https://es.wikipedia.org/wiki/Batalla_de_Pav%C3%ADa" TargetMode="External"/><Relationship Id="rId329" Type="http://schemas.openxmlformats.org/officeDocument/2006/relationships/hyperlink" Target="https://es.wikipedia.org/wiki/Thomas_Cromwell" TargetMode="External"/><Relationship Id="rId47" Type="http://schemas.openxmlformats.org/officeDocument/2006/relationships/hyperlink" Target="https://es.wikipedia.org/wiki/Obispo" TargetMode="External"/><Relationship Id="rId68" Type="http://schemas.openxmlformats.org/officeDocument/2006/relationships/hyperlink" Target="https://es.wikipedia.org/wiki/Ciudad_de_M%C3%A9xico" TargetMode="External"/><Relationship Id="rId89" Type="http://schemas.openxmlformats.org/officeDocument/2006/relationships/hyperlink" Target="https://es.wikipedia.org/wiki/Carlos_I_de_Espa%C3%B1a" TargetMode="External"/><Relationship Id="rId112" Type="http://schemas.openxmlformats.org/officeDocument/2006/relationships/hyperlink" Target="https://es.wikipedia.org/wiki/Pa%C3%ADses_Bajos" TargetMode="External"/><Relationship Id="rId133" Type="http://schemas.openxmlformats.org/officeDocument/2006/relationships/hyperlink" Target="https://es.wikipedia.org/wiki/Inquisidor_general" TargetMode="External"/><Relationship Id="rId154" Type="http://schemas.openxmlformats.org/officeDocument/2006/relationships/hyperlink" Target="https://es.wikipedia.org/wiki/1821" TargetMode="External"/><Relationship Id="rId175" Type="http://schemas.openxmlformats.org/officeDocument/2006/relationships/hyperlink" Target="https://www.biografiasyvidas.com/biografia/s/servet.htm" TargetMode="External"/><Relationship Id="rId340" Type="http://schemas.openxmlformats.org/officeDocument/2006/relationships/image" Target="media/image19.jpeg"/><Relationship Id="rId196" Type="http://schemas.openxmlformats.org/officeDocument/2006/relationships/hyperlink" Target="https://es.wikipedia.org/wiki/Guerra_de_los_campesinos_alemanes" TargetMode="External"/><Relationship Id="rId200" Type="http://schemas.openxmlformats.org/officeDocument/2006/relationships/hyperlink" Target="https://es.wikipedia.org/wiki/Sacro_Imperio_Romano_Germ%C3%A1nico" TargetMode="External"/><Relationship Id="rId16" Type="http://schemas.openxmlformats.org/officeDocument/2006/relationships/hyperlink" Target="https://es.wikipedia.org/wiki/Francia" TargetMode="External"/><Relationship Id="rId221" Type="http://schemas.openxmlformats.org/officeDocument/2006/relationships/image" Target="media/image14.png"/><Relationship Id="rId242" Type="http://schemas.openxmlformats.org/officeDocument/2006/relationships/hyperlink" Target="https://es.wikipedia.org/wiki/Margarita_Tudor" TargetMode="External"/><Relationship Id="rId263" Type="http://schemas.openxmlformats.org/officeDocument/2006/relationships/hyperlink" Target="https://es.wikipedia.org/wiki/Hampton_Court" TargetMode="External"/><Relationship Id="rId284" Type="http://schemas.openxmlformats.org/officeDocument/2006/relationships/hyperlink" Target="https://es.wikipedia.org/wiki/Edmund_Dudley" TargetMode="External"/><Relationship Id="rId319" Type="http://schemas.openxmlformats.org/officeDocument/2006/relationships/hyperlink" Target="https://es.wikipedia.org/wiki/Ducado_de_Somerset" TargetMode="External"/><Relationship Id="rId37" Type="http://schemas.openxmlformats.org/officeDocument/2006/relationships/hyperlink" Target="https://es.wikipedia.org/wiki/Agust%C3%ADn_de_Hipona" TargetMode="External"/><Relationship Id="rId58" Type="http://schemas.openxmlformats.org/officeDocument/2006/relationships/hyperlink" Target="https://es.wikipedia.org/wiki/Francia" TargetMode="External"/><Relationship Id="rId79" Type="http://schemas.openxmlformats.org/officeDocument/2006/relationships/hyperlink" Target="https://es.wikipedia.org/wiki/Heterodoxia" TargetMode="External"/><Relationship Id="rId102" Type="http://schemas.openxmlformats.org/officeDocument/2006/relationships/hyperlink" Target="https://es.wikipedia.org/wiki/Idioma_neerland%C3%A9s" TargetMode="External"/><Relationship Id="rId123" Type="http://schemas.openxmlformats.org/officeDocument/2006/relationships/hyperlink" Target="https://es.wikipedia.org/wiki/Guillermo_de_Orange" TargetMode="External"/><Relationship Id="rId144" Type="http://schemas.openxmlformats.org/officeDocument/2006/relationships/hyperlink" Target="https://es.wikipedia.org/wiki/Portugal" TargetMode="External"/><Relationship Id="rId330" Type="http://schemas.openxmlformats.org/officeDocument/2006/relationships/hyperlink" Target="https://es.wikipedia.org/wiki/Thomas_Cranmer" TargetMode="External"/><Relationship Id="rId90" Type="http://schemas.openxmlformats.org/officeDocument/2006/relationships/hyperlink" Target="https://es.wikipedia.org/wiki/Batalla_de_M%C3%BChlberg" TargetMode="External"/><Relationship Id="rId165" Type="http://schemas.openxmlformats.org/officeDocument/2006/relationships/hyperlink" Target="https://www.biografiasyvidas.com/monografia/carlos_v/" TargetMode="External"/><Relationship Id="rId186" Type="http://schemas.openxmlformats.org/officeDocument/2006/relationships/hyperlink" Target="https://es.wikipedia.org/wiki/Francia" TargetMode="External"/><Relationship Id="rId351" Type="http://schemas.openxmlformats.org/officeDocument/2006/relationships/hyperlink" Target="https://www.biografiasyvidas.com/biografia/v/vico.htm" TargetMode="External"/><Relationship Id="rId211" Type="http://schemas.openxmlformats.org/officeDocument/2006/relationships/hyperlink" Target="https://es.wikipedia.org/wiki/Guerras_de_los_Tres_Reinos" TargetMode="External"/><Relationship Id="rId232" Type="http://schemas.openxmlformats.org/officeDocument/2006/relationships/hyperlink" Target="https://es.wikipedia.org/wiki/Disoluci%C3%B3n_de_los_monasterios" TargetMode="External"/><Relationship Id="rId253" Type="http://schemas.openxmlformats.org/officeDocument/2006/relationships/hyperlink" Target="https://es.wikipedia.org/wiki/Lord_teniente_de_Irlanda" TargetMode="External"/><Relationship Id="rId274" Type="http://schemas.openxmlformats.org/officeDocument/2006/relationships/hyperlink" Target="https://es.wikipedia.org/wiki/Isabel_I_de_Castilla" TargetMode="External"/><Relationship Id="rId295" Type="http://schemas.openxmlformats.org/officeDocument/2006/relationships/hyperlink" Target="https://es.wikipedia.org/wiki/Francisco_I_de_Francia" TargetMode="External"/><Relationship Id="rId309" Type="http://schemas.openxmlformats.org/officeDocument/2006/relationships/hyperlink" Target="https://es.wikipedia.org/w/index.php?title=Tratado_de_Westminster_%281527%29&amp;action=edit&amp;redlink=1" TargetMode="External"/><Relationship Id="rId27" Type="http://schemas.openxmlformats.org/officeDocument/2006/relationships/hyperlink" Target="https://es.wikipedia.org/wiki/Inquisici%C3%B3n_portuguesa" TargetMode="External"/><Relationship Id="rId48" Type="http://schemas.openxmlformats.org/officeDocument/2006/relationships/hyperlink" Target="https://es.wikipedia.org/wiki/Gregorio_IX" TargetMode="External"/><Relationship Id="rId69" Type="http://schemas.openxmlformats.org/officeDocument/2006/relationships/hyperlink" Target="https://es.wikipedia.org/wiki/Lima" TargetMode="External"/><Relationship Id="rId113" Type="http://schemas.openxmlformats.org/officeDocument/2006/relationships/hyperlink" Target="https://es.wikipedia.org/wiki/Felipe_II_de_Espa%C3%B1a" TargetMode="External"/><Relationship Id="rId134" Type="http://schemas.openxmlformats.org/officeDocument/2006/relationships/hyperlink" Target="https://es.wikipedia.org/wiki/Monarqu%C3%ADa_Hisp%C3%A1nica" TargetMode="External"/><Relationship Id="rId320" Type="http://schemas.openxmlformats.org/officeDocument/2006/relationships/hyperlink" Target="https://es.wikipedia.org/wiki/Ana_Bolena" TargetMode="External"/><Relationship Id="rId80" Type="http://schemas.openxmlformats.org/officeDocument/2006/relationships/hyperlink" Target="https://es.wikipedia.org/wiki/Reginald_Pole" TargetMode="External"/><Relationship Id="rId155" Type="http://schemas.openxmlformats.org/officeDocument/2006/relationships/image" Target="media/image6.jpeg"/><Relationship Id="rId176" Type="http://schemas.openxmlformats.org/officeDocument/2006/relationships/hyperlink" Target="https://www.biografiasyvidas.com/biografia/z/zwinglio.htm" TargetMode="External"/><Relationship Id="rId197" Type="http://schemas.openxmlformats.org/officeDocument/2006/relationships/hyperlink" Target="https://es.wikipedia.org/wiki/Guerras_de_Kappel" TargetMode="External"/><Relationship Id="rId341" Type="http://schemas.openxmlformats.org/officeDocument/2006/relationships/image" Target="media/image20.jpeg"/><Relationship Id="rId201" Type="http://schemas.openxmlformats.org/officeDocument/2006/relationships/hyperlink" Target="https://es.wikipedia.org/wiki/Guerra_de_los_Ochenta_A%C3%B1os" TargetMode="External"/><Relationship Id="rId222" Type="http://schemas.openxmlformats.org/officeDocument/2006/relationships/hyperlink" Target="https://es.wikipedia.org/wiki/Guerra_de_los_Nueve_A%C3%B1os" TargetMode="External"/><Relationship Id="rId243" Type="http://schemas.openxmlformats.org/officeDocument/2006/relationships/hyperlink" Target="https://es.wikipedia.org/wiki/Mar%C3%ADa_Tudor,_duquesa_de_Suffolk" TargetMode="External"/><Relationship Id="rId264" Type="http://schemas.openxmlformats.org/officeDocument/2006/relationships/hyperlink" Target="https://es.wikipedia.org/wiki/Palacio_de_Whitehall" TargetMode="External"/><Relationship Id="rId285" Type="http://schemas.openxmlformats.org/officeDocument/2006/relationships/hyperlink" Target="https://es.wikipedia.org/wiki/Torre_de_Londres" TargetMode="External"/><Relationship Id="rId17" Type="http://schemas.openxmlformats.org/officeDocument/2006/relationships/hyperlink" Target="https://es.wikipedia.org/wiki/Catarismo" TargetMode="External"/><Relationship Id="rId38" Type="http://schemas.openxmlformats.org/officeDocument/2006/relationships/hyperlink" Target="https://es.wikipedia.org/wiki/Siglo_XII" TargetMode="External"/><Relationship Id="rId59" Type="http://schemas.openxmlformats.org/officeDocument/2006/relationships/hyperlink" Target="https://es.wikipedia.org/wiki/Italia" TargetMode="External"/><Relationship Id="rId103" Type="http://schemas.openxmlformats.org/officeDocument/2006/relationships/hyperlink" Target="https://es.wikipedia.org/wiki/Idioma_alem%C3%A1n" TargetMode="External"/><Relationship Id="rId124" Type="http://schemas.openxmlformats.org/officeDocument/2006/relationships/hyperlink" Target="https://es.wikipedia.org/wiki/Duque_de_Alba" TargetMode="External"/><Relationship Id="rId310" Type="http://schemas.openxmlformats.org/officeDocument/2006/relationships/hyperlink" Target="https://es.wikipedia.org/wiki/Mart%C3%ADn_Lutero" TargetMode="External"/><Relationship Id="rId70" Type="http://schemas.openxmlformats.org/officeDocument/2006/relationships/hyperlink" Target="https://es.wikipedia.org/wiki/Cartagena_de_Indias" TargetMode="External"/><Relationship Id="rId91" Type="http://schemas.openxmlformats.org/officeDocument/2006/relationships/hyperlink" Target="https://es.wikipedia.org/wiki/Imperio_romano" TargetMode="External"/><Relationship Id="rId145" Type="http://schemas.openxmlformats.org/officeDocument/2006/relationships/hyperlink" Target="https://es.wikipedia.org/wiki/1536" TargetMode="External"/><Relationship Id="rId166" Type="http://schemas.openxmlformats.org/officeDocument/2006/relationships/hyperlink" Target="https://www.biografiasyvidas.com/biografia/p/pablo.htm" TargetMode="External"/><Relationship Id="rId187" Type="http://schemas.openxmlformats.org/officeDocument/2006/relationships/hyperlink" Target="https://es.wikipedia.org/wiki/1562" TargetMode="External"/><Relationship Id="rId331" Type="http://schemas.openxmlformats.org/officeDocument/2006/relationships/hyperlink" Target="https://es.wikipedia.org/wiki/Isabel_I_de_Inglaterra" TargetMode="External"/><Relationship Id="rId352" Type="http://schemas.openxmlformats.org/officeDocument/2006/relationships/hyperlink" Target="https://www.biografiasyvidas.com/biografia/b/borgia.htm" TargetMode="External"/><Relationship Id="rId1" Type="http://schemas.openxmlformats.org/officeDocument/2006/relationships/customXml" Target="../customXml/item1.xml"/><Relationship Id="rId212" Type="http://schemas.openxmlformats.org/officeDocument/2006/relationships/hyperlink" Target="https://es.wikipedia.org/wiki/Reino_de_Inglaterra" TargetMode="External"/><Relationship Id="rId233" Type="http://schemas.openxmlformats.org/officeDocument/2006/relationships/hyperlink" Target="https://es.wikipedia.org/wiki/Gales" TargetMode="External"/><Relationship Id="rId254" Type="http://schemas.openxmlformats.org/officeDocument/2006/relationships/hyperlink" Target="https://es.wikipedia.org/wiki/Justa" TargetMode="External"/><Relationship Id="rId28" Type="http://schemas.openxmlformats.org/officeDocument/2006/relationships/hyperlink" Target="https://es.wikipedia.org/wiki/1536" TargetMode="External"/><Relationship Id="rId49" Type="http://schemas.openxmlformats.org/officeDocument/2006/relationships/hyperlink" Target="https://es.wikipedia.org/wiki/Inquisici%C3%B3n_pontificia" TargetMode="External"/><Relationship Id="rId114" Type="http://schemas.openxmlformats.org/officeDocument/2006/relationships/hyperlink" Target="https://es.wikipedia.org/wiki/Amberes" TargetMode="External"/><Relationship Id="rId275" Type="http://schemas.openxmlformats.org/officeDocument/2006/relationships/hyperlink" Target="https://es.wikipedia.org/wiki/Bula" TargetMode="External"/><Relationship Id="rId296" Type="http://schemas.openxmlformats.org/officeDocument/2006/relationships/hyperlink" Target="https://commons.wikimedia.org/wiki/File:Michel_Sittow_002.jpg" TargetMode="External"/><Relationship Id="rId300" Type="http://schemas.openxmlformats.org/officeDocument/2006/relationships/hyperlink" Target="https://es.wikipedia.org/wiki/Michael_Sittow" TargetMode="External"/><Relationship Id="rId60" Type="http://schemas.openxmlformats.org/officeDocument/2006/relationships/hyperlink" Target="https://es.wikipedia.org/wiki/Corona_de_Arag%C3%B3n" TargetMode="External"/><Relationship Id="rId81" Type="http://schemas.openxmlformats.org/officeDocument/2006/relationships/hyperlink" Target="https://es.wikipedia.org/wiki/1600" TargetMode="External"/><Relationship Id="rId135" Type="http://schemas.openxmlformats.org/officeDocument/2006/relationships/hyperlink" Target="https://es.wikipedia.org/wiki/Inquisidor" TargetMode="External"/><Relationship Id="rId156" Type="http://schemas.openxmlformats.org/officeDocument/2006/relationships/hyperlink" Target="https://www.biografiasyvidas.com/biografia/m/maria_tudor.htm" TargetMode="External"/><Relationship Id="rId177" Type="http://schemas.openxmlformats.org/officeDocument/2006/relationships/hyperlink" Target="https://www.biografiasyvidas.com/biografia/w/weber_max.htm" TargetMode="External"/><Relationship Id="rId198" Type="http://schemas.openxmlformats.org/officeDocument/2006/relationships/hyperlink" Target="https://es.wikipedia.org/wiki/Antigua_Confederaci%C3%B3n_Suiza" TargetMode="External"/><Relationship Id="rId321" Type="http://schemas.openxmlformats.org/officeDocument/2006/relationships/hyperlink" Target="https://es.wikipedia.org/wiki/Santa_Sede" TargetMode="External"/><Relationship Id="rId342" Type="http://schemas.openxmlformats.org/officeDocument/2006/relationships/image" Target="media/image21.png"/><Relationship Id="rId202" Type="http://schemas.openxmlformats.org/officeDocument/2006/relationships/hyperlink" Target="https://es.wikipedia.org/wiki/Pa%C3%ADses_Bajos" TargetMode="External"/><Relationship Id="rId223" Type="http://schemas.openxmlformats.org/officeDocument/2006/relationships/image" Target="media/image15.png"/><Relationship Id="rId244" Type="http://schemas.openxmlformats.org/officeDocument/2006/relationships/hyperlink" Target="https://es.wikipedia.org/wiki/Casa_de_Lancaster" TargetMode="External"/><Relationship Id="rId18" Type="http://schemas.openxmlformats.org/officeDocument/2006/relationships/hyperlink" Target="https://es.wikipedia.org/wiki/1249" TargetMode="External"/><Relationship Id="rId39" Type="http://schemas.openxmlformats.org/officeDocument/2006/relationships/hyperlink" Target="https://es.wikipedia.org/wiki/Catarismo" TargetMode="External"/><Relationship Id="rId265" Type="http://schemas.openxmlformats.org/officeDocument/2006/relationships/hyperlink" Target="https://es.wikipedia.org/wiki/Trinity_College_%28Cambridge%29" TargetMode="External"/><Relationship Id="rId286" Type="http://schemas.openxmlformats.org/officeDocument/2006/relationships/hyperlink" Target="https://es.wikipedia.org/wiki/Obispo_de_Winchester" TargetMode="External"/><Relationship Id="rId50" Type="http://schemas.openxmlformats.org/officeDocument/2006/relationships/hyperlink" Target="https://es.wikipedia.org/wiki/Orden_mendicante" TargetMode="External"/><Relationship Id="rId104" Type="http://schemas.openxmlformats.org/officeDocument/2006/relationships/hyperlink" Target="https://es.wikipedia.org/wiki/Idioma_h%C3%BAngaro" TargetMode="External"/><Relationship Id="rId125" Type="http://schemas.openxmlformats.org/officeDocument/2006/relationships/hyperlink" Target="https://es.wikipedia.org/wiki/Inquisici%C3%B3n_espa%C3%B1ola" TargetMode="External"/><Relationship Id="rId146" Type="http://schemas.openxmlformats.org/officeDocument/2006/relationships/hyperlink" Target="https://es.wikipedia.org/wiki/Juan_III_de_Portugal" TargetMode="External"/><Relationship Id="rId167" Type="http://schemas.openxmlformats.org/officeDocument/2006/relationships/hyperlink" Target="https://www.biografiasyvidas.com/biografia/a/agustin.htm" TargetMode="External"/><Relationship Id="rId188" Type="http://schemas.openxmlformats.org/officeDocument/2006/relationships/hyperlink" Target="https://es.wikipedia.org/wiki/1598" TargetMode="External"/><Relationship Id="rId311" Type="http://schemas.openxmlformats.org/officeDocument/2006/relationships/hyperlink" Target="https://es.wikipedia.org/wiki/Defensa_de_los_siete_sacramentos" TargetMode="External"/><Relationship Id="rId332" Type="http://schemas.openxmlformats.org/officeDocument/2006/relationships/hyperlink" Target="https://es.wikipedia.org/wiki/Excomuni%C3%B3n" TargetMode="External"/><Relationship Id="rId353" Type="http://schemas.openxmlformats.org/officeDocument/2006/relationships/image" Target="media/image26.png"/><Relationship Id="rId71" Type="http://schemas.openxmlformats.org/officeDocument/2006/relationships/hyperlink" Target="https://es.wikipedia.org/wiki/Inquisidor_General" TargetMode="External"/><Relationship Id="rId92" Type="http://schemas.openxmlformats.org/officeDocument/2006/relationships/hyperlink" Target="https://es.wikipedia.org/wiki/Martirologio" TargetMode="External"/><Relationship Id="rId213" Type="http://schemas.openxmlformats.org/officeDocument/2006/relationships/hyperlink" Target="https://es.wikipedia.org/wiki/Reino_de_Irlanda" TargetMode="External"/><Relationship Id="rId234" Type="http://schemas.openxmlformats.org/officeDocument/2006/relationships/hyperlink" Target="https://es.wikipedia.org/wiki/Sodom%C3%ADa" TargetMode="External"/><Relationship Id="rId2" Type="http://schemas.openxmlformats.org/officeDocument/2006/relationships/numbering" Target="numbering.xml"/><Relationship Id="rId29" Type="http://schemas.openxmlformats.org/officeDocument/2006/relationships/hyperlink" Target="https://es.wikipedia.org/wiki/1821" TargetMode="External"/><Relationship Id="rId255" Type="http://schemas.openxmlformats.org/officeDocument/2006/relationships/hyperlink" Target="https://es.wikipedia.org/wiki/Tenis" TargetMode="External"/><Relationship Id="rId276" Type="http://schemas.openxmlformats.org/officeDocument/2006/relationships/image" Target="media/image16.png"/><Relationship Id="rId297" Type="http://schemas.openxmlformats.org/officeDocument/2006/relationships/image" Target="media/image17.jpeg"/><Relationship Id="rId40" Type="http://schemas.openxmlformats.org/officeDocument/2006/relationships/hyperlink" Target="https://es.wikipedia.org/wiki/Inocencio_III" TargetMode="External"/><Relationship Id="rId115" Type="http://schemas.openxmlformats.org/officeDocument/2006/relationships/hyperlink" Target="https://es.wikipedia.org/wiki/Reichstag_%28Sacro_Imperio_Romano_Germ%C3%A1nico%29" TargetMode="External"/><Relationship Id="rId136" Type="http://schemas.openxmlformats.org/officeDocument/2006/relationships/hyperlink" Target="https://commons.wikimedia.org/wiki/File:Galileo_before_the_Holy_Office.jpg" TargetMode="External"/><Relationship Id="rId157" Type="http://schemas.openxmlformats.org/officeDocument/2006/relationships/hyperlink" Target="https://www.biografiasyvidas.com/biografia/c/calvino_juan.htm" TargetMode="External"/><Relationship Id="rId178" Type="http://schemas.openxmlformats.org/officeDocument/2006/relationships/image" Target="media/image13.jpeg"/><Relationship Id="rId301" Type="http://schemas.openxmlformats.org/officeDocument/2006/relationships/hyperlink" Target="https://es.wikipedia.org/wiki/Mar%C3%ADa_I_de_Inglaterra" TargetMode="External"/><Relationship Id="rId322" Type="http://schemas.openxmlformats.org/officeDocument/2006/relationships/hyperlink" Target="https://es.wikipedia.org/wiki/Julio_II" TargetMode="External"/><Relationship Id="rId343" Type="http://schemas.openxmlformats.org/officeDocument/2006/relationships/image" Target="media/image22.jpeg"/><Relationship Id="rId61" Type="http://schemas.openxmlformats.org/officeDocument/2006/relationships/hyperlink" Target="https://es.wikipedia.org/wiki/Corona_de_Castilla" TargetMode="External"/><Relationship Id="rId82" Type="http://schemas.openxmlformats.org/officeDocument/2006/relationships/hyperlink" Target="https://es.wikipedia.org/wiki/Giordano_Bruno" TargetMode="External"/><Relationship Id="rId199" Type="http://schemas.openxmlformats.org/officeDocument/2006/relationships/hyperlink" Target="https://es.wikipedia.org/wiki/Guerra_de_Esmalcalda" TargetMode="External"/><Relationship Id="rId203" Type="http://schemas.openxmlformats.org/officeDocument/2006/relationships/hyperlink" Target="https://es.wikipedia.org/wiki/Guerras_de_religi%C3%B3n_de_Francia" TargetMode="External"/><Relationship Id="rId19" Type="http://schemas.openxmlformats.org/officeDocument/2006/relationships/hyperlink" Target="https://es.wikipedia.org/wiki/Reino_de_Arag%C3%B3n" TargetMode="External"/><Relationship Id="rId224" Type="http://schemas.openxmlformats.org/officeDocument/2006/relationships/hyperlink" Target="https://es.wikipedia.org/wiki/Anexo:Monarcas_brit%C3%A1nicos" TargetMode="External"/><Relationship Id="rId245" Type="http://schemas.openxmlformats.org/officeDocument/2006/relationships/hyperlink" Target="https://es.wikipedia.org/wiki/Casa_de_Plantagenet" TargetMode="External"/><Relationship Id="rId266" Type="http://schemas.openxmlformats.org/officeDocument/2006/relationships/hyperlink" Target="https://es.wikipedia.org/wiki/Cambridge" TargetMode="External"/><Relationship Id="rId287" Type="http://schemas.openxmlformats.org/officeDocument/2006/relationships/hyperlink" Target="https://es.wikipedia.org/wiki/Thomas_Wolsey" TargetMode="External"/><Relationship Id="rId30" Type="http://schemas.openxmlformats.org/officeDocument/2006/relationships/hyperlink" Target="https://es.wikipedia.org/wiki/Inquisici%C3%B3n_romana" TargetMode="External"/><Relationship Id="rId105" Type="http://schemas.openxmlformats.org/officeDocument/2006/relationships/hyperlink" Target="https://es.wikipedia.org/wiki/Derecho_natural" TargetMode="External"/><Relationship Id="rId126" Type="http://schemas.openxmlformats.org/officeDocument/2006/relationships/hyperlink" Target="https://es.wikipedia.org/wiki/Hern%C3%A1n_Cort%C3%A9s" TargetMode="External"/><Relationship Id="rId147" Type="http://schemas.openxmlformats.org/officeDocument/2006/relationships/hyperlink" Target="https://es.wikipedia.org/wiki/1539" TargetMode="External"/><Relationship Id="rId168" Type="http://schemas.openxmlformats.org/officeDocument/2006/relationships/hyperlink" Target="https://www.biografiasyvidas.com/biografia/m/munzer.htm" TargetMode="External"/><Relationship Id="rId312" Type="http://schemas.openxmlformats.org/officeDocument/2006/relationships/hyperlink" Target="https://es.wikipedia.org/wiki/Fidei_defensor" TargetMode="External"/><Relationship Id="rId333" Type="http://schemas.openxmlformats.org/officeDocument/2006/relationships/hyperlink" Target="https://es.wikipedia.org/wiki/Acta_de_Supremac%C3%ADa" TargetMode="External"/><Relationship Id="rId354" Type="http://schemas.openxmlformats.org/officeDocument/2006/relationships/fontTable" Target="fontTable.xml"/><Relationship Id="rId51" Type="http://schemas.openxmlformats.org/officeDocument/2006/relationships/hyperlink" Target="https://es.wikipedia.org/wiki/Orden_de_Predicadores" TargetMode="External"/><Relationship Id="rId72" Type="http://schemas.openxmlformats.org/officeDocument/2006/relationships/hyperlink" Target="https://es.wikipedia.org/wiki/Tom%C3%A1s_de_Torquemada" TargetMode="External"/><Relationship Id="rId93" Type="http://schemas.openxmlformats.org/officeDocument/2006/relationships/hyperlink" Target="https://es.wikipedia.org/wiki/El_libro_de_los_m%C3%A1rtires" TargetMode="External"/><Relationship Id="rId189" Type="http://schemas.openxmlformats.org/officeDocument/2006/relationships/hyperlink" Target="https://es.wikipedia.org/wiki/Cat%C3%B3licos" TargetMode="External"/><Relationship Id="rId3" Type="http://schemas.openxmlformats.org/officeDocument/2006/relationships/styles" Target="styles.xml"/><Relationship Id="rId214" Type="http://schemas.openxmlformats.org/officeDocument/2006/relationships/hyperlink" Target="https://es.wikipedia.org/wiki/Reino_de_Escocia" TargetMode="External"/><Relationship Id="rId235" Type="http://schemas.openxmlformats.org/officeDocument/2006/relationships/hyperlink" Target="https://es.wikipedia.org/wiki/Hans_Holbein_el_Joven" TargetMode="External"/><Relationship Id="rId256" Type="http://schemas.openxmlformats.org/officeDocument/2006/relationships/hyperlink" Target="https://es.wikipedia.org/wiki/Palacio_de_Nonsuch" TargetMode="External"/><Relationship Id="rId277" Type="http://schemas.openxmlformats.org/officeDocument/2006/relationships/hyperlink" Target="https://es.wikipedia.org/wiki/Fernando_II_de_Arag%C3%B3n" TargetMode="External"/><Relationship Id="rId298" Type="http://schemas.openxmlformats.org/officeDocument/2006/relationships/image" Target="media/image18.png"/><Relationship Id="rId116" Type="http://schemas.openxmlformats.org/officeDocument/2006/relationships/hyperlink" Target="https://es.wikipedia.org/wiki/Carlos_de_Austria_%28pr%C3%ADncipe_de_Asturias%29" TargetMode="External"/><Relationship Id="rId137" Type="http://schemas.openxmlformats.org/officeDocument/2006/relationships/image" Target="media/image5.jpeg"/><Relationship Id="rId158" Type="http://schemas.openxmlformats.org/officeDocument/2006/relationships/image" Target="media/image7.jpeg"/><Relationship Id="rId302" Type="http://schemas.openxmlformats.org/officeDocument/2006/relationships/hyperlink" Target="https://es.wikipedia.org/wiki/Carlos_I_de_Espa%C3%B1a" TargetMode="External"/><Relationship Id="rId323" Type="http://schemas.openxmlformats.org/officeDocument/2006/relationships/hyperlink" Target="https://es.wikipedia.org/wiki/Clemente_VII_%28Papa%29" TargetMode="External"/><Relationship Id="rId344" Type="http://schemas.openxmlformats.org/officeDocument/2006/relationships/image" Target="media/image23.png"/><Relationship Id="rId20" Type="http://schemas.openxmlformats.org/officeDocument/2006/relationships/hyperlink" Target="https://es.wikipedia.org/wiki/Edad_Moderna" TargetMode="External"/><Relationship Id="rId41" Type="http://schemas.openxmlformats.org/officeDocument/2006/relationships/hyperlink" Target="https://es.wikipedia.org/wiki/1184" TargetMode="External"/><Relationship Id="rId62" Type="http://schemas.openxmlformats.org/officeDocument/2006/relationships/hyperlink" Target="https://es.wikipedia.org/wiki/Sixto_IV" TargetMode="External"/><Relationship Id="rId83" Type="http://schemas.openxmlformats.org/officeDocument/2006/relationships/hyperlink" Target="https://es.wikipedia.org/wiki/1633" TargetMode="External"/><Relationship Id="rId179" Type="http://schemas.openxmlformats.org/officeDocument/2006/relationships/hyperlink" Target="https://es.wikipedia.org/wiki/Guerras_de_religi%C3%B3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6E136-3DB8-4E11-A68E-B6782C14B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22713</Words>
  <Characters>124925</Characters>
  <Application>Microsoft Office Word</Application>
  <DocSecurity>0</DocSecurity>
  <Lines>1041</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2017-04-19T04:02:00Z</cp:lastPrinted>
  <dcterms:created xsi:type="dcterms:W3CDTF">2017-09-15T17:35:00Z</dcterms:created>
  <dcterms:modified xsi:type="dcterms:W3CDTF">2017-09-15T17:35:00Z</dcterms:modified>
</cp:coreProperties>
</file>