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D5D" w:rsidRDefault="00316A8A" w:rsidP="00316A8A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  <w:r w:rsidRPr="00316A8A">
        <w:rPr>
          <w:b/>
          <w:color w:val="FF0000"/>
          <w:sz w:val="36"/>
          <w:szCs w:val="36"/>
        </w:rPr>
        <w:t>Siglo XIV. El hombre humanista</w:t>
      </w:r>
    </w:p>
    <w:p w:rsidR="00316A8A" w:rsidRDefault="00316A8A" w:rsidP="00316A8A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</w:p>
    <w:p w:rsidR="00316A8A" w:rsidRPr="00316A8A" w:rsidRDefault="00316A8A" w:rsidP="00316A8A">
      <w:pPr>
        <w:widowControl/>
        <w:autoSpaceDE/>
        <w:autoSpaceDN/>
        <w:adjustRightInd/>
        <w:jc w:val="both"/>
        <w:rPr>
          <w:b/>
        </w:rPr>
      </w:pPr>
      <w:r w:rsidRPr="00316A8A">
        <w:rPr>
          <w:b/>
        </w:rPr>
        <w:t xml:space="preserve">  Se inicia un cambio fuerte que llegará a </w:t>
      </w:r>
      <w:proofErr w:type="spellStart"/>
      <w:r w:rsidRPr="00316A8A">
        <w:rPr>
          <w:b/>
        </w:rPr>
        <w:t>a</w:t>
      </w:r>
      <w:proofErr w:type="spellEnd"/>
      <w:r w:rsidRPr="00316A8A">
        <w:rPr>
          <w:b/>
        </w:rPr>
        <w:t xml:space="preserve"> cumbre  en el s</w:t>
      </w:r>
      <w:r w:rsidRPr="00316A8A">
        <w:rPr>
          <w:b/>
        </w:rPr>
        <w:t>i</w:t>
      </w:r>
      <w:r w:rsidRPr="00316A8A">
        <w:rPr>
          <w:b/>
        </w:rPr>
        <w:t>guiente siglo XV. Los grandes trabajos teol</w:t>
      </w:r>
      <w:r>
        <w:rPr>
          <w:b/>
        </w:rPr>
        <w:t>ó</w:t>
      </w:r>
      <w:r w:rsidRPr="00316A8A">
        <w:rPr>
          <w:b/>
        </w:rPr>
        <w:t>gicos llevan a despertar el interés por el protagonista de los mismos que es el hombre inteligente que sabe pensar. Si inic</w:t>
      </w:r>
      <w:r>
        <w:rPr>
          <w:b/>
        </w:rPr>
        <w:t>i</w:t>
      </w:r>
      <w:r w:rsidRPr="00316A8A">
        <w:rPr>
          <w:b/>
        </w:rPr>
        <w:t>a un tiempo en el que la persona, su dign</w:t>
      </w:r>
      <w:r w:rsidRPr="00316A8A">
        <w:rPr>
          <w:b/>
        </w:rPr>
        <w:t>i</w:t>
      </w:r>
      <w:r w:rsidRPr="00316A8A">
        <w:rPr>
          <w:b/>
        </w:rPr>
        <w:t>dad, sus derechos, sus valores radicales deben ser val</w:t>
      </w:r>
      <w:r>
        <w:rPr>
          <w:b/>
        </w:rPr>
        <w:t>or</w:t>
      </w:r>
      <w:r w:rsidRPr="00316A8A">
        <w:rPr>
          <w:b/>
        </w:rPr>
        <w:t>ados. Y se resalta el valo</w:t>
      </w:r>
      <w:r>
        <w:rPr>
          <w:b/>
        </w:rPr>
        <w:t>res</w:t>
      </w:r>
      <w:r w:rsidRPr="00316A8A">
        <w:rPr>
          <w:b/>
        </w:rPr>
        <w:t xml:space="preserve"> del ho</w:t>
      </w:r>
      <w:r w:rsidRPr="00316A8A">
        <w:rPr>
          <w:b/>
        </w:rPr>
        <w:t>m</w:t>
      </w:r>
      <w:r w:rsidRPr="00316A8A">
        <w:rPr>
          <w:b/>
        </w:rPr>
        <w:t xml:space="preserve">bre como persona </w:t>
      </w:r>
      <w:r>
        <w:rPr>
          <w:b/>
        </w:rPr>
        <w:t>por encima del Universo, de la E</w:t>
      </w:r>
      <w:r w:rsidRPr="00316A8A">
        <w:rPr>
          <w:b/>
        </w:rPr>
        <w:t>conomía</w:t>
      </w:r>
      <w:r>
        <w:rPr>
          <w:b/>
        </w:rPr>
        <w:t>, de las Guerras,</w:t>
      </w:r>
      <w:r w:rsidRPr="00316A8A">
        <w:rPr>
          <w:b/>
        </w:rPr>
        <w:t xml:space="preserve"> e incluso de las t</w:t>
      </w:r>
      <w:r w:rsidRPr="00316A8A">
        <w:rPr>
          <w:b/>
        </w:rPr>
        <w:t>e</w:t>
      </w:r>
      <w:r w:rsidRPr="00316A8A">
        <w:rPr>
          <w:b/>
        </w:rPr>
        <w:t>oría</w:t>
      </w:r>
      <w:r>
        <w:rPr>
          <w:b/>
        </w:rPr>
        <w:t>s</w:t>
      </w:r>
      <w:r w:rsidRPr="00316A8A">
        <w:rPr>
          <w:b/>
        </w:rPr>
        <w:t xml:space="preserve"> filosófica</w:t>
      </w:r>
      <w:r>
        <w:rPr>
          <w:b/>
        </w:rPr>
        <w:t>s</w:t>
      </w:r>
      <w:r w:rsidRPr="00316A8A">
        <w:rPr>
          <w:b/>
        </w:rPr>
        <w:t xml:space="preserve"> o teológicas</w:t>
      </w:r>
      <w:r>
        <w:rPr>
          <w:b/>
        </w:rPr>
        <w:t xml:space="preserve"> que se especulan en las universidades</w:t>
      </w:r>
      <w:r w:rsidRPr="00316A8A">
        <w:rPr>
          <w:b/>
        </w:rPr>
        <w:t>.</w:t>
      </w:r>
    </w:p>
    <w:p w:rsidR="00316A8A" w:rsidRPr="00316A8A" w:rsidRDefault="00316A8A" w:rsidP="00316A8A">
      <w:pPr>
        <w:widowControl/>
        <w:autoSpaceDE/>
        <w:autoSpaceDN/>
        <w:adjustRightInd/>
        <w:jc w:val="both"/>
        <w:rPr>
          <w:b/>
        </w:rPr>
      </w:pPr>
    </w:p>
    <w:p w:rsidR="00316A8A" w:rsidRDefault="00316A8A" w:rsidP="00316A8A">
      <w:pPr>
        <w:widowControl/>
        <w:autoSpaceDE/>
        <w:autoSpaceDN/>
        <w:adjustRightInd/>
        <w:jc w:val="both"/>
        <w:rPr>
          <w:b/>
        </w:rPr>
      </w:pPr>
      <w:r w:rsidRPr="00316A8A">
        <w:rPr>
          <w:b/>
        </w:rPr>
        <w:t xml:space="preserve"> </w:t>
      </w:r>
      <w:proofErr w:type="spellStart"/>
      <w:r w:rsidRPr="00316A8A">
        <w:rPr>
          <w:b/>
        </w:rPr>
        <w:t>Asi</w:t>
      </w:r>
      <w:proofErr w:type="spellEnd"/>
      <w:r w:rsidRPr="00316A8A">
        <w:rPr>
          <w:b/>
        </w:rPr>
        <w:t xml:space="preserve"> nace el humanismo</w:t>
      </w:r>
      <w:r>
        <w:rPr>
          <w:b/>
        </w:rPr>
        <w:t xml:space="preserve"> como estilo, como sistema y como ideal del desarrollo</w:t>
      </w:r>
    </w:p>
    <w:p w:rsidR="00316A8A" w:rsidRDefault="00316A8A" w:rsidP="00316A8A">
      <w:pPr>
        <w:widowControl/>
        <w:autoSpaceDE/>
        <w:autoSpaceDN/>
        <w:adjustRightInd/>
        <w:jc w:val="both"/>
        <w:rPr>
          <w:b/>
        </w:rPr>
      </w:pPr>
    </w:p>
    <w:p w:rsidR="00316A8A" w:rsidRDefault="00343CCC" w:rsidP="00316A8A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819483" cy="3342686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941" t="12127" r="60157" b="6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83" cy="334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CCC">
        <w:rPr>
          <w:b/>
          <w:noProof/>
        </w:rPr>
        <w:t xml:space="preserve"> </w:t>
      </w:r>
      <w:r w:rsidRPr="00343CCC">
        <w:rPr>
          <w:b/>
        </w:rPr>
        <w:drawing>
          <wp:inline distT="0" distB="0" distL="0" distR="0">
            <wp:extent cx="3390900" cy="3285018"/>
            <wp:effectExtent l="19050" t="0" r="0" b="0"/>
            <wp:docPr id="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055" t="43097" r="52131" b="2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21" cy="32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CCC" w:rsidRDefault="00343CCC" w:rsidP="00316A8A">
      <w:pPr>
        <w:widowControl/>
        <w:autoSpaceDE/>
        <w:autoSpaceDN/>
        <w:adjustRightInd/>
        <w:jc w:val="both"/>
        <w:rPr>
          <w:b/>
        </w:rPr>
      </w:pPr>
    </w:p>
    <w:p w:rsidR="00343CCC" w:rsidRDefault="00343CCC" w:rsidP="00316A8A">
      <w:pPr>
        <w:widowControl/>
        <w:autoSpaceDE/>
        <w:autoSpaceDN/>
        <w:adjustRightInd/>
        <w:jc w:val="both"/>
        <w:rPr>
          <w:b/>
        </w:rPr>
      </w:pPr>
    </w:p>
    <w:p w:rsidR="00343CCC" w:rsidRDefault="00343CCC" w:rsidP="00316A8A">
      <w:pPr>
        <w:widowControl/>
        <w:autoSpaceDE/>
        <w:autoSpaceDN/>
        <w:adjustRightInd/>
        <w:jc w:val="both"/>
        <w:rPr>
          <w:b/>
        </w:rPr>
      </w:pPr>
      <w:proofErr w:type="spellStart"/>
      <w:r>
        <w:rPr>
          <w:b/>
        </w:rPr>
        <w:t>Losn</w:t>
      </w:r>
      <w:proofErr w:type="spellEnd"/>
      <w:r>
        <w:rPr>
          <w:b/>
        </w:rPr>
        <w:t xml:space="preserve"> nombres de </w:t>
      </w:r>
      <w:proofErr w:type="spellStart"/>
      <w:r>
        <w:rPr>
          <w:b/>
        </w:rPr>
        <w:t>Duns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Scoto</w:t>
      </w:r>
      <w:proofErr w:type="spellEnd"/>
      <w:r>
        <w:rPr>
          <w:b/>
        </w:rPr>
        <w:t xml:space="preserve">, de Raimundo o </w:t>
      </w:r>
      <w:proofErr w:type="spellStart"/>
      <w:r>
        <w:rPr>
          <w:b/>
        </w:rPr>
        <w:t>ramçón</w:t>
      </w:r>
      <w:proofErr w:type="spellEnd"/>
      <w:r>
        <w:rPr>
          <w:b/>
        </w:rPr>
        <w:t xml:space="preserve"> Lulio  y del Maestro </w:t>
      </w:r>
      <w:proofErr w:type="spellStart"/>
      <w:r>
        <w:rPr>
          <w:b/>
        </w:rPr>
        <w:t>Eckhart</w:t>
      </w:r>
      <w:proofErr w:type="spellEnd"/>
      <w:r>
        <w:rPr>
          <w:b/>
        </w:rPr>
        <w:t xml:space="preserve"> o de Guillermo </w:t>
      </w:r>
      <w:proofErr w:type="spellStart"/>
      <w:r>
        <w:rPr>
          <w:b/>
        </w:rPr>
        <w:t>Occam</w:t>
      </w:r>
      <w:proofErr w:type="spellEnd"/>
      <w:r>
        <w:rPr>
          <w:b/>
        </w:rPr>
        <w:t xml:space="preserve"> anuncia el cambio profundo de centro de reflexión. en el arte </w:t>
      </w:r>
      <w:proofErr w:type="spellStart"/>
      <w:r>
        <w:rPr>
          <w:b/>
        </w:rPr>
        <w:t>Guiotto</w:t>
      </w:r>
      <w:proofErr w:type="spellEnd"/>
      <w:r>
        <w:rPr>
          <w:b/>
        </w:rPr>
        <w:t xml:space="preserve"> y en la literatura Petrarca, completan las visiones eclesial de </w:t>
      </w:r>
      <w:proofErr w:type="spellStart"/>
      <w:r>
        <w:rPr>
          <w:b/>
        </w:rPr>
        <w:t>Clement</w:t>
      </w:r>
      <w:proofErr w:type="spellEnd"/>
      <w:r>
        <w:rPr>
          <w:b/>
        </w:rPr>
        <w:t xml:space="preserve"> V, las </w:t>
      </w:r>
      <w:proofErr w:type="spellStart"/>
      <w:r>
        <w:rPr>
          <w:b/>
        </w:rPr>
        <w:t>mecaniscista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Buridam</w:t>
      </w:r>
      <w:proofErr w:type="spellEnd"/>
      <w:r>
        <w:rPr>
          <w:b/>
        </w:rPr>
        <w:t xml:space="preserve"> y las soñadoras de Nicolás de </w:t>
      </w:r>
      <w:proofErr w:type="spellStart"/>
      <w:r>
        <w:rPr>
          <w:b/>
        </w:rPr>
        <w:t>Oresmes</w:t>
      </w:r>
      <w:proofErr w:type="spellEnd"/>
      <w:r>
        <w:rPr>
          <w:b/>
        </w:rPr>
        <w:t>.</w:t>
      </w:r>
    </w:p>
    <w:p w:rsidR="006F4668" w:rsidRDefault="006F4668" w:rsidP="00316A8A">
      <w:pPr>
        <w:widowControl/>
        <w:autoSpaceDE/>
        <w:autoSpaceDN/>
        <w:adjustRightInd/>
        <w:jc w:val="both"/>
        <w:rPr>
          <w:b/>
        </w:rPr>
      </w:pPr>
    </w:p>
    <w:p w:rsidR="006F4668" w:rsidRDefault="006F4668" w:rsidP="00316A8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Del humanismo se hacen muchos retratos. Por ejemplo. en la Wiki </w:t>
      </w:r>
      <w:proofErr w:type="spellStart"/>
      <w:r>
        <w:rPr>
          <w:b/>
        </w:rPr>
        <w:t>pedia</w:t>
      </w:r>
      <w:proofErr w:type="spellEnd"/>
      <w:r>
        <w:rPr>
          <w:b/>
        </w:rPr>
        <w:t xml:space="preserve"> se dice:</w:t>
      </w:r>
    </w:p>
    <w:p w:rsidR="006F4668" w:rsidRDefault="006F4668" w:rsidP="00316A8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                               (</w:t>
      </w:r>
      <w:r w:rsidRPr="006F4668">
        <w:rPr>
          <w:b/>
          <w:color w:val="0070C0"/>
        </w:rPr>
        <w:t>https://es.wikipedia.org/wiki/Humanismo_renacentist</w:t>
      </w:r>
      <w:r>
        <w:rPr>
          <w:b/>
        </w:rPr>
        <w:t>)</w:t>
      </w:r>
    </w:p>
    <w:p w:rsidR="00343CCC" w:rsidRPr="006F4668" w:rsidRDefault="00343CCC" w:rsidP="00343CCC">
      <w:pPr>
        <w:pStyle w:val="NormalWeb"/>
        <w:jc w:val="both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000000" w:themeColor="text1"/>
        </w:rPr>
        <w:t xml:space="preserve">    </w:t>
      </w:r>
      <w:r w:rsidRPr="006F4668">
        <w:rPr>
          <w:rFonts w:ascii="Arial" w:hAnsi="Arial" w:cs="Arial"/>
          <w:b/>
          <w:color w:val="7030A0"/>
        </w:rPr>
        <w:t xml:space="preserve">El </w:t>
      </w:r>
      <w:r w:rsidRPr="006F4668">
        <w:rPr>
          <w:rFonts w:ascii="Arial" w:hAnsi="Arial" w:cs="Arial"/>
          <w:b/>
          <w:bCs/>
          <w:color w:val="7030A0"/>
        </w:rPr>
        <w:t>humanismo renacentista</w:t>
      </w:r>
      <w:r w:rsidRPr="006F4668">
        <w:rPr>
          <w:rFonts w:ascii="Arial" w:hAnsi="Arial" w:cs="Arial"/>
          <w:b/>
          <w:color w:val="7030A0"/>
        </w:rPr>
        <w:t xml:space="preserve"> es un movimiento intelectual, </w:t>
      </w:r>
      <w:hyperlink r:id="rId8" w:tooltip="Filosófico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filosófico</w:t>
        </w:r>
      </w:hyperlink>
      <w:r w:rsidRPr="006F4668">
        <w:rPr>
          <w:rFonts w:ascii="Arial" w:hAnsi="Arial" w:cs="Arial"/>
          <w:b/>
          <w:color w:val="7030A0"/>
        </w:rPr>
        <w:t xml:space="preserve"> y </w:t>
      </w:r>
      <w:hyperlink r:id="rId9" w:tooltip="Cultural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cultural</w:t>
        </w:r>
      </w:hyperlink>
      <w:r w:rsidRPr="006F4668">
        <w:rPr>
          <w:rFonts w:ascii="Arial" w:hAnsi="Arial" w:cs="Arial"/>
          <w:b/>
          <w:color w:val="7030A0"/>
        </w:rPr>
        <w:t xml:space="preserve"> europeo estrechamente ligado al </w:t>
      </w:r>
      <w:hyperlink r:id="rId10" w:tooltip="Renacimiento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Renacimiento</w:t>
        </w:r>
      </w:hyperlink>
      <w:r w:rsidRPr="006F4668">
        <w:rPr>
          <w:rFonts w:ascii="Arial" w:hAnsi="Arial" w:cs="Arial"/>
          <w:b/>
          <w:color w:val="7030A0"/>
        </w:rPr>
        <w:t xml:space="preserve"> cuyo origen se sitúa en el </w:t>
      </w:r>
      <w:hyperlink r:id="rId11" w:tooltip="Siglo XV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siglo XV</w:t>
        </w:r>
      </w:hyperlink>
      <w:r w:rsidRPr="006F4668">
        <w:rPr>
          <w:rFonts w:ascii="Arial" w:hAnsi="Arial" w:cs="Arial"/>
          <w:b/>
          <w:color w:val="7030A0"/>
        </w:rPr>
        <w:t xml:space="preserve"> en la </w:t>
      </w:r>
      <w:hyperlink r:id="rId12" w:tooltip="Península Itálica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península Itálica</w:t>
        </w:r>
      </w:hyperlink>
      <w:r w:rsidRPr="006F4668">
        <w:rPr>
          <w:rFonts w:ascii="Arial" w:hAnsi="Arial" w:cs="Arial"/>
          <w:b/>
          <w:color w:val="7030A0"/>
        </w:rPr>
        <w:t xml:space="preserve"> (especialmente en </w:t>
      </w:r>
      <w:hyperlink r:id="rId13" w:tooltip="Florencia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Florencia</w:t>
        </w:r>
      </w:hyperlink>
      <w:r w:rsidRPr="006F4668">
        <w:rPr>
          <w:rFonts w:ascii="Arial" w:hAnsi="Arial" w:cs="Arial"/>
          <w:b/>
          <w:color w:val="7030A0"/>
        </w:rPr>
        <w:t xml:space="preserve">, </w:t>
      </w:r>
      <w:hyperlink r:id="rId14" w:tooltip="Roma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Roma</w:t>
        </w:r>
      </w:hyperlink>
      <w:r w:rsidRPr="006F4668">
        <w:rPr>
          <w:rFonts w:ascii="Arial" w:hAnsi="Arial" w:cs="Arial"/>
          <w:b/>
          <w:color w:val="7030A0"/>
        </w:rPr>
        <w:t xml:space="preserve"> y </w:t>
      </w:r>
      <w:hyperlink r:id="rId15" w:tooltip="Venecia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Venecia</w:t>
        </w:r>
      </w:hyperlink>
      <w:r w:rsidRPr="006F4668">
        <w:rPr>
          <w:rFonts w:ascii="Arial" w:hAnsi="Arial" w:cs="Arial"/>
          <w:b/>
          <w:color w:val="7030A0"/>
        </w:rPr>
        <w:t xml:space="preserve">) en personalidades como </w:t>
      </w:r>
      <w:hyperlink r:id="rId16" w:tooltip="Dante Alighieri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Dante Ali</w:t>
        </w:r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g</w:t>
        </w:r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hieri</w:t>
        </w:r>
      </w:hyperlink>
      <w:r w:rsidRPr="006F4668">
        <w:rPr>
          <w:rFonts w:ascii="Arial" w:hAnsi="Arial" w:cs="Arial"/>
          <w:b/>
          <w:color w:val="7030A0"/>
        </w:rPr>
        <w:t xml:space="preserve">, </w:t>
      </w:r>
      <w:hyperlink r:id="rId17" w:tooltip="Francesco Petrarca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Francesco Petrarca</w:t>
        </w:r>
      </w:hyperlink>
      <w:r w:rsidRPr="006F4668">
        <w:rPr>
          <w:rFonts w:ascii="Arial" w:hAnsi="Arial" w:cs="Arial"/>
          <w:b/>
          <w:color w:val="7030A0"/>
        </w:rPr>
        <w:t xml:space="preserve"> y </w:t>
      </w:r>
      <w:hyperlink r:id="rId18" w:tooltip="Giovanni Boccaccio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 xml:space="preserve">Giovanni </w:t>
        </w:r>
        <w:proofErr w:type="spellStart"/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Boccaccio</w:t>
        </w:r>
        <w:proofErr w:type="spellEnd"/>
      </w:hyperlink>
      <w:r w:rsidRPr="006F4668">
        <w:rPr>
          <w:rFonts w:ascii="Arial" w:hAnsi="Arial" w:cs="Arial"/>
          <w:b/>
          <w:color w:val="7030A0"/>
        </w:rPr>
        <w:t>. Busca la Antigüedad Clásica y retoma el ant</w:t>
      </w:r>
      <w:r w:rsidRPr="006F4668">
        <w:rPr>
          <w:rFonts w:ascii="Arial" w:hAnsi="Arial" w:cs="Arial"/>
          <w:b/>
          <w:color w:val="7030A0"/>
        </w:rPr>
        <w:t>i</w:t>
      </w:r>
      <w:r w:rsidRPr="006F4668">
        <w:rPr>
          <w:rFonts w:ascii="Arial" w:hAnsi="Arial" w:cs="Arial"/>
          <w:b/>
          <w:color w:val="7030A0"/>
        </w:rPr>
        <w:t>guo humanismo griego del siglo de oro y mantiene su hegemonía en buena parte de Eur</w:t>
      </w:r>
      <w:r w:rsidRPr="006F4668">
        <w:rPr>
          <w:rFonts w:ascii="Arial" w:hAnsi="Arial" w:cs="Arial"/>
          <w:b/>
          <w:color w:val="7030A0"/>
        </w:rPr>
        <w:t>o</w:t>
      </w:r>
      <w:r w:rsidRPr="006F4668">
        <w:rPr>
          <w:rFonts w:ascii="Arial" w:hAnsi="Arial" w:cs="Arial"/>
          <w:b/>
          <w:color w:val="7030A0"/>
        </w:rPr>
        <w:t xml:space="preserve">pa hasta finales del </w:t>
      </w:r>
      <w:hyperlink r:id="rId19" w:tooltip="Siglo XVI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siglo XVI</w:t>
        </w:r>
      </w:hyperlink>
      <w:r w:rsidRPr="006F4668">
        <w:rPr>
          <w:rFonts w:ascii="Arial" w:hAnsi="Arial" w:cs="Arial"/>
          <w:b/>
          <w:color w:val="7030A0"/>
        </w:rPr>
        <w:t xml:space="preserve">, cuando se fue transformando y diversificando a merced de los cambios espirituales provocados por el desarrollo social e ideológico de </w:t>
      </w:r>
      <w:hyperlink r:id="rId20" w:tooltip="Europa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Europa</w:t>
        </w:r>
      </w:hyperlink>
      <w:r w:rsidRPr="006F4668">
        <w:rPr>
          <w:rFonts w:ascii="Arial" w:hAnsi="Arial" w:cs="Arial"/>
          <w:b/>
          <w:color w:val="7030A0"/>
        </w:rPr>
        <w:t xml:space="preserve">, fundamentalmente al pactar con los principios propugnados por las </w:t>
      </w:r>
      <w:hyperlink r:id="rId21" w:tooltip="Reforma Protestante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reformas</w:t>
        </w:r>
      </w:hyperlink>
      <w:r w:rsidRPr="006F4668">
        <w:rPr>
          <w:rFonts w:ascii="Arial" w:hAnsi="Arial" w:cs="Arial"/>
          <w:b/>
          <w:color w:val="7030A0"/>
        </w:rPr>
        <w:t xml:space="preserve"> (luterana, calvinista, anglicana), la </w:t>
      </w:r>
      <w:hyperlink r:id="rId22" w:tooltip="Contrarreforma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Contrarreforma</w:t>
        </w:r>
      </w:hyperlink>
      <w:r w:rsidRPr="006F4668">
        <w:rPr>
          <w:rFonts w:ascii="Arial" w:hAnsi="Arial" w:cs="Arial"/>
          <w:b/>
          <w:color w:val="7030A0"/>
        </w:rPr>
        <w:t xml:space="preserve"> católica, la </w:t>
      </w:r>
      <w:hyperlink r:id="rId23" w:tooltip="Ilustración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Ilustración</w:t>
        </w:r>
      </w:hyperlink>
      <w:r w:rsidRPr="006F4668">
        <w:rPr>
          <w:rFonts w:ascii="Arial" w:hAnsi="Arial" w:cs="Arial"/>
          <w:b/>
          <w:color w:val="7030A0"/>
        </w:rPr>
        <w:t xml:space="preserve"> y la </w:t>
      </w:r>
      <w:hyperlink r:id="rId24" w:tooltip="Revolución francesa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Revolución francesa</w:t>
        </w:r>
      </w:hyperlink>
      <w:r w:rsidRPr="006F4668">
        <w:rPr>
          <w:rFonts w:ascii="Arial" w:hAnsi="Arial" w:cs="Arial"/>
          <w:b/>
          <w:color w:val="7030A0"/>
        </w:rPr>
        <w:t xml:space="preserve"> del </w:t>
      </w:r>
      <w:hyperlink r:id="rId25" w:tooltip="Siglo XVIII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siglo XVIII</w:t>
        </w:r>
      </w:hyperlink>
      <w:r w:rsidRPr="006F4668">
        <w:rPr>
          <w:rFonts w:ascii="Arial" w:hAnsi="Arial" w:cs="Arial"/>
          <w:b/>
          <w:color w:val="7030A0"/>
        </w:rPr>
        <w:t>. El movimiento, fundamentalmente ideológico, tuvo así mismo una estética i</w:t>
      </w:r>
      <w:r w:rsidRPr="006F4668">
        <w:rPr>
          <w:rFonts w:ascii="Arial" w:hAnsi="Arial" w:cs="Arial"/>
          <w:b/>
          <w:color w:val="7030A0"/>
        </w:rPr>
        <w:t>m</w:t>
      </w:r>
      <w:r w:rsidRPr="006F4668">
        <w:rPr>
          <w:rFonts w:ascii="Arial" w:hAnsi="Arial" w:cs="Arial"/>
          <w:b/>
          <w:color w:val="7030A0"/>
        </w:rPr>
        <w:t>presa paralela, plasmada, por ejemplo, en nuevas formas de letra, como la redonda con</w:t>
      </w:r>
      <w:r w:rsidRPr="006F4668">
        <w:rPr>
          <w:rFonts w:ascii="Arial" w:hAnsi="Arial" w:cs="Arial"/>
          <w:b/>
          <w:color w:val="7030A0"/>
        </w:rPr>
        <w:t>o</w:t>
      </w:r>
      <w:r w:rsidRPr="006F4668">
        <w:rPr>
          <w:rFonts w:ascii="Arial" w:hAnsi="Arial" w:cs="Arial"/>
          <w:b/>
          <w:color w:val="7030A0"/>
        </w:rPr>
        <w:t xml:space="preserve">cida como </w:t>
      </w:r>
      <w:hyperlink r:id="rId26" w:tooltip="Letra humanística (aún no redactado)" w:history="1">
        <w:r w:rsidRPr="006F4668">
          <w:rPr>
            <w:rStyle w:val="Hipervnculo"/>
            <w:rFonts w:ascii="Arial" w:hAnsi="Arial" w:cs="Arial"/>
            <w:b/>
            <w:i/>
            <w:iCs/>
            <w:color w:val="7030A0"/>
            <w:u w:val="none"/>
          </w:rPr>
          <w:t>Letra humanística</w:t>
        </w:r>
      </w:hyperlink>
      <w:r w:rsidRPr="006F4668">
        <w:rPr>
          <w:rFonts w:ascii="Arial" w:hAnsi="Arial" w:cs="Arial"/>
          <w:b/>
          <w:color w:val="7030A0"/>
        </w:rPr>
        <w:t xml:space="preserve">, evolución de las letras </w:t>
      </w:r>
      <w:hyperlink r:id="rId27" w:tooltip="Fraktur" w:history="1">
        <w:proofErr w:type="spellStart"/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Fraktur</w:t>
        </w:r>
        <w:proofErr w:type="spellEnd"/>
      </w:hyperlink>
      <w:r w:rsidRPr="006F4668">
        <w:rPr>
          <w:rFonts w:ascii="Arial" w:hAnsi="Arial" w:cs="Arial"/>
          <w:b/>
          <w:color w:val="7030A0"/>
        </w:rPr>
        <w:t xml:space="preserve"> </w:t>
      </w:r>
      <w:proofErr w:type="spellStart"/>
      <w:r w:rsidRPr="006F4668">
        <w:rPr>
          <w:rFonts w:ascii="Arial" w:hAnsi="Arial" w:cs="Arial"/>
          <w:b/>
          <w:color w:val="7030A0"/>
        </w:rPr>
        <w:t>tardogóticas</w:t>
      </w:r>
      <w:proofErr w:type="spellEnd"/>
      <w:r w:rsidRPr="006F4668">
        <w:rPr>
          <w:rFonts w:ascii="Arial" w:hAnsi="Arial" w:cs="Arial"/>
          <w:b/>
          <w:color w:val="7030A0"/>
        </w:rPr>
        <w:t xml:space="preserve"> desarrollada en el entorno de los humanistas florentinos como </w:t>
      </w:r>
      <w:hyperlink r:id="rId28" w:tooltip="Poggio Bracciolini" w:history="1">
        <w:proofErr w:type="spellStart"/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Poggio</w:t>
        </w:r>
        <w:proofErr w:type="spellEnd"/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 xml:space="preserve"> </w:t>
        </w:r>
        <w:proofErr w:type="spellStart"/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Bracciolini</w:t>
        </w:r>
        <w:proofErr w:type="spellEnd"/>
      </w:hyperlink>
      <w:r w:rsidRPr="006F4668">
        <w:rPr>
          <w:rFonts w:ascii="Arial" w:hAnsi="Arial" w:cs="Arial"/>
          <w:b/>
          <w:color w:val="7030A0"/>
        </w:rPr>
        <w:t xml:space="preserve"> y de la cancille</w:t>
      </w:r>
      <w:r w:rsidRPr="006F4668">
        <w:rPr>
          <w:rFonts w:ascii="Arial" w:hAnsi="Arial" w:cs="Arial"/>
          <w:b/>
          <w:color w:val="7030A0"/>
        </w:rPr>
        <w:t>r</w:t>
      </w:r>
      <w:r w:rsidRPr="006F4668">
        <w:rPr>
          <w:rFonts w:ascii="Arial" w:hAnsi="Arial" w:cs="Arial"/>
          <w:b/>
          <w:color w:val="7030A0"/>
        </w:rPr>
        <w:t xml:space="preserve">ía papal en Roma (Europa), que vino a sustituir mediante la imprenta a la </w:t>
      </w:r>
      <w:hyperlink r:id="rId29" w:tooltip="Letra gótica" w:history="1">
        <w:r w:rsidRPr="006F4668">
          <w:rPr>
            <w:rStyle w:val="Hipervnculo"/>
            <w:rFonts w:ascii="Arial" w:hAnsi="Arial" w:cs="Arial"/>
            <w:b/>
            <w:color w:val="7030A0"/>
            <w:u w:val="none"/>
          </w:rPr>
          <w:t>letra gótica</w:t>
        </w:r>
      </w:hyperlink>
      <w:r w:rsidRPr="006F4668">
        <w:rPr>
          <w:rFonts w:ascii="Arial" w:hAnsi="Arial" w:cs="Arial"/>
          <w:b/>
          <w:color w:val="7030A0"/>
        </w:rPr>
        <w:t xml:space="preserve"> medieval.</w:t>
      </w:r>
    </w:p>
    <w:p w:rsidR="00343CCC" w:rsidRPr="006F4668" w:rsidRDefault="006F4668" w:rsidP="00343CCC">
      <w:pPr>
        <w:pStyle w:val="NormalWeb"/>
        <w:jc w:val="both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000000" w:themeColor="text1"/>
        </w:rPr>
        <w:lastRenderedPageBreak/>
        <w:t xml:space="preserve">    </w:t>
      </w:r>
      <w:r w:rsidR="00343CCC" w:rsidRPr="006F4668">
        <w:rPr>
          <w:rFonts w:ascii="Arial" w:hAnsi="Arial" w:cs="Arial"/>
          <w:b/>
          <w:color w:val="7030A0"/>
        </w:rPr>
        <w:t xml:space="preserve">La expresión </w:t>
      </w:r>
      <w:proofErr w:type="spellStart"/>
      <w:r w:rsidR="00343CCC" w:rsidRPr="006F4668">
        <w:rPr>
          <w:rFonts w:ascii="Arial" w:hAnsi="Arial" w:cs="Arial"/>
          <w:b/>
          <w:i/>
          <w:iCs/>
          <w:color w:val="7030A0"/>
        </w:rPr>
        <w:t>humanitatis</w:t>
      </w:r>
      <w:proofErr w:type="spellEnd"/>
      <w:r w:rsidR="00343CCC" w:rsidRPr="006F4668">
        <w:rPr>
          <w:rFonts w:ascii="Arial" w:hAnsi="Arial" w:cs="Arial"/>
          <w:b/>
          <w:i/>
          <w:iCs/>
          <w:color w:val="7030A0"/>
        </w:rPr>
        <w:t xml:space="preserve"> </w:t>
      </w:r>
      <w:proofErr w:type="spellStart"/>
      <w:r w:rsidR="00343CCC" w:rsidRPr="006F4668">
        <w:rPr>
          <w:rFonts w:ascii="Arial" w:hAnsi="Arial" w:cs="Arial"/>
          <w:b/>
          <w:i/>
          <w:iCs/>
          <w:color w:val="7030A0"/>
        </w:rPr>
        <w:t>studia</w:t>
      </w:r>
      <w:proofErr w:type="spellEnd"/>
      <w:r w:rsidR="00343CCC" w:rsidRPr="006F4668">
        <w:rPr>
          <w:rFonts w:ascii="Arial" w:hAnsi="Arial" w:cs="Arial"/>
          <w:b/>
          <w:color w:val="7030A0"/>
        </w:rPr>
        <w:t xml:space="preserve"> fue contrapuesta por </w:t>
      </w:r>
      <w:hyperlink r:id="rId30" w:tooltip="Coluccio Salutati" w:history="1">
        <w:proofErr w:type="spellStart"/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Coluccio</w:t>
        </w:r>
        <w:proofErr w:type="spellEnd"/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 xml:space="preserve"> </w:t>
        </w:r>
        <w:proofErr w:type="spellStart"/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Salutati</w:t>
        </w:r>
        <w:proofErr w:type="spellEnd"/>
      </w:hyperlink>
      <w:r w:rsidR="00343CCC" w:rsidRPr="006F4668">
        <w:rPr>
          <w:rFonts w:ascii="Arial" w:hAnsi="Arial" w:cs="Arial"/>
          <w:b/>
          <w:color w:val="7030A0"/>
        </w:rPr>
        <w:t xml:space="preserve"> a los estudios </w:t>
      </w:r>
      <w:hyperlink r:id="rId31" w:tooltip="Teología" w:history="1"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teológicos</w:t>
        </w:r>
      </w:hyperlink>
      <w:r w:rsidR="00343CCC" w:rsidRPr="006F4668">
        <w:rPr>
          <w:rFonts w:ascii="Arial" w:hAnsi="Arial" w:cs="Arial"/>
          <w:b/>
          <w:color w:val="7030A0"/>
        </w:rPr>
        <w:t xml:space="preserve"> y </w:t>
      </w:r>
      <w:hyperlink r:id="rId32" w:tooltip="Escolástica" w:history="1"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escolást</w:t>
        </w:r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i</w:t>
        </w:r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cos</w:t>
        </w:r>
      </w:hyperlink>
      <w:r w:rsidR="00343CCC" w:rsidRPr="006F4668">
        <w:rPr>
          <w:rFonts w:ascii="Arial" w:hAnsi="Arial" w:cs="Arial"/>
          <w:b/>
          <w:color w:val="7030A0"/>
        </w:rPr>
        <w:t xml:space="preserve"> cuando tuvo que hablar de las inclinaciones intelectuales de su amigo </w:t>
      </w:r>
      <w:hyperlink r:id="rId33" w:tooltip="Francesco Petrarca" w:history="1"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Francesco Petrarca</w:t>
        </w:r>
      </w:hyperlink>
      <w:r w:rsidR="00343CCC" w:rsidRPr="006F4668">
        <w:rPr>
          <w:rFonts w:ascii="Arial" w:hAnsi="Arial" w:cs="Arial"/>
          <w:b/>
          <w:color w:val="7030A0"/>
        </w:rPr>
        <w:t xml:space="preserve">; en éste, </w:t>
      </w:r>
      <w:hyperlink r:id="rId34" w:tooltip="Humanitas (aún no redactado)" w:history="1">
        <w:proofErr w:type="spellStart"/>
        <w:r w:rsidR="00343CCC" w:rsidRPr="006F4668">
          <w:rPr>
            <w:rStyle w:val="Hipervnculo"/>
            <w:rFonts w:ascii="Arial" w:hAnsi="Arial" w:cs="Arial"/>
            <w:b/>
            <w:i/>
            <w:iCs/>
            <w:color w:val="7030A0"/>
            <w:u w:val="none"/>
          </w:rPr>
          <w:t>humanitas</w:t>
        </w:r>
        <w:proofErr w:type="spellEnd"/>
      </w:hyperlink>
      <w:r w:rsidR="00343CCC" w:rsidRPr="006F4668">
        <w:rPr>
          <w:rFonts w:ascii="Arial" w:hAnsi="Arial" w:cs="Arial"/>
          <w:b/>
          <w:color w:val="7030A0"/>
        </w:rPr>
        <w:t xml:space="preserve"> significaba propiamente lo que el término griego </w:t>
      </w:r>
      <w:hyperlink r:id="rId35" w:tooltip="Filantropía" w:history="1"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filantropía</w:t>
        </w:r>
      </w:hyperlink>
      <w:r w:rsidR="00343CCC" w:rsidRPr="006F4668">
        <w:rPr>
          <w:rFonts w:ascii="Arial" w:hAnsi="Arial" w:cs="Arial"/>
          <w:b/>
          <w:color w:val="7030A0"/>
        </w:rPr>
        <w:t xml:space="preserve">, amor hacia nuestros semejantes, pero indicando un eje fundamental opuesto al </w:t>
      </w:r>
      <w:hyperlink r:id="rId36" w:tooltip="Teocentrismo" w:history="1"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teocentrismo</w:t>
        </w:r>
      </w:hyperlink>
      <w:r w:rsidR="00343CCC" w:rsidRPr="006F4668">
        <w:rPr>
          <w:rFonts w:ascii="Arial" w:hAnsi="Arial" w:cs="Arial"/>
          <w:b/>
          <w:color w:val="7030A0"/>
        </w:rPr>
        <w:t xml:space="preserve"> de la cultura clerical del </w:t>
      </w:r>
      <w:proofErr w:type="spellStart"/>
      <w:r w:rsidR="00343CCC" w:rsidRPr="006F4668">
        <w:rPr>
          <w:rFonts w:ascii="Arial" w:hAnsi="Arial" w:cs="Arial"/>
          <w:b/>
          <w:color w:val="7030A0"/>
        </w:rPr>
        <w:t>medioevo</w:t>
      </w:r>
      <w:proofErr w:type="spellEnd"/>
      <w:r w:rsidR="00343CCC" w:rsidRPr="006F4668">
        <w:rPr>
          <w:rFonts w:ascii="Arial" w:hAnsi="Arial" w:cs="Arial"/>
          <w:b/>
          <w:color w:val="7030A0"/>
        </w:rPr>
        <w:t xml:space="preserve"> que se situaba en torno al hombre, el </w:t>
      </w:r>
      <w:hyperlink r:id="rId37" w:tooltip="Antropocentrismo" w:history="1"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antropocentrismo</w:t>
        </w:r>
      </w:hyperlink>
      <w:r w:rsidR="00343CCC" w:rsidRPr="006F4668">
        <w:rPr>
          <w:rFonts w:ascii="Arial" w:hAnsi="Arial" w:cs="Arial"/>
          <w:b/>
          <w:color w:val="7030A0"/>
        </w:rPr>
        <w:t xml:space="preserve">, como había ocurrido en la cultura clásica grecolatina. Por eso en él el término estaba rigurosamente unido a las </w:t>
      </w:r>
      <w:proofErr w:type="spellStart"/>
      <w:r w:rsidR="00343CCC" w:rsidRPr="006F4668">
        <w:rPr>
          <w:rFonts w:ascii="Arial" w:hAnsi="Arial" w:cs="Arial"/>
          <w:b/>
          <w:i/>
          <w:iCs/>
          <w:color w:val="7030A0"/>
        </w:rPr>
        <w:t>litterae</w:t>
      </w:r>
      <w:proofErr w:type="spellEnd"/>
      <w:r w:rsidR="00343CCC" w:rsidRPr="006F4668">
        <w:rPr>
          <w:rFonts w:ascii="Arial" w:hAnsi="Arial" w:cs="Arial"/>
          <w:b/>
          <w:color w:val="7030A0"/>
        </w:rPr>
        <w:t xml:space="preserve"> o estudio de las letras clás</w:t>
      </w:r>
      <w:r w:rsidR="00343CCC" w:rsidRPr="006F4668">
        <w:rPr>
          <w:rFonts w:ascii="Arial" w:hAnsi="Arial" w:cs="Arial"/>
          <w:b/>
          <w:color w:val="7030A0"/>
        </w:rPr>
        <w:t>i</w:t>
      </w:r>
      <w:r w:rsidR="00343CCC" w:rsidRPr="006F4668">
        <w:rPr>
          <w:rFonts w:ascii="Arial" w:hAnsi="Arial" w:cs="Arial"/>
          <w:b/>
          <w:color w:val="7030A0"/>
        </w:rPr>
        <w:t xml:space="preserve">cas. En el siglo XIX se creó el neologismo germánico </w:t>
      </w:r>
      <w:proofErr w:type="spellStart"/>
      <w:r w:rsidR="00343CCC" w:rsidRPr="006F4668">
        <w:rPr>
          <w:rFonts w:ascii="Arial" w:hAnsi="Arial" w:cs="Arial"/>
          <w:b/>
          <w:i/>
          <w:iCs/>
          <w:color w:val="7030A0"/>
        </w:rPr>
        <w:t>Humanismus</w:t>
      </w:r>
      <w:proofErr w:type="spellEnd"/>
      <w:r w:rsidR="00343CCC" w:rsidRPr="006F4668">
        <w:rPr>
          <w:rFonts w:ascii="Arial" w:hAnsi="Arial" w:cs="Arial"/>
          <w:b/>
          <w:color w:val="7030A0"/>
        </w:rPr>
        <w:t xml:space="preserve"> para designar una teo</w:t>
      </w:r>
      <w:r w:rsidR="00343CCC" w:rsidRPr="006F4668">
        <w:rPr>
          <w:rFonts w:ascii="Arial" w:hAnsi="Arial" w:cs="Arial"/>
          <w:b/>
          <w:color w:val="7030A0"/>
        </w:rPr>
        <w:t>r</w:t>
      </w:r>
      <w:r w:rsidR="00343CCC" w:rsidRPr="006F4668">
        <w:rPr>
          <w:rFonts w:ascii="Arial" w:hAnsi="Arial" w:cs="Arial"/>
          <w:b/>
          <w:color w:val="7030A0"/>
        </w:rPr>
        <w:t xml:space="preserve">ía de la educación en 1808, término que se utilizó después, sin embargo, como opuesto a la </w:t>
      </w:r>
      <w:hyperlink r:id="rId38" w:tooltip="Escolástica" w:history="1"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escolástica</w:t>
        </w:r>
      </w:hyperlink>
      <w:r w:rsidR="00343CCC" w:rsidRPr="006F4668">
        <w:rPr>
          <w:rFonts w:ascii="Arial" w:hAnsi="Arial" w:cs="Arial"/>
          <w:b/>
          <w:color w:val="7030A0"/>
        </w:rPr>
        <w:t xml:space="preserve"> (1841) para, finalmente, (1859) aplicarlo al periodo del resurgir de los estudios clásicos por </w:t>
      </w:r>
      <w:hyperlink r:id="rId39" w:tooltip="Georg Voigt" w:history="1">
        <w:proofErr w:type="spellStart"/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Georg</w:t>
        </w:r>
        <w:proofErr w:type="spellEnd"/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 xml:space="preserve"> </w:t>
        </w:r>
        <w:proofErr w:type="spellStart"/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Voigt</w:t>
        </w:r>
        <w:proofErr w:type="spellEnd"/>
      </w:hyperlink>
      <w:r w:rsidR="00343CCC" w:rsidRPr="006F4668">
        <w:rPr>
          <w:rFonts w:ascii="Arial" w:hAnsi="Arial" w:cs="Arial"/>
          <w:b/>
          <w:color w:val="7030A0"/>
        </w:rPr>
        <w:t>, cuyo libro sobre este periodo llevaba el su</w:t>
      </w:r>
      <w:r w:rsidR="00343CCC" w:rsidRPr="006F4668">
        <w:rPr>
          <w:rFonts w:ascii="Arial" w:hAnsi="Arial" w:cs="Arial"/>
          <w:b/>
          <w:color w:val="7030A0"/>
        </w:rPr>
        <w:t>b</w:t>
      </w:r>
      <w:r w:rsidR="00343CCC" w:rsidRPr="006F4668">
        <w:rPr>
          <w:rFonts w:ascii="Arial" w:hAnsi="Arial" w:cs="Arial"/>
          <w:b/>
          <w:color w:val="7030A0"/>
        </w:rPr>
        <w:t xml:space="preserve">título de </w:t>
      </w:r>
      <w:r w:rsidR="00343CCC" w:rsidRPr="006F4668">
        <w:rPr>
          <w:rFonts w:ascii="Arial" w:hAnsi="Arial" w:cs="Arial"/>
          <w:b/>
          <w:i/>
          <w:iCs/>
          <w:color w:val="7030A0"/>
        </w:rPr>
        <w:t>El primer siglo del Humanismo</w:t>
      </w:r>
      <w:r w:rsidR="00343CCC" w:rsidRPr="006F4668">
        <w:rPr>
          <w:rFonts w:ascii="Arial" w:hAnsi="Arial" w:cs="Arial"/>
          <w:b/>
          <w:color w:val="7030A0"/>
        </w:rPr>
        <w:t>, obra que fue durante un siglo considerada fundamental sobre este tema.</w:t>
      </w:r>
    </w:p>
    <w:p w:rsidR="00343CCC" w:rsidRPr="006F4668" w:rsidRDefault="006F4668" w:rsidP="00343CCC">
      <w:pPr>
        <w:pStyle w:val="NormalWeb"/>
        <w:jc w:val="both"/>
        <w:rPr>
          <w:rFonts w:ascii="Arial" w:hAnsi="Arial" w:cs="Arial"/>
          <w:b/>
          <w:color w:val="7030A0"/>
        </w:rPr>
      </w:pPr>
      <w:r w:rsidRPr="006F4668">
        <w:rPr>
          <w:rFonts w:ascii="Arial" w:hAnsi="Arial" w:cs="Arial"/>
          <w:b/>
          <w:color w:val="7030A0"/>
        </w:rPr>
        <w:t xml:space="preserve">   </w:t>
      </w:r>
      <w:r w:rsidR="00343CCC" w:rsidRPr="006F4668">
        <w:rPr>
          <w:rFonts w:ascii="Arial" w:hAnsi="Arial" w:cs="Arial"/>
          <w:b/>
          <w:color w:val="7030A0"/>
        </w:rPr>
        <w:t xml:space="preserve">El Humanismo propugnaba, frente al canon eclesiástico en prosa, que imitaba el </w:t>
      </w:r>
      <w:hyperlink r:id="rId40" w:tooltip="Latín tardío" w:history="1"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latín tardío</w:t>
        </w:r>
      </w:hyperlink>
      <w:r w:rsidR="00343CCC" w:rsidRPr="006F4668">
        <w:rPr>
          <w:rFonts w:ascii="Arial" w:hAnsi="Arial" w:cs="Arial"/>
          <w:b/>
          <w:color w:val="7030A0"/>
        </w:rPr>
        <w:t xml:space="preserve"> de los </w:t>
      </w:r>
      <w:hyperlink r:id="rId41" w:tooltip="Santos Padres" w:history="1"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Santos Padres</w:t>
        </w:r>
      </w:hyperlink>
      <w:r w:rsidR="00343CCC" w:rsidRPr="006F4668">
        <w:rPr>
          <w:rFonts w:ascii="Arial" w:hAnsi="Arial" w:cs="Arial"/>
          <w:b/>
          <w:color w:val="7030A0"/>
        </w:rPr>
        <w:t xml:space="preserve"> y empleaba el simple vocabulario y sintaxis de los textos bíbl</w:t>
      </w:r>
      <w:r w:rsidR="00343CCC" w:rsidRPr="006F4668">
        <w:rPr>
          <w:rFonts w:ascii="Arial" w:hAnsi="Arial" w:cs="Arial"/>
          <w:b/>
          <w:color w:val="7030A0"/>
        </w:rPr>
        <w:t>i</w:t>
      </w:r>
      <w:r w:rsidR="00343CCC" w:rsidRPr="006F4668">
        <w:rPr>
          <w:rFonts w:ascii="Arial" w:hAnsi="Arial" w:cs="Arial"/>
          <w:b/>
          <w:color w:val="7030A0"/>
        </w:rPr>
        <w:t xml:space="preserve">cos traducidos, los </w:t>
      </w:r>
      <w:proofErr w:type="spellStart"/>
      <w:r w:rsidR="00343CCC" w:rsidRPr="006F4668">
        <w:rPr>
          <w:rFonts w:ascii="Arial" w:hAnsi="Arial" w:cs="Arial"/>
          <w:b/>
          <w:i/>
          <w:iCs/>
          <w:color w:val="7030A0"/>
        </w:rPr>
        <w:t>studia</w:t>
      </w:r>
      <w:proofErr w:type="spellEnd"/>
      <w:r w:rsidR="00343CCC" w:rsidRPr="006F4668">
        <w:rPr>
          <w:rFonts w:ascii="Arial" w:hAnsi="Arial" w:cs="Arial"/>
          <w:b/>
          <w:i/>
          <w:iCs/>
          <w:color w:val="7030A0"/>
        </w:rPr>
        <w:t xml:space="preserve"> </w:t>
      </w:r>
      <w:proofErr w:type="spellStart"/>
      <w:r w:rsidR="00343CCC" w:rsidRPr="006F4668">
        <w:rPr>
          <w:rFonts w:ascii="Arial" w:hAnsi="Arial" w:cs="Arial"/>
          <w:b/>
          <w:i/>
          <w:iCs/>
          <w:color w:val="7030A0"/>
        </w:rPr>
        <w:t>humanitatis</w:t>
      </w:r>
      <w:proofErr w:type="spellEnd"/>
      <w:r w:rsidR="00343CCC" w:rsidRPr="006F4668">
        <w:rPr>
          <w:rFonts w:ascii="Arial" w:hAnsi="Arial" w:cs="Arial"/>
          <w:b/>
          <w:color w:val="7030A0"/>
        </w:rPr>
        <w:t>, una formación íntegra del hombre en todos los a</w:t>
      </w:r>
      <w:r w:rsidR="00343CCC" w:rsidRPr="006F4668">
        <w:rPr>
          <w:rFonts w:ascii="Arial" w:hAnsi="Arial" w:cs="Arial"/>
          <w:b/>
          <w:color w:val="7030A0"/>
        </w:rPr>
        <w:t>s</w:t>
      </w:r>
      <w:r w:rsidR="00343CCC" w:rsidRPr="006F4668">
        <w:rPr>
          <w:rFonts w:ascii="Arial" w:hAnsi="Arial" w:cs="Arial"/>
          <w:b/>
          <w:color w:val="7030A0"/>
        </w:rPr>
        <w:t>pe</w:t>
      </w:r>
      <w:r w:rsidR="00343CCC" w:rsidRPr="006F4668">
        <w:rPr>
          <w:rFonts w:ascii="Arial" w:hAnsi="Arial" w:cs="Arial"/>
          <w:b/>
          <w:color w:val="7030A0"/>
        </w:rPr>
        <w:t>c</w:t>
      </w:r>
      <w:r w:rsidR="00343CCC" w:rsidRPr="006F4668">
        <w:rPr>
          <w:rFonts w:ascii="Arial" w:hAnsi="Arial" w:cs="Arial"/>
          <w:b/>
          <w:color w:val="7030A0"/>
        </w:rPr>
        <w:t>tos fundada en las fuentes clásicas grecolatinas, muchas de ellas entonces buscadas en las bibliotecas monásticas y descubiertas entonces en los monasterios de todo el co</w:t>
      </w:r>
      <w:r w:rsidR="00343CCC" w:rsidRPr="006F4668">
        <w:rPr>
          <w:rFonts w:ascii="Arial" w:hAnsi="Arial" w:cs="Arial"/>
          <w:b/>
          <w:color w:val="7030A0"/>
        </w:rPr>
        <w:t>n</w:t>
      </w:r>
      <w:r w:rsidR="00343CCC" w:rsidRPr="006F4668">
        <w:rPr>
          <w:rFonts w:ascii="Arial" w:hAnsi="Arial" w:cs="Arial"/>
          <w:b/>
          <w:color w:val="7030A0"/>
        </w:rPr>
        <w:t xml:space="preserve">tinente europeo. En pocos casos estos textos fueron traducidos gracias al trabajo de entre otros </w:t>
      </w:r>
      <w:hyperlink r:id="rId42" w:tooltip="Averroes" w:history="1">
        <w:proofErr w:type="spellStart"/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Av</w:t>
        </w:r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e</w:t>
        </w:r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rroes</w:t>
        </w:r>
        <w:proofErr w:type="spellEnd"/>
      </w:hyperlink>
      <w:r w:rsidR="00343CCC" w:rsidRPr="006F4668">
        <w:rPr>
          <w:rFonts w:ascii="Arial" w:hAnsi="Arial" w:cs="Arial"/>
          <w:b/>
          <w:color w:val="7030A0"/>
        </w:rPr>
        <w:t xml:space="preserve"> y a la infatigable búsqueda de manuscritos por eruditos monjes humanistas en los monasterios de toda Europa. La labor estaba destinada a acceder así a un latín más puro, brillante y genuino, y al redescubrimiento del griego gracias al forzado exilio a Eur</w:t>
      </w:r>
      <w:r w:rsidR="00343CCC" w:rsidRPr="006F4668">
        <w:rPr>
          <w:rFonts w:ascii="Arial" w:hAnsi="Arial" w:cs="Arial"/>
          <w:b/>
          <w:color w:val="7030A0"/>
        </w:rPr>
        <w:t>o</w:t>
      </w:r>
      <w:r w:rsidR="00343CCC" w:rsidRPr="006F4668">
        <w:rPr>
          <w:rFonts w:ascii="Arial" w:hAnsi="Arial" w:cs="Arial"/>
          <w:b/>
          <w:color w:val="7030A0"/>
        </w:rPr>
        <w:t xml:space="preserve">pa de los sabios bizantinos al caer </w:t>
      </w:r>
      <w:hyperlink r:id="rId43" w:tooltip="Constantinopla" w:history="1">
        <w:r w:rsidR="00343CCC" w:rsidRPr="006F4668">
          <w:rPr>
            <w:rStyle w:val="Hipervnculo"/>
            <w:rFonts w:ascii="Arial" w:hAnsi="Arial" w:cs="Arial"/>
            <w:b/>
            <w:color w:val="7030A0"/>
            <w:u w:val="none"/>
          </w:rPr>
          <w:t>Constantinopla</w:t>
        </w:r>
      </w:hyperlink>
      <w:r w:rsidR="00343CCC" w:rsidRPr="006F4668">
        <w:rPr>
          <w:rFonts w:ascii="Arial" w:hAnsi="Arial" w:cs="Arial"/>
          <w:b/>
          <w:color w:val="7030A0"/>
        </w:rPr>
        <w:t xml:space="preserve"> y el Imperio de Oriente en poder de los turcos otomanos en 1453</w:t>
      </w:r>
    </w:p>
    <w:p w:rsidR="006F4668" w:rsidRDefault="006F4668" w:rsidP="006F4668">
      <w:pPr>
        <w:rPr>
          <w:rStyle w:val="mw-headline"/>
          <w:color w:val="FF0000"/>
          <w:sz w:val="32"/>
          <w:szCs w:val="32"/>
        </w:rPr>
      </w:pPr>
      <w:r w:rsidRPr="001213AB">
        <w:rPr>
          <w:b/>
          <w:color w:val="FF0000"/>
          <w:sz w:val="36"/>
          <w:szCs w:val="36"/>
        </w:rPr>
        <w:t>Siglo XIV</w:t>
      </w:r>
      <w:r w:rsidRPr="006F4668">
        <w:rPr>
          <w:color w:val="FF0000"/>
          <w:sz w:val="32"/>
          <w:szCs w:val="32"/>
        </w:rPr>
        <w:t xml:space="preserve">.  </w:t>
      </w:r>
      <w:r w:rsidRPr="006F4668">
        <w:rPr>
          <w:rStyle w:val="mw-headline"/>
          <w:b/>
          <w:color w:val="FF0000"/>
          <w:sz w:val="32"/>
          <w:szCs w:val="32"/>
        </w:rPr>
        <w:t>Acontecimientos reales</w:t>
      </w:r>
    </w:p>
    <w:p w:rsidR="006F4668" w:rsidRPr="001213AB" w:rsidRDefault="006F4668" w:rsidP="006F4668">
      <w:pPr>
        <w:rPr>
          <w:sz w:val="22"/>
          <w:szCs w:val="22"/>
        </w:rPr>
      </w:pPr>
    </w:p>
    <w:p w:rsidR="006F4668" w:rsidRPr="006F4668" w:rsidRDefault="006F4668" w:rsidP="006F4668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6F4668">
        <w:rPr>
          <w:rStyle w:val="mw-headline"/>
          <w:rFonts w:ascii="Arial" w:hAnsi="Arial" w:cs="Arial"/>
          <w:color w:val="FF0000"/>
          <w:sz w:val="24"/>
          <w:szCs w:val="24"/>
        </w:rPr>
        <w:t>Guerras especiales  y política</w:t>
      </w:r>
    </w:p>
    <w:p w:rsidR="006F4668" w:rsidRPr="006F4668" w:rsidRDefault="006F4668" w:rsidP="006F4668">
      <w:pPr>
        <w:pStyle w:val="Ttulo3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:rsidR="006F4668" w:rsidRPr="001213AB" w:rsidRDefault="006F4668" w:rsidP="006F4668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1213AB">
        <w:rPr>
          <w:b/>
        </w:rPr>
        <w:t xml:space="preserve">1322: Se produce la reunificación de </w:t>
      </w:r>
      <w:hyperlink r:id="rId44" w:tooltip="Polonia" w:history="1">
        <w:r w:rsidRPr="001213AB">
          <w:rPr>
            <w:rStyle w:val="Hipervnculo"/>
          </w:rPr>
          <w:t>Polonia</w:t>
        </w:r>
      </w:hyperlink>
      <w:r w:rsidRPr="001213AB">
        <w:rPr>
          <w:b/>
        </w:rPr>
        <w:t xml:space="preserve"> bajo el reinado de </w:t>
      </w:r>
      <w:hyperlink r:id="rId45" w:tooltip="Vladislao I de Polonia" w:history="1">
        <w:proofErr w:type="spellStart"/>
        <w:r w:rsidRPr="001213AB">
          <w:rPr>
            <w:rStyle w:val="Hipervnculo"/>
          </w:rPr>
          <w:t>Vladislao</w:t>
        </w:r>
        <w:proofErr w:type="spellEnd"/>
        <w:r w:rsidRPr="001213AB">
          <w:rPr>
            <w:rStyle w:val="Hipervnculo"/>
          </w:rPr>
          <w:t xml:space="preserve"> I</w:t>
        </w:r>
      </w:hyperlink>
      <w:r w:rsidRPr="001213AB">
        <w:rPr>
          <w:b/>
        </w:rPr>
        <w:t>.</w:t>
      </w:r>
    </w:p>
    <w:p w:rsidR="006F4668" w:rsidRPr="001213AB" w:rsidRDefault="006F4668" w:rsidP="006F4668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1213AB">
        <w:rPr>
          <w:b/>
        </w:rPr>
        <w:t xml:space="preserve">1337: En </w:t>
      </w:r>
      <w:hyperlink r:id="rId46" w:tooltip="Francia" w:history="1">
        <w:r w:rsidRPr="001213AB">
          <w:rPr>
            <w:rStyle w:val="Hipervnculo"/>
          </w:rPr>
          <w:t>Francia</w:t>
        </w:r>
      </w:hyperlink>
      <w:r w:rsidRPr="001213AB">
        <w:rPr>
          <w:b/>
        </w:rPr>
        <w:t xml:space="preserve"> comienza la </w:t>
      </w:r>
      <w:hyperlink r:id="rId47" w:tooltip="Guerra de los Cien Años" w:history="1">
        <w:r w:rsidRPr="001213AB">
          <w:rPr>
            <w:rStyle w:val="Hipervnculo"/>
          </w:rPr>
          <w:t>guerra de los Cien Años</w:t>
        </w:r>
      </w:hyperlink>
      <w:r w:rsidRPr="001213AB">
        <w:rPr>
          <w:b/>
        </w:rPr>
        <w:t xml:space="preserve">, con la pretensión del rey inglés </w:t>
      </w:r>
      <w:hyperlink r:id="rId48" w:tooltip="Eduardo III de Inglaterra" w:history="1">
        <w:r w:rsidRPr="001213AB">
          <w:rPr>
            <w:rStyle w:val="Hipervnculo"/>
          </w:rPr>
          <w:t>Eduardo III</w:t>
        </w:r>
      </w:hyperlink>
      <w:r w:rsidRPr="001213AB">
        <w:rPr>
          <w:b/>
        </w:rPr>
        <w:t xml:space="preserve"> a la corona francesa.</w:t>
      </w:r>
    </w:p>
    <w:p w:rsidR="006F4668" w:rsidRPr="001213AB" w:rsidRDefault="006F4668" w:rsidP="006F4668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1213AB">
        <w:rPr>
          <w:b/>
        </w:rPr>
        <w:t xml:space="preserve">1346: Los franceses son derrotados en la </w:t>
      </w:r>
      <w:hyperlink r:id="rId49" w:tooltip="Batalla de Crécy" w:history="1">
        <w:r w:rsidRPr="001213AB">
          <w:rPr>
            <w:rStyle w:val="Hipervnculo"/>
          </w:rPr>
          <w:t xml:space="preserve">batalla de </w:t>
        </w:r>
        <w:proofErr w:type="spellStart"/>
        <w:r w:rsidRPr="001213AB">
          <w:rPr>
            <w:rStyle w:val="Hipervnculo"/>
          </w:rPr>
          <w:t>Crécy</w:t>
        </w:r>
        <w:proofErr w:type="spellEnd"/>
      </w:hyperlink>
      <w:r w:rsidRPr="001213AB">
        <w:rPr>
          <w:b/>
        </w:rPr>
        <w:t xml:space="preserve"> por los ingleses, en la pr</w:t>
      </w:r>
      <w:r w:rsidRPr="001213AB">
        <w:rPr>
          <w:b/>
        </w:rPr>
        <w:t>i</w:t>
      </w:r>
      <w:r w:rsidRPr="001213AB">
        <w:rPr>
          <w:b/>
        </w:rPr>
        <w:t xml:space="preserve">mera gran batalla de la </w:t>
      </w:r>
      <w:hyperlink r:id="rId50" w:tooltip="Guerra de los Cien Años" w:history="1">
        <w:r w:rsidRPr="001213AB">
          <w:rPr>
            <w:rStyle w:val="Hipervnculo"/>
          </w:rPr>
          <w:t>guerra de los Cien Años</w:t>
        </w:r>
      </w:hyperlink>
      <w:r w:rsidRPr="001213AB">
        <w:rPr>
          <w:b/>
        </w:rPr>
        <w:t>.</w:t>
      </w:r>
    </w:p>
    <w:p w:rsidR="006F4668" w:rsidRPr="001213AB" w:rsidRDefault="006F4668" w:rsidP="006F4668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1213AB">
        <w:rPr>
          <w:b/>
        </w:rPr>
        <w:t xml:space="preserve">1351-1369: Estalla la </w:t>
      </w:r>
      <w:hyperlink r:id="rId51" w:tooltip="Primera Guerra Civil Castellana" w:history="1">
        <w:r w:rsidRPr="001213AB">
          <w:rPr>
            <w:rStyle w:val="Hipervnculo"/>
          </w:rPr>
          <w:t>Primera Guerra Civil Castellana</w:t>
        </w:r>
      </w:hyperlink>
      <w:r w:rsidRPr="001213AB">
        <w:rPr>
          <w:b/>
        </w:rPr>
        <w:t xml:space="preserve">, entre </w:t>
      </w:r>
      <w:hyperlink r:id="rId52" w:tooltip="Pedro I de Castilla" w:history="1">
        <w:r w:rsidRPr="001213AB">
          <w:rPr>
            <w:rStyle w:val="Hipervnculo"/>
          </w:rPr>
          <w:t>Pedro I</w:t>
        </w:r>
      </w:hyperlink>
      <w:r w:rsidRPr="001213AB">
        <w:rPr>
          <w:b/>
        </w:rPr>
        <w:t xml:space="preserve"> y </w:t>
      </w:r>
      <w:hyperlink r:id="rId53" w:tooltip="Enrique de Trastámara" w:history="1">
        <w:r w:rsidRPr="001213AB">
          <w:rPr>
            <w:rStyle w:val="Hipervnculo"/>
          </w:rPr>
          <w:t xml:space="preserve">Enrique de </w:t>
        </w:r>
        <w:proofErr w:type="spellStart"/>
        <w:r w:rsidRPr="001213AB">
          <w:rPr>
            <w:rStyle w:val="Hipervnculo"/>
          </w:rPr>
          <w:t>Tra</w:t>
        </w:r>
        <w:r w:rsidRPr="001213AB">
          <w:rPr>
            <w:rStyle w:val="Hipervnculo"/>
          </w:rPr>
          <w:t>s</w:t>
        </w:r>
        <w:r w:rsidRPr="001213AB">
          <w:rPr>
            <w:rStyle w:val="Hipervnculo"/>
          </w:rPr>
          <w:t>támara</w:t>
        </w:r>
        <w:proofErr w:type="spellEnd"/>
      </w:hyperlink>
      <w:r w:rsidRPr="001213AB">
        <w:rPr>
          <w:b/>
        </w:rPr>
        <w:t xml:space="preserve">, apoyado el primero por </w:t>
      </w:r>
      <w:hyperlink r:id="rId54" w:tooltip="Inglaterra" w:history="1">
        <w:r w:rsidRPr="001213AB">
          <w:rPr>
            <w:rStyle w:val="Hipervnculo"/>
          </w:rPr>
          <w:t>Inglaterra</w:t>
        </w:r>
      </w:hyperlink>
      <w:r w:rsidRPr="001213AB">
        <w:rPr>
          <w:b/>
        </w:rPr>
        <w:t xml:space="preserve"> y el segundo por </w:t>
      </w:r>
      <w:hyperlink r:id="rId55" w:tooltip="Francia" w:history="1">
        <w:r w:rsidRPr="001213AB">
          <w:rPr>
            <w:rStyle w:val="Hipervnculo"/>
          </w:rPr>
          <w:t>Francia</w:t>
        </w:r>
      </w:hyperlink>
      <w:r w:rsidRPr="001213AB">
        <w:rPr>
          <w:b/>
        </w:rPr>
        <w:t>.</w:t>
      </w:r>
    </w:p>
    <w:p w:rsidR="006F4668" w:rsidRPr="001213AB" w:rsidRDefault="006F4668" w:rsidP="006F4668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1213AB">
        <w:rPr>
          <w:b/>
        </w:rPr>
        <w:t xml:space="preserve">1372: Una flota castellana (aliada </w:t>
      </w:r>
      <w:r>
        <w:rPr>
          <w:b/>
        </w:rPr>
        <w:t xml:space="preserve"> </w:t>
      </w:r>
      <w:hyperlink r:id="rId56" w:tooltip="Francia" w:history="1">
        <w:r w:rsidRPr="001213AB">
          <w:rPr>
            <w:rStyle w:val="Hipervnculo"/>
          </w:rPr>
          <w:t>Francia</w:t>
        </w:r>
      </w:hyperlink>
      <w:r w:rsidRPr="001213AB">
        <w:rPr>
          <w:b/>
        </w:rPr>
        <w:t xml:space="preserve">) aniquila </w:t>
      </w:r>
      <w:r>
        <w:rPr>
          <w:b/>
        </w:rPr>
        <w:t xml:space="preserve">la </w:t>
      </w:r>
      <w:r w:rsidRPr="001213AB">
        <w:rPr>
          <w:b/>
        </w:rPr>
        <w:t>inglesa</w:t>
      </w:r>
      <w:r>
        <w:rPr>
          <w:b/>
        </w:rPr>
        <w:t>.</w:t>
      </w:r>
      <w:r w:rsidRPr="001213AB">
        <w:rPr>
          <w:b/>
        </w:rPr>
        <w:t xml:space="preserve"> </w:t>
      </w:r>
      <w:hyperlink r:id="rId57" w:tooltip="Batalla de La Rochelle (1372)" w:history="1">
        <w:r w:rsidRPr="001213AB">
          <w:rPr>
            <w:rStyle w:val="Hipervnculo"/>
          </w:rPr>
          <w:t xml:space="preserve">batalla La </w:t>
        </w:r>
        <w:proofErr w:type="spellStart"/>
        <w:r w:rsidRPr="001213AB">
          <w:rPr>
            <w:rStyle w:val="Hipervnculo"/>
          </w:rPr>
          <w:t>Rochelle</w:t>
        </w:r>
        <w:proofErr w:type="spellEnd"/>
      </w:hyperlink>
      <w:r w:rsidRPr="001213AB">
        <w:rPr>
          <w:b/>
        </w:rPr>
        <w:t>.</w:t>
      </w:r>
    </w:p>
    <w:p w:rsidR="006F4668" w:rsidRPr="001213AB" w:rsidRDefault="006F4668" w:rsidP="006F4668">
      <w:pPr>
        <w:widowControl/>
        <w:numPr>
          <w:ilvl w:val="0"/>
          <w:numId w:val="6"/>
        </w:numPr>
        <w:autoSpaceDE/>
        <w:autoSpaceDN/>
        <w:adjustRightInd/>
        <w:rPr>
          <w:b/>
        </w:rPr>
      </w:pPr>
      <w:r w:rsidRPr="001213AB">
        <w:rPr>
          <w:b/>
        </w:rPr>
        <w:t xml:space="preserve">1389: Se produce la </w:t>
      </w:r>
      <w:hyperlink r:id="rId58" w:tooltip="Batalla de Kosovo" w:history="1">
        <w:r w:rsidRPr="001213AB">
          <w:rPr>
            <w:rStyle w:val="Hipervnculo"/>
          </w:rPr>
          <w:t>batalla de Kosovo</w:t>
        </w:r>
      </w:hyperlink>
      <w:r w:rsidRPr="001213AB">
        <w:rPr>
          <w:b/>
        </w:rPr>
        <w:t xml:space="preserve"> entre otomanos y serbios.</w:t>
      </w:r>
    </w:p>
    <w:p w:rsidR="006F4668" w:rsidRDefault="006F4668" w:rsidP="006F4668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sz w:val="22"/>
          <w:szCs w:val="22"/>
        </w:rPr>
      </w:pPr>
    </w:p>
    <w:p w:rsidR="006F4668" w:rsidRDefault="006F4668" w:rsidP="006F4668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8"/>
          <w:szCs w:val="28"/>
        </w:rPr>
      </w:pPr>
      <w:r w:rsidRPr="006F4668">
        <w:rPr>
          <w:rStyle w:val="mw-headline"/>
          <w:rFonts w:ascii="Arial" w:hAnsi="Arial" w:cs="Arial"/>
          <w:color w:val="FF0000"/>
          <w:sz w:val="28"/>
          <w:szCs w:val="28"/>
        </w:rPr>
        <w:t>Religión</w:t>
      </w:r>
    </w:p>
    <w:p w:rsidR="006F4668" w:rsidRPr="006F4668" w:rsidRDefault="006F4668" w:rsidP="006F4668">
      <w:pPr>
        <w:pStyle w:val="Ttulo3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</w:rPr>
      </w:pPr>
    </w:p>
    <w:p w:rsidR="006F4668" w:rsidRPr="001213AB" w:rsidRDefault="006F4668" w:rsidP="006F4668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r w:rsidRPr="001213AB">
        <w:rPr>
          <w:b/>
        </w:rPr>
        <w:t xml:space="preserve">1305: El papa </w:t>
      </w:r>
      <w:hyperlink r:id="rId59" w:tooltip="Clemente V" w:history="1">
        <w:r w:rsidRPr="001213AB">
          <w:rPr>
            <w:rStyle w:val="Hipervnculo"/>
          </w:rPr>
          <w:t>Clemente V</w:t>
        </w:r>
      </w:hyperlink>
      <w:r w:rsidRPr="001213AB">
        <w:rPr>
          <w:b/>
        </w:rPr>
        <w:t xml:space="preserve"> traslada la sede papal de </w:t>
      </w:r>
      <w:hyperlink r:id="rId60" w:tooltip="Roma" w:history="1">
        <w:r w:rsidRPr="001213AB">
          <w:rPr>
            <w:rStyle w:val="Hipervnculo"/>
          </w:rPr>
          <w:t>Roma</w:t>
        </w:r>
      </w:hyperlink>
      <w:r w:rsidRPr="001213AB">
        <w:rPr>
          <w:b/>
        </w:rPr>
        <w:t xml:space="preserve"> hacia </w:t>
      </w:r>
      <w:hyperlink r:id="rId61" w:tooltip="Aviñón" w:history="1">
        <w:r w:rsidRPr="001213AB">
          <w:rPr>
            <w:rStyle w:val="Hipervnculo"/>
          </w:rPr>
          <w:t>Aviñón</w:t>
        </w:r>
      </w:hyperlink>
      <w:r w:rsidRPr="001213AB">
        <w:rPr>
          <w:b/>
        </w:rPr>
        <w:t>.</w:t>
      </w:r>
    </w:p>
    <w:p w:rsidR="006F4668" w:rsidRDefault="006F4668" w:rsidP="006F4668">
      <w:pPr>
        <w:widowControl/>
        <w:numPr>
          <w:ilvl w:val="0"/>
          <w:numId w:val="8"/>
        </w:numPr>
        <w:autoSpaceDE/>
        <w:autoSpaceDN/>
        <w:adjustRightInd/>
        <w:rPr>
          <w:b/>
        </w:rPr>
      </w:pPr>
      <w:r w:rsidRPr="006F4668">
        <w:rPr>
          <w:b/>
        </w:rPr>
        <w:t xml:space="preserve">1307: Bajo las órdenes del rey </w:t>
      </w:r>
      <w:hyperlink r:id="rId62" w:tooltip="Felipe IV de Francia" w:history="1">
        <w:r w:rsidRPr="001213AB">
          <w:rPr>
            <w:rStyle w:val="Hipervnculo"/>
          </w:rPr>
          <w:t>Felipe IV de Francia</w:t>
        </w:r>
      </w:hyperlink>
      <w:r w:rsidRPr="006F4668">
        <w:rPr>
          <w:b/>
        </w:rPr>
        <w:t>, un grupo de los llamados Caball</w:t>
      </w:r>
      <w:r w:rsidRPr="006F4668">
        <w:rPr>
          <w:b/>
        </w:rPr>
        <w:t>e</w:t>
      </w:r>
      <w:r w:rsidRPr="006F4668">
        <w:rPr>
          <w:b/>
        </w:rPr>
        <w:t xml:space="preserve">ros Templarios fue capturado y llevado a la </w:t>
      </w:r>
      <w:hyperlink r:id="rId63" w:tooltip="Santa Inquisición" w:history="1">
        <w:r w:rsidRPr="001213AB">
          <w:rPr>
            <w:rStyle w:val="Hipervnculo"/>
          </w:rPr>
          <w:t>Santa Inquisición</w:t>
        </w:r>
      </w:hyperlink>
      <w:r w:rsidRPr="006F4668">
        <w:rPr>
          <w:b/>
        </w:rPr>
        <w:t xml:space="preserve"> para ser juzgado y co</w:t>
      </w:r>
      <w:r w:rsidRPr="006F4668">
        <w:rPr>
          <w:b/>
        </w:rPr>
        <w:t>n</w:t>
      </w:r>
      <w:r w:rsidRPr="006F4668">
        <w:rPr>
          <w:b/>
        </w:rPr>
        <w:t>denado por diversos crímenes en contra de la cristiandad</w:t>
      </w:r>
    </w:p>
    <w:p w:rsidR="006F4668" w:rsidRDefault="006F4668" w:rsidP="006F4668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sz w:val="22"/>
          <w:szCs w:val="22"/>
        </w:rPr>
      </w:pPr>
    </w:p>
    <w:p w:rsidR="006F4668" w:rsidRDefault="006F4668" w:rsidP="006F4668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2"/>
          <w:szCs w:val="22"/>
        </w:rPr>
      </w:pPr>
      <w:r w:rsidRPr="006F4668">
        <w:rPr>
          <w:rStyle w:val="mw-headline"/>
          <w:rFonts w:ascii="Arial" w:hAnsi="Arial" w:cs="Arial"/>
          <w:color w:val="FF0000"/>
          <w:sz w:val="22"/>
          <w:szCs w:val="22"/>
        </w:rPr>
        <w:t>Desastres</w:t>
      </w:r>
    </w:p>
    <w:p w:rsidR="006F4668" w:rsidRPr="006F4668" w:rsidRDefault="006F4668" w:rsidP="006F4668">
      <w:pPr>
        <w:pStyle w:val="Ttulo3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:rsidR="006F4668" w:rsidRPr="001213AB" w:rsidRDefault="006F4668" w:rsidP="006F4668">
      <w:pPr>
        <w:widowControl/>
        <w:numPr>
          <w:ilvl w:val="0"/>
          <w:numId w:val="9"/>
        </w:numPr>
        <w:autoSpaceDE/>
        <w:autoSpaceDN/>
        <w:adjustRightInd/>
        <w:rPr>
          <w:b/>
        </w:rPr>
      </w:pPr>
      <w:r w:rsidRPr="001213AB">
        <w:rPr>
          <w:b/>
        </w:rPr>
        <w:t xml:space="preserve">1315-1317: En </w:t>
      </w:r>
      <w:hyperlink r:id="rId64" w:tooltip="Europa" w:history="1">
        <w:r w:rsidRPr="001213AB">
          <w:rPr>
            <w:rStyle w:val="Hipervnculo"/>
          </w:rPr>
          <w:t>Europa</w:t>
        </w:r>
      </w:hyperlink>
      <w:r w:rsidRPr="001213AB">
        <w:rPr>
          <w:b/>
        </w:rPr>
        <w:t xml:space="preserve">, una </w:t>
      </w:r>
      <w:hyperlink r:id="rId65" w:tooltip="Gran Hambruna de 1315-1317" w:history="1">
        <w:r w:rsidRPr="001213AB">
          <w:rPr>
            <w:rStyle w:val="Hipervnculo"/>
          </w:rPr>
          <w:t>gran hambruna</w:t>
        </w:r>
      </w:hyperlink>
      <w:r w:rsidRPr="001213AB">
        <w:rPr>
          <w:b/>
        </w:rPr>
        <w:t xml:space="preserve"> mata a millones de personas. Provocada por el </w:t>
      </w:r>
      <w:hyperlink r:id="rId66" w:tooltip="Cambio climático" w:history="1">
        <w:r w:rsidRPr="001213AB">
          <w:rPr>
            <w:rStyle w:val="Hipervnculo"/>
          </w:rPr>
          <w:t>cambio climático</w:t>
        </w:r>
      </w:hyperlink>
      <w:r w:rsidRPr="001213AB">
        <w:rPr>
          <w:b/>
        </w:rPr>
        <w:t xml:space="preserve"> de la llamada </w:t>
      </w:r>
      <w:hyperlink r:id="rId67" w:tooltip="Pequeña Edad de Hielo" w:history="1">
        <w:r w:rsidRPr="001213AB">
          <w:rPr>
            <w:rStyle w:val="Hipervnculo"/>
          </w:rPr>
          <w:t>Pequeña Edad de Hielo</w:t>
        </w:r>
      </w:hyperlink>
      <w:r w:rsidRPr="001213AB">
        <w:rPr>
          <w:b/>
        </w:rPr>
        <w:t>.</w:t>
      </w:r>
    </w:p>
    <w:p w:rsidR="006F4668" w:rsidRPr="001213AB" w:rsidRDefault="006F4668" w:rsidP="006F4668">
      <w:pPr>
        <w:widowControl/>
        <w:numPr>
          <w:ilvl w:val="0"/>
          <w:numId w:val="9"/>
        </w:numPr>
        <w:autoSpaceDE/>
        <w:autoSpaceDN/>
        <w:adjustRightInd/>
        <w:rPr>
          <w:b/>
        </w:rPr>
      </w:pPr>
      <w:r w:rsidRPr="001213AB">
        <w:rPr>
          <w:b/>
        </w:rPr>
        <w:t xml:space="preserve">1348-1355: En </w:t>
      </w:r>
      <w:hyperlink r:id="rId68" w:tooltip="Europa" w:history="1">
        <w:r w:rsidRPr="001213AB">
          <w:rPr>
            <w:rStyle w:val="Hipervnculo"/>
          </w:rPr>
          <w:t>Europa</w:t>
        </w:r>
      </w:hyperlink>
      <w:r w:rsidRPr="001213AB">
        <w:rPr>
          <w:b/>
        </w:rPr>
        <w:t xml:space="preserve"> se produce un brote de la </w:t>
      </w:r>
      <w:hyperlink r:id="rId69" w:tooltip="Peste negra" w:history="1">
        <w:r w:rsidRPr="001213AB">
          <w:rPr>
            <w:rStyle w:val="Hipervnculo"/>
          </w:rPr>
          <w:t>peste negra</w:t>
        </w:r>
      </w:hyperlink>
      <w:r w:rsidRPr="001213AB">
        <w:rPr>
          <w:b/>
        </w:rPr>
        <w:t>, que mata a un tercio de la población europea.</w:t>
      </w:r>
    </w:p>
    <w:p w:rsidR="006F4668" w:rsidRDefault="006F4668" w:rsidP="006F4668">
      <w:pPr>
        <w:pStyle w:val="Ttulo3"/>
        <w:spacing w:before="0" w:beforeAutospacing="0" w:after="0" w:afterAutospacing="0"/>
        <w:rPr>
          <w:rStyle w:val="mw-headline"/>
          <w:rFonts w:ascii="Arial" w:hAnsi="Arial" w:cs="Arial"/>
          <w:sz w:val="22"/>
          <w:szCs w:val="22"/>
        </w:rPr>
      </w:pPr>
    </w:p>
    <w:p w:rsidR="006F4668" w:rsidRPr="001213AB" w:rsidRDefault="006F4668" w:rsidP="006F4668">
      <w:pPr>
        <w:widowControl/>
        <w:autoSpaceDE/>
        <w:autoSpaceDN/>
        <w:adjustRightInd/>
        <w:ind w:left="720"/>
        <w:rPr>
          <w:b/>
        </w:rPr>
      </w:pPr>
    </w:p>
    <w:p w:rsidR="006F4668" w:rsidRPr="006F4668" w:rsidRDefault="006F4668" w:rsidP="006F4668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8"/>
          <w:szCs w:val="28"/>
        </w:rPr>
      </w:pPr>
    </w:p>
    <w:p w:rsidR="006F4668" w:rsidRDefault="006F4668" w:rsidP="006F4668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color w:val="FF0000"/>
          <w:sz w:val="28"/>
          <w:szCs w:val="28"/>
        </w:rPr>
      </w:pPr>
      <w:r w:rsidRPr="006F4668">
        <w:rPr>
          <w:rStyle w:val="mw-headline"/>
          <w:rFonts w:ascii="Arial" w:hAnsi="Arial" w:cs="Arial"/>
          <w:color w:val="FF0000"/>
          <w:sz w:val="28"/>
          <w:szCs w:val="28"/>
        </w:rPr>
        <w:t>Persona</w:t>
      </w:r>
      <w:r>
        <w:rPr>
          <w:rStyle w:val="mw-headline"/>
          <w:rFonts w:ascii="Arial" w:hAnsi="Arial" w:cs="Arial"/>
          <w:color w:val="FF0000"/>
          <w:sz w:val="28"/>
          <w:szCs w:val="28"/>
        </w:rPr>
        <w:t>jes destacado</w:t>
      </w:r>
      <w:r w:rsidRPr="006F4668">
        <w:rPr>
          <w:rStyle w:val="mw-headline"/>
          <w:rFonts w:ascii="Arial" w:hAnsi="Arial" w:cs="Arial"/>
          <w:color w:val="FF0000"/>
          <w:sz w:val="28"/>
          <w:szCs w:val="28"/>
        </w:rPr>
        <w:t>s</w:t>
      </w:r>
    </w:p>
    <w:p w:rsidR="006F4668" w:rsidRPr="006F4668" w:rsidRDefault="006F4668" w:rsidP="006F4668">
      <w:pPr>
        <w:widowControl/>
        <w:autoSpaceDE/>
        <w:autoSpaceDN/>
        <w:adjustRightInd/>
        <w:ind w:left="720"/>
        <w:rPr>
          <w:b/>
        </w:rPr>
      </w:pPr>
    </w:p>
    <w:p w:rsidR="006F4668" w:rsidRPr="006F4668" w:rsidRDefault="006F4668" w:rsidP="006F4668">
      <w:pPr>
        <w:widowControl/>
        <w:autoSpaceDE/>
        <w:autoSpaceDN/>
        <w:adjustRightInd/>
        <w:ind w:left="720"/>
        <w:rPr>
          <w:b/>
        </w:rPr>
      </w:pPr>
      <w:r w:rsidRPr="006F4668">
        <w:rPr>
          <w:b/>
        </w:rPr>
        <w:t>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70" w:tooltip="Dante Alighieri" w:history="1">
        <w:r w:rsidRPr="006F4668">
          <w:rPr>
            <w:rStyle w:val="Hipervnculo"/>
            <w:b/>
          </w:rPr>
          <w:t>Dante Alighieri</w:t>
        </w:r>
      </w:hyperlink>
      <w:r w:rsidRPr="006F4668">
        <w:rPr>
          <w:b/>
        </w:rPr>
        <w:t xml:space="preserve"> (1265-1321): poeta italiano.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71" w:tooltip="Don Juan Manuel" w:history="1">
        <w:r w:rsidRPr="006F4668">
          <w:rPr>
            <w:rStyle w:val="Hipervnculo"/>
            <w:b/>
          </w:rPr>
          <w:t>Don Juan Manuel</w:t>
        </w:r>
      </w:hyperlink>
      <w:r w:rsidRPr="006F4668">
        <w:rPr>
          <w:b/>
        </w:rPr>
        <w:t xml:space="preserve"> (1282-1324): escritor castellano.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72" w:tooltip="Eduardo III de Inglaterra" w:history="1">
        <w:r w:rsidRPr="006F4668">
          <w:rPr>
            <w:rStyle w:val="Hipervnculo"/>
            <w:b/>
          </w:rPr>
          <w:t>Eduardo III de Inglaterra</w:t>
        </w:r>
      </w:hyperlink>
      <w:r w:rsidRPr="006F4668">
        <w:rPr>
          <w:b/>
        </w:rPr>
        <w:t xml:space="preserve"> (1312-1377): rey de </w:t>
      </w:r>
      <w:hyperlink r:id="rId73" w:tooltip="Inglaterra" w:history="1">
        <w:r w:rsidRPr="006F4668">
          <w:rPr>
            <w:rStyle w:val="Hipervnculo"/>
            <w:b/>
          </w:rPr>
          <w:t>Inglaterra</w:t>
        </w:r>
      </w:hyperlink>
      <w:r w:rsidRPr="006F4668">
        <w:rPr>
          <w:b/>
        </w:rPr>
        <w:t xml:space="preserve"> y precursor de la </w:t>
      </w:r>
      <w:hyperlink r:id="rId74" w:tooltip="Guerra de los Cien Años" w:history="1">
        <w:r w:rsidRPr="006F4668">
          <w:rPr>
            <w:rStyle w:val="Hipervnculo"/>
            <w:b/>
          </w:rPr>
          <w:t>Guerra de los Cien Años</w:t>
        </w:r>
      </w:hyperlink>
      <w:r w:rsidRPr="006F4668">
        <w:rPr>
          <w:b/>
        </w:rPr>
        <w:t>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75" w:tooltip="Eduardo de Woodstock" w:history="1">
        <w:r w:rsidRPr="006F4668">
          <w:rPr>
            <w:rStyle w:val="Hipervnculo"/>
            <w:b/>
          </w:rPr>
          <w:t>Eduardo de Woodstock</w:t>
        </w:r>
      </w:hyperlink>
      <w:r w:rsidRPr="006F4668">
        <w:rPr>
          <w:b/>
        </w:rPr>
        <w:t xml:space="preserve"> (1330-1376): hijo del rey </w:t>
      </w:r>
      <w:hyperlink r:id="rId76" w:tooltip="Eduardo III de Inglaterra" w:history="1">
        <w:r w:rsidRPr="006F4668">
          <w:rPr>
            <w:rStyle w:val="Hipervnculo"/>
            <w:b/>
          </w:rPr>
          <w:t>Eduardo III</w:t>
        </w:r>
      </w:hyperlink>
      <w:r w:rsidRPr="006F4668">
        <w:rPr>
          <w:b/>
        </w:rPr>
        <w:t xml:space="preserve">  </w:t>
      </w:r>
      <w:r w:rsidRPr="006F4668">
        <w:rPr>
          <w:b/>
          <w:i/>
          <w:iCs/>
        </w:rPr>
        <w:t>«El Príncipe Negro»</w:t>
      </w:r>
      <w:r w:rsidRPr="006F4668">
        <w:rPr>
          <w:b/>
        </w:rPr>
        <w:t>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77" w:tooltip="Enrique II de Castilla" w:history="1">
        <w:r w:rsidRPr="006F4668">
          <w:rPr>
            <w:rStyle w:val="Hipervnculo"/>
            <w:b/>
          </w:rPr>
          <w:t>Enrique II de Castilla</w:t>
        </w:r>
      </w:hyperlink>
      <w:r w:rsidRPr="006F4668">
        <w:rPr>
          <w:b/>
        </w:rPr>
        <w:t xml:space="preserve"> (1333/1334-1379): rey de </w:t>
      </w:r>
      <w:hyperlink r:id="rId78" w:tooltip="Castilla" w:history="1">
        <w:r w:rsidRPr="006F4668">
          <w:rPr>
            <w:rStyle w:val="Hipervnculo"/>
            <w:b/>
          </w:rPr>
          <w:t>Castilla</w:t>
        </w:r>
      </w:hyperlink>
      <w:r w:rsidRPr="006F4668">
        <w:rPr>
          <w:b/>
        </w:rPr>
        <w:t>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79" w:tooltip="Giotto di Bondone" w:history="1">
        <w:proofErr w:type="spellStart"/>
        <w:r w:rsidRPr="006F4668">
          <w:rPr>
            <w:rStyle w:val="Hipervnculo"/>
            <w:b/>
          </w:rPr>
          <w:t>Giotto</w:t>
        </w:r>
        <w:proofErr w:type="spellEnd"/>
        <w:r w:rsidRPr="006F4668">
          <w:rPr>
            <w:rStyle w:val="Hipervnculo"/>
            <w:b/>
          </w:rPr>
          <w:t xml:space="preserve"> di </w:t>
        </w:r>
        <w:proofErr w:type="spellStart"/>
        <w:r w:rsidRPr="006F4668">
          <w:rPr>
            <w:rStyle w:val="Hipervnculo"/>
            <w:b/>
          </w:rPr>
          <w:t>Bondone</w:t>
        </w:r>
        <w:proofErr w:type="spellEnd"/>
      </w:hyperlink>
      <w:r w:rsidRPr="006F4668">
        <w:rPr>
          <w:b/>
        </w:rPr>
        <w:t xml:space="preserve"> (1267-1337): pintor, escultor y arquitecto italiano.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80" w:tooltip="Giovanni Boccaccio" w:history="1">
        <w:r w:rsidRPr="006F4668">
          <w:rPr>
            <w:rStyle w:val="Hipervnculo"/>
            <w:b/>
          </w:rPr>
          <w:t xml:space="preserve">Giovanni </w:t>
        </w:r>
        <w:proofErr w:type="spellStart"/>
        <w:r w:rsidRPr="006F4668">
          <w:rPr>
            <w:rStyle w:val="Hipervnculo"/>
            <w:b/>
          </w:rPr>
          <w:t>Boccaccio</w:t>
        </w:r>
        <w:proofErr w:type="spellEnd"/>
      </w:hyperlink>
      <w:r w:rsidRPr="006F4668">
        <w:rPr>
          <w:b/>
        </w:rPr>
        <w:t xml:space="preserve"> (1313-1375): escritor y humanista italiano.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81" w:tooltip="Gregorio XI" w:history="1">
        <w:r w:rsidRPr="006F4668">
          <w:rPr>
            <w:rStyle w:val="Hipervnculo"/>
            <w:b/>
          </w:rPr>
          <w:t>Gregorio XI</w:t>
        </w:r>
      </w:hyperlink>
      <w:r w:rsidRPr="006F4668">
        <w:rPr>
          <w:b/>
        </w:rPr>
        <w:t xml:space="preserve"> (1336-1378): papa de Roma, último papa del pontificado de </w:t>
      </w:r>
      <w:hyperlink r:id="rId82" w:tooltip="Avignon" w:history="1">
        <w:proofErr w:type="spellStart"/>
        <w:r w:rsidRPr="006F4668">
          <w:rPr>
            <w:rStyle w:val="Hipervnculo"/>
            <w:b/>
          </w:rPr>
          <w:t>Avignon</w:t>
        </w:r>
        <w:proofErr w:type="spellEnd"/>
      </w:hyperlink>
      <w:r w:rsidRPr="006F4668">
        <w:rPr>
          <w:b/>
        </w:rPr>
        <w:t>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83" w:tooltip="Guillermo de Ockham" w:history="1">
        <w:r w:rsidRPr="006F4668">
          <w:rPr>
            <w:rStyle w:val="Hipervnculo"/>
            <w:b/>
          </w:rPr>
          <w:t xml:space="preserve">Guillermo de </w:t>
        </w:r>
        <w:proofErr w:type="spellStart"/>
        <w:r w:rsidRPr="006F4668">
          <w:rPr>
            <w:rStyle w:val="Hipervnculo"/>
            <w:b/>
          </w:rPr>
          <w:t>Ockham</w:t>
        </w:r>
        <w:proofErr w:type="spellEnd"/>
      </w:hyperlink>
      <w:r w:rsidRPr="006F4668">
        <w:rPr>
          <w:b/>
        </w:rPr>
        <w:t xml:space="preserve"> (1280/1288-1349): filósofo inglés, monje </w:t>
      </w:r>
      <w:hyperlink r:id="rId84" w:tooltip="Franciscano" w:history="1">
        <w:r w:rsidRPr="006F4668">
          <w:rPr>
            <w:rStyle w:val="Hipervnculo"/>
            <w:b/>
          </w:rPr>
          <w:t>franciscano</w:t>
        </w:r>
      </w:hyperlink>
      <w:r w:rsidRPr="006F4668">
        <w:rPr>
          <w:b/>
        </w:rPr>
        <w:t>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85" w:tooltip="Petrarca" w:history="1">
        <w:r w:rsidRPr="006F4668">
          <w:rPr>
            <w:rStyle w:val="Hipervnculo"/>
            <w:b/>
          </w:rPr>
          <w:t>Petrarca</w:t>
        </w:r>
      </w:hyperlink>
      <w:r w:rsidRPr="006F4668">
        <w:rPr>
          <w:b/>
        </w:rPr>
        <w:t xml:space="preserve"> (1304-1374): lírico y humanista italiano.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86" w:tooltip="Ricardo II de Inglaterra" w:history="1">
        <w:r w:rsidRPr="006F4668">
          <w:rPr>
            <w:rStyle w:val="Hipervnculo"/>
            <w:b/>
          </w:rPr>
          <w:t>Ricardo II de Inglaterra</w:t>
        </w:r>
      </w:hyperlink>
      <w:r w:rsidRPr="006F4668">
        <w:rPr>
          <w:b/>
        </w:rPr>
        <w:t xml:space="preserve"> (1367-1400): rey de </w:t>
      </w:r>
      <w:hyperlink r:id="rId87" w:tooltip="Inglaterra" w:history="1">
        <w:r w:rsidRPr="006F4668">
          <w:rPr>
            <w:rStyle w:val="Hipervnculo"/>
            <w:b/>
          </w:rPr>
          <w:t>Inglaterra</w:t>
        </w:r>
      </w:hyperlink>
      <w:r w:rsidRPr="006F4668">
        <w:rPr>
          <w:b/>
        </w:rPr>
        <w:t>.</w:t>
      </w:r>
    </w:p>
    <w:p w:rsidR="006F4668" w:rsidRPr="006F4668" w:rsidRDefault="006F4668" w:rsidP="006F4668">
      <w:pPr>
        <w:widowControl/>
        <w:numPr>
          <w:ilvl w:val="0"/>
          <w:numId w:val="11"/>
        </w:numPr>
        <w:autoSpaceDE/>
        <w:autoSpaceDN/>
        <w:adjustRightInd/>
        <w:rPr>
          <w:b/>
        </w:rPr>
      </w:pPr>
      <w:hyperlink r:id="rId88" w:tooltip="Tamerlán" w:history="1">
        <w:proofErr w:type="spellStart"/>
        <w:r w:rsidRPr="006F4668">
          <w:rPr>
            <w:rStyle w:val="Hipervnculo"/>
            <w:b/>
          </w:rPr>
          <w:t>Tamerlán</w:t>
        </w:r>
        <w:proofErr w:type="spellEnd"/>
      </w:hyperlink>
      <w:r w:rsidRPr="006F4668">
        <w:rPr>
          <w:b/>
        </w:rPr>
        <w:t xml:space="preserve"> (1336-1405): fundador de la </w:t>
      </w:r>
      <w:hyperlink r:id="rId89" w:tooltip="Dinastía Timúrida" w:history="1">
        <w:r w:rsidRPr="006F4668">
          <w:rPr>
            <w:rStyle w:val="Hipervnculo"/>
            <w:b/>
          </w:rPr>
          <w:t xml:space="preserve">dinastía </w:t>
        </w:r>
        <w:proofErr w:type="spellStart"/>
        <w:r w:rsidRPr="006F4668">
          <w:rPr>
            <w:rStyle w:val="Hipervnculo"/>
            <w:b/>
          </w:rPr>
          <w:t>Timúrida</w:t>
        </w:r>
        <w:proofErr w:type="spellEnd"/>
      </w:hyperlink>
      <w:r w:rsidRPr="006F4668">
        <w:rPr>
          <w:b/>
        </w:rPr>
        <w:t>.</w:t>
      </w:r>
    </w:p>
    <w:p w:rsidR="006F4668" w:rsidRPr="006F4668" w:rsidRDefault="006F4668" w:rsidP="006F4668">
      <w:pPr>
        <w:widowControl/>
        <w:autoSpaceDE/>
        <w:autoSpaceDN/>
        <w:adjustRightInd/>
        <w:ind w:left="720"/>
        <w:rPr>
          <w:b/>
        </w:rPr>
      </w:pPr>
    </w:p>
    <w:p w:rsidR="00343CCC" w:rsidRDefault="00343CCC" w:rsidP="00316A8A">
      <w:pPr>
        <w:widowControl/>
        <w:autoSpaceDE/>
        <w:autoSpaceDN/>
        <w:adjustRightInd/>
        <w:jc w:val="both"/>
        <w:rPr>
          <w:b/>
        </w:rPr>
      </w:pPr>
    </w:p>
    <w:p w:rsidR="006F4668" w:rsidRPr="00316A8A" w:rsidRDefault="006F4668" w:rsidP="006F4668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4762500" cy="2990850"/>
            <wp:effectExtent l="19050" t="0" r="0" b="0"/>
            <wp:docPr id="16" name="Imagen 16" descr="Resultado de imagen de siglo X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siglo XIII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668" w:rsidRPr="00316A8A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67A"/>
    <w:multiLevelType w:val="multilevel"/>
    <w:tmpl w:val="D3B0AFA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0BA30C8E"/>
    <w:multiLevelType w:val="multilevel"/>
    <w:tmpl w:val="B9AC6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105A23"/>
    <w:multiLevelType w:val="multilevel"/>
    <w:tmpl w:val="8F1A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1116E1"/>
    <w:multiLevelType w:val="multilevel"/>
    <w:tmpl w:val="B94AE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3854D3"/>
    <w:multiLevelType w:val="multilevel"/>
    <w:tmpl w:val="C3BE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A35D55"/>
    <w:multiLevelType w:val="multilevel"/>
    <w:tmpl w:val="A50C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DA7F12"/>
    <w:multiLevelType w:val="multilevel"/>
    <w:tmpl w:val="33105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E068BB"/>
    <w:multiLevelType w:val="multilevel"/>
    <w:tmpl w:val="16BC6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F75612"/>
    <w:multiLevelType w:val="multilevel"/>
    <w:tmpl w:val="55FC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7F304B"/>
    <w:multiLevelType w:val="multilevel"/>
    <w:tmpl w:val="CB08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1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076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2D5D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498F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16A8A"/>
    <w:rsid w:val="00341867"/>
    <w:rsid w:val="00343CCC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45F92"/>
    <w:rsid w:val="004515C7"/>
    <w:rsid w:val="00453B03"/>
    <w:rsid w:val="00464272"/>
    <w:rsid w:val="00467F53"/>
    <w:rsid w:val="00470D9F"/>
    <w:rsid w:val="00473512"/>
    <w:rsid w:val="00475DEB"/>
    <w:rsid w:val="004775CF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51058"/>
    <w:rsid w:val="005607CD"/>
    <w:rsid w:val="00560857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315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6F4668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4250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56176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2C00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Florencia" TargetMode="External"/><Relationship Id="rId18" Type="http://schemas.openxmlformats.org/officeDocument/2006/relationships/hyperlink" Target="https://es.wikipedia.org/wiki/Giovanni_Boccaccio" TargetMode="External"/><Relationship Id="rId26" Type="http://schemas.openxmlformats.org/officeDocument/2006/relationships/hyperlink" Target="https://es.wikipedia.org/w/index.php?title=Letra_human%C3%ADstica&amp;action=edit&amp;redlink=1" TargetMode="External"/><Relationship Id="rId39" Type="http://schemas.openxmlformats.org/officeDocument/2006/relationships/hyperlink" Target="https://es.wikipedia.org/wiki/Georg_Voigt" TargetMode="External"/><Relationship Id="rId21" Type="http://schemas.openxmlformats.org/officeDocument/2006/relationships/hyperlink" Target="https://es.wikipedia.org/wiki/Reforma_Protestante" TargetMode="External"/><Relationship Id="rId34" Type="http://schemas.openxmlformats.org/officeDocument/2006/relationships/hyperlink" Target="https://es.wikipedia.org/w/index.php?title=Humanitas&amp;action=edit&amp;redlink=1" TargetMode="External"/><Relationship Id="rId42" Type="http://schemas.openxmlformats.org/officeDocument/2006/relationships/hyperlink" Target="https://es.wikipedia.org/wiki/Averroes" TargetMode="External"/><Relationship Id="rId47" Type="http://schemas.openxmlformats.org/officeDocument/2006/relationships/hyperlink" Target="https://es.wikipedia.org/wiki/Guerra_de_los_Cien_A%C3%B1os" TargetMode="External"/><Relationship Id="rId50" Type="http://schemas.openxmlformats.org/officeDocument/2006/relationships/hyperlink" Target="https://es.wikipedia.org/wiki/Guerra_de_los_Cien_A%C3%B1os" TargetMode="External"/><Relationship Id="rId55" Type="http://schemas.openxmlformats.org/officeDocument/2006/relationships/hyperlink" Target="https://es.wikipedia.org/wiki/Francia" TargetMode="External"/><Relationship Id="rId63" Type="http://schemas.openxmlformats.org/officeDocument/2006/relationships/hyperlink" Target="https://es.wikipedia.org/wiki/Santa_Inquisici%C3%B3n" TargetMode="External"/><Relationship Id="rId68" Type="http://schemas.openxmlformats.org/officeDocument/2006/relationships/hyperlink" Target="https://es.wikipedia.org/wiki/Europa" TargetMode="External"/><Relationship Id="rId76" Type="http://schemas.openxmlformats.org/officeDocument/2006/relationships/hyperlink" Target="https://es.wikipedia.org/wiki/Eduardo_III_de_Inglaterra" TargetMode="External"/><Relationship Id="rId84" Type="http://schemas.openxmlformats.org/officeDocument/2006/relationships/hyperlink" Target="https://es.wikipedia.org/wiki/Franciscano" TargetMode="External"/><Relationship Id="rId89" Type="http://schemas.openxmlformats.org/officeDocument/2006/relationships/hyperlink" Target="https://es.wikipedia.org/wiki/Dinast%C3%ADa_Tim%C3%BArida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Don_Juan_Manuel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Dante_Alighieri" TargetMode="External"/><Relationship Id="rId29" Type="http://schemas.openxmlformats.org/officeDocument/2006/relationships/hyperlink" Target="https://es.wikipedia.org/wiki/Letra_g%C3%B3tica" TargetMode="External"/><Relationship Id="rId11" Type="http://schemas.openxmlformats.org/officeDocument/2006/relationships/hyperlink" Target="https://es.wikipedia.org/wiki/Siglo_XV" TargetMode="External"/><Relationship Id="rId24" Type="http://schemas.openxmlformats.org/officeDocument/2006/relationships/hyperlink" Target="https://es.wikipedia.org/wiki/Revoluci%C3%B3n_francesa" TargetMode="External"/><Relationship Id="rId32" Type="http://schemas.openxmlformats.org/officeDocument/2006/relationships/hyperlink" Target="https://es.wikipedia.org/wiki/Escol%C3%A1stica" TargetMode="External"/><Relationship Id="rId37" Type="http://schemas.openxmlformats.org/officeDocument/2006/relationships/hyperlink" Target="https://es.wikipedia.org/wiki/Antropocentrismo" TargetMode="External"/><Relationship Id="rId40" Type="http://schemas.openxmlformats.org/officeDocument/2006/relationships/hyperlink" Target="https://es.wikipedia.org/wiki/Lat%C3%ADn_tard%C3%ADo" TargetMode="External"/><Relationship Id="rId45" Type="http://schemas.openxmlformats.org/officeDocument/2006/relationships/hyperlink" Target="https://es.wikipedia.org/wiki/Vladislao_I_de_Polonia" TargetMode="External"/><Relationship Id="rId53" Type="http://schemas.openxmlformats.org/officeDocument/2006/relationships/hyperlink" Target="https://es.wikipedia.org/wiki/Enrique_de_Trast%C3%A1mara" TargetMode="External"/><Relationship Id="rId58" Type="http://schemas.openxmlformats.org/officeDocument/2006/relationships/hyperlink" Target="https://es.wikipedia.org/wiki/Batalla_de_Kosovo" TargetMode="External"/><Relationship Id="rId66" Type="http://schemas.openxmlformats.org/officeDocument/2006/relationships/hyperlink" Target="https://es.wikipedia.org/wiki/Cambio_clim%C3%A1tico" TargetMode="External"/><Relationship Id="rId74" Type="http://schemas.openxmlformats.org/officeDocument/2006/relationships/hyperlink" Target="https://es.wikipedia.org/wiki/Guerra_de_los_Cien_A%C3%B1os" TargetMode="External"/><Relationship Id="rId79" Type="http://schemas.openxmlformats.org/officeDocument/2006/relationships/hyperlink" Target="https://es.wikipedia.org/wiki/Giotto_di_Bondone" TargetMode="External"/><Relationship Id="rId87" Type="http://schemas.openxmlformats.org/officeDocument/2006/relationships/hyperlink" Target="https://es.wikipedia.org/wiki/Inglaterr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Avi%C3%B1%C3%B3n" TargetMode="External"/><Relationship Id="rId82" Type="http://schemas.openxmlformats.org/officeDocument/2006/relationships/hyperlink" Target="https://es.wikipedia.org/wiki/Avignon" TargetMode="External"/><Relationship Id="rId90" Type="http://schemas.openxmlformats.org/officeDocument/2006/relationships/image" Target="media/image3.jpeg"/><Relationship Id="rId19" Type="http://schemas.openxmlformats.org/officeDocument/2006/relationships/hyperlink" Target="https://es.wikipedia.org/wiki/Siglo_XVI" TargetMode="External"/><Relationship Id="rId14" Type="http://schemas.openxmlformats.org/officeDocument/2006/relationships/hyperlink" Target="https://es.wikipedia.org/wiki/Roma" TargetMode="External"/><Relationship Id="rId22" Type="http://schemas.openxmlformats.org/officeDocument/2006/relationships/hyperlink" Target="https://es.wikipedia.org/wiki/Contrarreforma" TargetMode="External"/><Relationship Id="rId27" Type="http://schemas.openxmlformats.org/officeDocument/2006/relationships/hyperlink" Target="https://es.wikipedia.org/wiki/Fraktur" TargetMode="External"/><Relationship Id="rId30" Type="http://schemas.openxmlformats.org/officeDocument/2006/relationships/hyperlink" Target="https://es.wikipedia.org/wiki/Coluccio_Salutati" TargetMode="External"/><Relationship Id="rId35" Type="http://schemas.openxmlformats.org/officeDocument/2006/relationships/hyperlink" Target="https://es.wikipedia.org/wiki/Filantrop%C3%ADa" TargetMode="External"/><Relationship Id="rId43" Type="http://schemas.openxmlformats.org/officeDocument/2006/relationships/hyperlink" Target="https://es.wikipedia.org/wiki/Constantinopla" TargetMode="External"/><Relationship Id="rId48" Type="http://schemas.openxmlformats.org/officeDocument/2006/relationships/hyperlink" Target="https://es.wikipedia.org/wiki/Eduardo_III_de_Inglaterra" TargetMode="External"/><Relationship Id="rId56" Type="http://schemas.openxmlformats.org/officeDocument/2006/relationships/hyperlink" Target="https://es.wikipedia.org/wiki/Francia" TargetMode="External"/><Relationship Id="rId64" Type="http://schemas.openxmlformats.org/officeDocument/2006/relationships/hyperlink" Target="https://es.wikipedia.org/wiki/Europa" TargetMode="External"/><Relationship Id="rId69" Type="http://schemas.openxmlformats.org/officeDocument/2006/relationships/hyperlink" Target="https://es.wikipedia.org/wiki/Peste_negra" TargetMode="External"/><Relationship Id="rId77" Type="http://schemas.openxmlformats.org/officeDocument/2006/relationships/hyperlink" Target="https://es.wikipedia.org/wiki/Enrique_II_de_Castilla" TargetMode="External"/><Relationship Id="rId8" Type="http://schemas.openxmlformats.org/officeDocument/2006/relationships/hyperlink" Target="https://es.wikipedia.org/wiki/Filos%C3%B3fico" TargetMode="External"/><Relationship Id="rId51" Type="http://schemas.openxmlformats.org/officeDocument/2006/relationships/hyperlink" Target="https://es.wikipedia.org/wiki/Primera_Guerra_Civil_Castellana" TargetMode="External"/><Relationship Id="rId72" Type="http://schemas.openxmlformats.org/officeDocument/2006/relationships/hyperlink" Target="https://es.wikipedia.org/wiki/Eduardo_III_de_Inglaterra" TargetMode="External"/><Relationship Id="rId80" Type="http://schemas.openxmlformats.org/officeDocument/2006/relationships/hyperlink" Target="https://es.wikipedia.org/wiki/Giovanni_Boccaccio" TargetMode="External"/><Relationship Id="rId85" Type="http://schemas.openxmlformats.org/officeDocument/2006/relationships/hyperlink" Target="https://es.wikipedia.org/wiki/Petrarca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Pen%C3%ADnsula_It%C3%A1lica" TargetMode="External"/><Relationship Id="rId17" Type="http://schemas.openxmlformats.org/officeDocument/2006/relationships/hyperlink" Target="https://es.wikipedia.org/wiki/Francesco_Petrarca" TargetMode="External"/><Relationship Id="rId25" Type="http://schemas.openxmlformats.org/officeDocument/2006/relationships/hyperlink" Target="https://es.wikipedia.org/wiki/Siglo_XVIII" TargetMode="External"/><Relationship Id="rId33" Type="http://schemas.openxmlformats.org/officeDocument/2006/relationships/hyperlink" Target="https://es.wikipedia.org/wiki/Francesco_Petrarca" TargetMode="External"/><Relationship Id="rId38" Type="http://schemas.openxmlformats.org/officeDocument/2006/relationships/hyperlink" Target="https://es.wikipedia.org/wiki/Escol%C3%A1stica" TargetMode="External"/><Relationship Id="rId46" Type="http://schemas.openxmlformats.org/officeDocument/2006/relationships/hyperlink" Target="https://es.wikipedia.org/wiki/Francia" TargetMode="External"/><Relationship Id="rId59" Type="http://schemas.openxmlformats.org/officeDocument/2006/relationships/hyperlink" Target="https://es.wikipedia.org/wiki/Clemente_V" TargetMode="External"/><Relationship Id="rId67" Type="http://schemas.openxmlformats.org/officeDocument/2006/relationships/hyperlink" Target="https://es.wikipedia.org/wiki/Peque%C3%B1a_Edad_de_Hielo" TargetMode="External"/><Relationship Id="rId20" Type="http://schemas.openxmlformats.org/officeDocument/2006/relationships/hyperlink" Target="https://es.wikipedia.org/wiki/Europa" TargetMode="External"/><Relationship Id="rId41" Type="http://schemas.openxmlformats.org/officeDocument/2006/relationships/hyperlink" Target="https://es.wikipedia.org/wiki/Santos_Padres" TargetMode="External"/><Relationship Id="rId54" Type="http://schemas.openxmlformats.org/officeDocument/2006/relationships/hyperlink" Target="https://es.wikipedia.org/wiki/Inglaterra" TargetMode="External"/><Relationship Id="rId62" Type="http://schemas.openxmlformats.org/officeDocument/2006/relationships/hyperlink" Target="https://es.wikipedia.org/wiki/Felipe_IV_de_Francia" TargetMode="External"/><Relationship Id="rId70" Type="http://schemas.openxmlformats.org/officeDocument/2006/relationships/hyperlink" Target="https://es.wikipedia.org/wiki/Dante_Alighieri" TargetMode="External"/><Relationship Id="rId75" Type="http://schemas.openxmlformats.org/officeDocument/2006/relationships/hyperlink" Target="https://es.wikipedia.org/wiki/Eduardo_de_Woodstock" TargetMode="External"/><Relationship Id="rId83" Type="http://schemas.openxmlformats.org/officeDocument/2006/relationships/hyperlink" Target="https://es.wikipedia.org/wiki/Guillermo_de_Ockham" TargetMode="External"/><Relationship Id="rId88" Type="http://schemas.openxmlformats.org/officeDocument/2006/relationships/hyperlink" Target="https://es.wikipedia.org/wiki/Tamerl%C3%A1n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Venecia" TargetMode="External"/><Relationship Id="rId23" Type="http://schemas.openxmlformats.org/officeDocument/2006/relationships/hyperlink" Target="https://es.wikipedia.org/wiki/Ilustraci%C3%B3n" TargetMode="External"/><Relationship Id="rId28" Type="http://schemas.openxmlformats.org/officeDocument/2006/relationships/hyperlink" Target="https://es.wikipedia.org/wiki/Poggio_Bracciolini" TargetMode="External"/><Relationship Id="rId36" Type="http://schemas.openxmlformats.org/officeDocument/2006/relationships/hyperlink" Target="https://es.wikipedia.org/wiki/Teocentrismo" TargetMode="External"/><Relationship Id="rId49" Type="http://schemas.openxmlformats.org/officeDocument/2006/relationships/hyperlink" Target="https://es.wikipedia.org/wiki/Batalla_de_Cr%C3%A9cy" TargetMode="External"/><Relationship Id="rId57" Type="http://schemas.openxmlformats.org/officeDocument/2006/relationships/hyperlink" Target="https://es.wikipedia.org/wiki/Batalla_de_La_Rochelle_%281372%29" TargetMode="External"/><Relationship Id="rId10" Type="http://schemas.openxmlformats.org/officeDocument/2006/relationships/hyperlink" Target="https://es.wikipedia.org/wiki/Renacimiento" TargetMode="External"/><Relationship Id="rId31" Type="http://schemas.openxmlformats.org/officeDocument/2006/relationships/hyperlink" Target="https://es.wikipedia.org/wiki/Teolog%C3%ADa" TargetMode="External"/><Relationship Id="rId44" Type="http://schemas.openxmlformats.org/officeDocument/2006/relationships/hyperlink" Target="https://es.wikipedia.org/wiki/Polonia" TargetMode="External"/><Relationship Id="rId52" Type="http://schemas.openxmlformats.org/officeDocument/2006/relationships/hyperlink" Target="https://es.wikipedia.org/wiki/Pedro_I_de_Castilla" TargetMode="External"/><Relationship Id="rId60" Type="http://schemas.openxmlformats.org/officeDocument/2006/relationships/hyperlink" Target="https://es.wikipedia.org/wiki/Roma" TargetMode="External"/><Relationship Id="rId65" Type="http://schemas.openxmlformats.org/officeDocument/2006/relationships/hyperlink" Target="https://es.wikipedia.org/wiki/Gran_Hambruna_de_1315-1317" TargetMode="External"/><Relationship Id="rId73" Type="http://schemas.openxmlformats.org/officeDocument/2006/relationships/hyperlink" Target="https://es.wikipedia.org/wiki/Inglaterra" TargetMode="External"/><Relationship Id="rId78" Type="http://schemas.openxmlformats.org/officeDocument/2006/relationships/hyperlink" Target="https://es.wikipedia.org/wiki/Castilla" TargetMode="External"/><Relationship Id="rId81" Type="http://schemas.openxmlformats.org/officeDocument/2006/relationships/hyperlink" Target="https://es.wikipedia.org/wiki/Gregorio_XI" TargetMode="External"/><Relationship Id="rId86" Type="http://schemas.openxmlformats.org/officeDocument/2006/relationships/hyperlink" Target="https://es.wikipedia.org/wiki/Ricardo_II_de_Inglaterr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Cultur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2040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2017-04-24T14:20:00Z</dcterms:created>
  <dcterms:modified xsi:type="dcterms:W3CDTF">2017-04-24T14:20:00Z</dcterms:modified>
</cp:coreProperties>
</file>