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D9E" w:rsidRPr="00050D9E" w:rsidRDefault="00050D9E" w:rsidP="00050D9E">
      <w:pPr>
        <w:spacing w:before="100" w:beforeAutospacing="1" w:after="100" w:afterAutospacing="1" w:line="240" w:lineRule="auto"/>
        <w:jc w:val="center"/>
        <w:outlineLvl w:val="0"/>
        <w:rPr>
          <w:rFonts w:ascii="Arial" w:eastAsia="Times New Roman" w:hAnsi="Arial" w:cs="Arial"/>
          <w:b/>
          <w:bCs/>
          <w:color w:val="FF0000"/>
          <w:kern w:val="36"/>
          <w:sz w:val="36"/>
          <w:szCs w:val="36"/>
          <w:lang w:eastAsia="es-ES"/>
        </w:rPr>
      </w:pPr>
      <w:r>
        <w:rPr>
          <w:rFonts w:ascii="Arial" w:eastAsia="Times New Roman" w:hAnsi="Arial" w:cs="Arial"/>
          <w:b/>
          <w:bCs/>
          <w:color w:val="FF0000"/>
          <w:kern w:val="36"/>
          <w:sz w:val="36"/>
          <w:szCs w:val="36"/>
          <w:lang w:eastAsia="es-ES"/>
        </w:rPr>
        <w:t xml:space="preserve">San </w:t>
      </w:r>
      <w:r w:rsidRPr="00050D9E">
        <w:rPr>
          <w:rFonts w:ascii="Arial" w:eastAsia="Times New Roman" w:hAnsi="Arial" w:cs="Arial"/>
          <w:b/>
          <w:bCs/>
          <w:color w:val="FF0000"/>
          <w:kern w:val="36"/>
          <w:sz w:val="36"/>
          <w:szCs w:val="36"/>
          <w:lang w:eastAsia="es-ES"/>
        </w:rPr>
        <w:t>Cirilo de Alejandría 370-444</w:t>
      </w:r>
    </w:p>
    <w:p w:rsidR="00050D9E" w:rsidRPr="00050D9E" w:rsidRDefault="00050D9E" w:rsidP="00050D9E">
      <w:pPr>
        <w:spacing w:before="100" w:beforeAutospacing="1" w:after="100" w:afterAutospacing="1" w:line="240" w:lineRule="auto"/>
        <w:ind w:left="-567" w:firstLine="283"/>
        <w:jc w:val="center"/>
        <w:outlineLvl w:val="0"/>
        <w:rPr>
          <w:rFonts w:ascii="Arial" w:eastAsia="Times New Roman" w:hAnsi="Arial" w:cs="Arial"/>
          <w:b/>
          <w:bCs/>
          <w:kern w:val="36"/>
          <w:sz w:val="48"/>
          <w:szCs w:val="48"/>
          <w:lang w:eastAsia="es-ES"/>
        </w:rPr>
      </w:pPr>
      <w:r w:rsidRPr="00050D9E">
        <w:rPr>
          <w:rFonts w:ascii="Arial" w:eastAsia="Times New Roman" w:hAnsi="Arial" w:cs="Arial"/>
          <w:b/>
          <w:bCs/>
          <w:kern w:val="36"/>
          <w:sz w:val="48"/>
          <w:szCs w:val="48"/>
          <w:lang w:eastAsia="es-ES"/>
        </w:rPr>
        <w:drawing>
          <wp:inline distT="0" distB="0" distL="0" distR="0">
            <wp:extent cx="1771650" cy="3220966"/>
            <wp:effectExtent l="19050" t="0" r="0" b="0"/>
            <wp:docPr id="2" name="Imagen 1" descr="Cyril of Alexandri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ril of Alexandria.jpg">
                      <a:hlinkClick r:id="rId5"/>
                    </pic:cNvPr>
                    <pic:cNvPicPr>
                      <a:picLocks noChangeAspect="1" noChangeArrowheads="1"/>
                    </pic:cNvPicPr>
                  </pic:nvPicPr>
                  <pic:blipFill>
                    <a:blip r:embed="rId6"/>
                    <a:srcRect b="29988"/>
                    <a:stretch>
                      <a:fillRect/>
                    </a:stretch>
                  </pic:blipFill>
                  <pic:spPr bwMode="auto">
                    <a:xfrm>
                      <a:off x="0" y="0"/>
                      <a:ext cx="1771650" cy="3220966"/>
                    </a:xfrm>
                    <a:prstGeom prst="rect">
                      <a:avLst/>
                    </a:prstGeom>
                    <a:noFill/>
                    <a:ln w="9525">
                      <a:noFill/>
                      <a:miter lim="800000"/>
                      <a:headEnd/>
                      <a:tailEnd/>
                    </a:ln>
                  </pic:spPr>
                </pic:pic>
              </a:graphicData>
            </a:graphic>
          </wp:inline>
        </w:drawing>
      </w: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bCs/>
          <w:sz w:val="24"/>
          <w:szCs w:val="24"/>
          <w:lang w:eastAsia="es-ES"/>
        </w:rPr>
        <w:t>Cirilo de Alejandría</w:t>
      </w:r>
      <w:r w:rsidRPr="00050D9E">
        <w:rPr>
          <w:rFonts w:ascii="Arial" w:eastAsia="Times New Roman" w:hAnsi="Arial" w:cs="Arial"/>
          <w:b/>
          <w:sz w:val="24"/>
          <w:szCs w:val="24"/>
          <w:lang w:eastAsia="es-ES"/>
        </w:rPr>
        <w:t xml:space="preserve"> (</w:t>
      </w:r>
      <w:hyperlink r:id="rId7" w:tooltip="Alejandría" w:history="1">
        <w:r w:rsidRPr="00050D9E">
          <w:rPr>
            <w:rFonts w:ascii="Arial" w:eastAsia="Times New Roman" w:hAnsi="Arial" w:cs="Arial"/>
            <w:b/>
            <w:sz w:val="24"/>
            <w:szCs w:val="24"/>
            <w:u w:val="single"/>
            <w:lang w:eastAsia="es-ES"/>
          </w:rPr>
          <w:t>Alejandría</w:t>
        </w:r>
      </w:hyperlink>
      <w:r w:rsidRPr="00050D9E">
        <w:rPr>
          <w:rFonts w:ascii="Arial" w:eastAsia="Times New Roman" w:hAnsi="Arial" w:cs="Arial"/>
          <w:b/>
          <w:sz w:val="24"/>
          <w:szCs w:val="24"/>
          <w:lang w:eastAsia="es-ES"/>
        </w:rPr>
        <w:t xml:space="preserve">, </w:t>
      </w:r>
      <w:hyperlink r:id="rId8" w:tooltip="Circa" w:history="1">
        <w:r w:rsidRPr="00050D9E">
          <w:rPr>
            <w:rFonts w:ascii="Arial" w:eastAsia="Times New Roman" w:hAnsi="Arial" w:cs="Arial"/>
            <w:b/>
            <w:sz w:val="24"/>
            <w:szCs w:val="24"/>
            <w:u w:val="single"/>
            <w:lang w:eastAsia="es-ES"/>
          </w:rPr>
          <w:t>c.</w:t>
        </w:r>
      </w:hyperlink>
      <w:r w:rsidRPr="00050D9E">
        <w:rPr>
          <w:rFonts w:ascii="Arial" w:eastAsia="Times New Roman" w:hAnsi="Arial" w:cs="Arial"/>
          <w:b/>
          <w:sz w:val="24"/>
          <w:szCs w:val="24"/>
          <w:lang w:eastAsia="es-ES"/>
        </w:rPr>
        <w:t xml:space="preserve"> </w:t>
      </w:r>
      <w:hyperlink r:id="rId9" w:tooltip="370" w:history="1">
        <w:r w:rsidRPr="00050D9E">
          <w:rPr>
            <w:rFonts w:ascii="Arial" w:eastAsia="Times New Roman" w:hAnsi="Arial" w:cs="Arial"/>
            <w:b/>
            <w:sz w:val="24"/>
            <w:szCs w:val="24"/>
            <w:u w:val="single"/>
            <w:lang w:eastAsia="es-ES"/>
          </w:rPr>
          <w:t>370</w:t>
        </w:r>
      </w:hyperlink>
      <w:r w:rsidRPr="00050D9E">
        <w:rPr>
          <w:rFonts w:ascii="Arial" w:eastAsia="Times New Roman" w:hAnsi="Arial" w:cs="Arial"/>
          <w:b/>
          <w:sz w:val="24"/>
          <w:szCs w:val="24"/>
          <w:lang w:eastAsia="es-ES"/>
        </w:rPr>
        <w:t>/</w:t>
      </w:r>
      <w:hyperlink r:id="rId10" w:tooltip="373" w:history="1">
        <w:r w:rsidRPr="00050D9E">
          <w:rPr>
            <w:rFonts w:ascii="Arial" w:eastAsia="Times New Roman" w:hAnsi="Arial" w:cs="Arial"/>
            <w:b/>
            <w:sz w:val="24"/>
            <w:szCs w:val="24"/>
            <w:u w:val="single"/>
            <w:lang w:eastAsia="es-ES"/>
          </w:rPr>
          <w:t>3</w:t>
        </w:r>
      </w:hyperlink>
      <w:r w:rsidRPr="00050D9E">
        <w:rPr>
          <w:rFonts w:ascii="Arial" w:eastAsia="Times New Roman" w:hAnsi="Arial" w:cs="Arial"/>
          <w:b/>
          <w:sz w:val="24"/>
          <w:szCs w:val="24"/>
          <w:lang w:eastAsia="es-ES"/>
        </w:rPr>
        <w:t xml:space="preserve"> - </w:t>
      </w:r>
      <w:hyperlink r:id="rId11" w:tooltip="Ibíd." w:history="1">
        <w:r w:rsidRPr="00050D9E">
          <w:rPr>
            <w:rFonts w:ascii="Arial" w:eastAsia="Times New Roman" w:hAnsi="Arial" w:cs="Arial"/>
            <w:b/>
            <w:sz w:val="24"/>
            <w:szCs w:val="24"/>
            <w:u w:val="single"/>
            <w:lang w:eastAsia="es-ES"/>
          </w:rPr>
          <w:t>ibíd.</w:t>
        </w:r>
      </w:hyperlink>
      <w:r w:rsidRPr="00050D9E">
        <w:rPr>
          <w:rFonts w:ascii="Arial" w:eastAsia="Times New Roman" w:hAnsi="Arial" w:cs="Arial"/>
          <w:b/>
          <w:sz w:val="24"/>
          <w:szCs w:val="24"/>
          <w:lang w:eastAsia="es-ES"/>
        </w:rPr>
        <w:t xml:space="preserve">, </w:t>
      </w:r>
      <w:hyperlink r:id="rId12" w:tooltip="444" w:history="1">
        <w:r w:rsidRPr="00050D9E">
          <w:rPr>
            <w:rFonts w:ascii="Arial" w:eastAsia="Times New Roman" w:hAnsi="Arial" w:cs="Arial"/>
            <w:b/>
            <w:sz w:val="24"/>
            <w:szCs w:val="24"/>
            <w:u w:val="single"/>
            <w:lang w:eastAsia="es-ES"/>
          </w:rPr>
          <w:t>444</w:t>
        </w:r>
      </w:hyperlink>
      <w:r w:rsidRPr="00050D9E">
        <w:rPr>
          <w:rFonts w:ascii="Arial" w:eastAsia="Times New Roman" w:hAnsi="Arial" w:cs="Arial"/>
          <w:b/>
          <w:sz w:val="24"/>
          <w:szCs w:val="24"/>
          <w:lang w:eastAsia="es-ES"/>
        </w:rPr>
        <w:t xml:space="preserve">) fue un eclesiástico </w:t>
      </w:r>
      <w:hyperlink r:id="rId13" w:tooltip="Imperio romano" w:history="1">
        <w:r w:rsidRPr="00050D9E">
          <w:rPr>
            <w:rFonts w:ascii="Arial" w:eastAsia="Times New Roman" w:hAnsi="Arial" w:cs="Arial"/>
            <w:b/>
            <w:sz w:val="24"/>
            <w:szCs w:val="24"/>
            <w:u w:val="single"/>
            <w:lang w:eastAsia="es-ES"/>
          </w:rPr>
          <w:t>romano</w:t>
        </w:r>
      </w:hyperlink>
      <w:r w:rsidRPr="00050D9E">
        <w:rPr>
          <w:rFonts w:ascii="Times New Roman" w:eastAsia="Times New Roman" w:hAnsi="Times New Roman" w:cs="Times New Roman"/>
          <w:sz w:val="24"/>
          <w:szCs w:val="24"/>
          <w:lang w:eastAsia="es-ES"/>
        </w:rPr>
        <w:t xml:space="preserve"> </w:t>
      </w:r>
      <w:r w:rsidRPr="00050D9E">
        <w:rPr>
          <w:rFonts w:ascii="Arial" w:eastAsia="Times New Roman" w:hAnsi="Arial" w:cs="Arial"/>
          <w:b/>
          <w:sz w:val="24"/>
          <w:szCs w:val="24"/>
          <w:lang w:eastAsia="es-ES"/>
        </w:rPr>
        <w:t xml:space="preserve">natural de </w:t>
      </w:r>
      <w:hyperlink r:id="rId14" w:tooltip="Egipto" w:history="1">
        <w:r w:rsidRPr="00050D9E">
          <w:rPr>
            <w:rFonts w:ascii="Arial" w:eastAsia="Times New Roman" w:hAnsi="Arial" w:cs="Arial"/>
            <w:b/>
            <w:sz w:val="24"/>
            <w:szCs w:val="24"/>
            <w:lang w:eastAsia="es-ES"/>
          </w:rPr>
          <w:t>Egipto</w:t>
        </w:r>
      </w:hyperlink>
      <w:r w:rsidRPr="00050D9E">
        <w:rPr>
          <w:rFonts w:ascii="Arial" w:eastAsia="Times New Roman" w:hAnsi="Arial" w:cs="Arial"/>
          <w:b/>
          <w:sz w:val="24"/>
          <w:szCs w:val="24"/>
          <w:lang w:eastAsia="es-ES"/>
        </w:rPr>
        <w:t xml:space="preserve">, </w:t>
      </w:r>
      <w:hyperlink r:id="rId15" w:tooltip="Patriarca de Alejandría" w:history="1">
        <w:r w:rsidRPr="00050D9E">
          <w:rPr>
            <w:rFonts w:ascii="Arial" w:eastAsia="Times New Roman" w:hAnsi="Arial" w:cs="Arial"/>
            <w:b/>
            <w:sz w:val="24"/>
            <w:szCs w:val="24"/>
            <w:lang w:eastAsia="es-ES"/>
          </w:rPr>
          <w:t>Patriarca de Alejandría</w:t>
        </w:r>
      </w:hyperlink>
      <w:r w:rsidRPr="00050D9E">
        <w:rPr>
          <w:rFonts w:ascii="Arial" w:eastAsia="Times New Roman" w:hAnsi="Arial" w:cs="Arial"/>
          <w:b/>
          <w:sz w:val="24"/>
          <w:szCs w:val="24"/>
          <w:lang w:eastAsia="es-ES"/>
        </w:rPr>
        <w:t xml:space="preserve"> desde </w:t>
      </w:r>
      <w:hyperlink r:id="rId16" w:tooltip="412" w:history="1">
        <w:r w:rsidRPr="00050D9E">
          <w:rPr>
            <w:rFonts w:ascii="Arial" w:eastAsia="Times New Roman" w:hAnsi="Arial" w:cs="Arial"/>
            <w:b/>
            <w:sz w:val="24"/>
            <w:szCs w:val="24"/>
            <w:lang w:eastAsia="es-ES"/>
          </w:rPr>
          <w:t>412</w:t>
        </w:r>
      </w:hyperlink>
      <w:r>
        <w:rPr>
          <w:rFonts w:ascii="Arial" w:eastAsia="Times New Roman" w:hAnsi="Arial" w:cs="Arial"/>
          <w:b/>
          <w:sz w:val="24"/>
          <w:szCs w:val="24"/>
          <w:lang w:eastAsia="es-ES"/>
        </w:rPr>
        <w:t xml:space="preserve"> hasta su muerte.</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Sobrino del </w:t>
      </w:r>
      <w:hyperlink r:id="rId17" w:tooltip="Teófilo de Alejandría" w:history="1">
        <w:r w:rsidRPr="00050D9E">
          <w:rPr>
            <w:rFonts w:ascii="Arial" w:eastAsia="Times New Roman" w:hAnsi="Arial" w:cs="Arial"/>
            <w:b/>
            <w:sz w:val="24"/>
            <w:szCs w:val="24"/>
            <w:lang w:eastAsia="es-ES"/>
          </w:rPr>
          <w:t>obispo Teófilo</w:t>
        </w:r>
      </w:hyperlink>
      <w:r w:rsidRPr="00050D9E">
        <w:rPr>
          <w:rFonts w:ascii="Arial" w:eastAsia="Times New Roman" w:hAnsi="Arial" w:cs="Arial"/>
          <w:b/>
          <w:sz w:val="24"/>
          <w:szCs w:val="24"/>
          <w:lang w:eastAsia="es-ES"/>
        </w:rPr>
        <w:t xml:space="preserve">, acompañó a su tío al </w:t>
      </w:r>
      <w:hyperlink r:id="rId18" w:tooltip="Sínodo de la Encina (aún no redactado)" w:history="1">
        <w:r w:rsidRPr="00050D9E">
          <w:rPr>
            <w:rFonts w:ascii="Arial" w:eastAsia="Times New Roman" w:hAnsi="Arial" w:cs="Arial"/>
            <w:b/>
            <w:sz w:val="24"/>
            <w:szCs w:val="24"/>
            <w:lang w:eastAsia="es-ES"/>
          </w:rPr>
          <w:t>Sínodo de la Encina</w:t>
        </w:r>
      </w:hyperlink>
      <w:r w:rsidRPr="00050D9E">
        <w:rPr>
          <w:rFonts w:ascii="Arial" w:eastAsia="Times New Roman" w:hAnsi="Arial" w:cs="Arial"/>
          <w:b/>
          <w:sz w:val="24"/>
          <w:szCs w:val="24"/>
          <w:lang w:eastAsia="es-ES"/>
        </w:rPr>
        <w:t xml:space="preserve"> (</w:t>
      </w:r>
      <w:hyperlink r:id="rId19" w:tooltip="403" w:history="1">
        <w:r w:rsidRPr="00050D9E">
          <w:rPr>
            <w:rFonts w:ascii="Arial" w:eastAsia="Times New Roman" w:hAnsi="Arial" w:cs="Arial"/>
            <w:b/>
            <w:sz w:val="24"/>
            <w:szCs w:val="24"/>
            <w:lang w:eastAsia="es-ES"/>
          </w:rPr>
          <w:t>403</w:t>
        </w:r>
      </w:hyperlink>
      <w:r w:rsidRPr="00050D9E">
        <w:rPr>
          <w:rFonts w:ascii="Arial" w:eastAsia="Times New Roman" w:hAnsi="Arial" w:cs="Arial"/>
          <w:b/>
          <w:sz w:val="24"/>
          <w:szCs w:val="24"/>
          <w:lang w:eastAsia="es-ES"/>
        </w:rPr>
        <w:t xml:space="preserve">), en el cual fue depuesto </w:t>
      </w:r>
      <w:hyperlink r:id="rId20" w:tooltip="Juan Crisóstomo" w:history="1">
        <w:r w:rsidRPr="00050D9E">
          <w:rPr>
            <w:rFonts w:ascii="Arial" w:eastAsia="Times New Roman" w:hAnsi="Arial" w:cs="Arial"/>
            <w:b/>
            <w:sz w:val="24"/>
            <w:szCs w:val="24"/>
            <w:lang w:eastAsia="es-ES"/>
          </w:rPr>
          <w:t>Juan Crisóstomo</w:t>
        </w:r>
      </w:hyperlink>
      <w:r w:rsidRPr="00050D9E">
        <w:rPr>
          <w:rFonts w:ascii="Arial" w:eastAsia="Times New Roman" w:hAnsi="Arial" w:cs="Arial"/>
          <w:b/>
          <w:sz w:val="24"/>
          <w:szCs w:val="24"/>
          <w:lang w:eastAsia="es-ES"/>
        </w:rPr>
        <w:t>. Más tarde sucedió a su tío como obispo y patriarca de la sede alejandrina (</w:t>
      </w:r>
      <w:hyperlink r:id="rId21" w:tooltip="412" w:history="1">
        <w:r w:rsidRPr="00050D9E">
          <w:rPr>
            <w:rFonts w:ascii="Arial" w:eastAsia="Times New Roman" w:hAnsi="Arial" w:cs="Arial"/>
            <w:b/>
            <w:sz w:val="24"/>
            <w:szCs w:val="24"/>
            <w:lang w:eastAsia="es-ES"/>
          </w:rPr>
          <w:t>412</w:t>
        </w:r>
      </w:hyperlink>
      <w:r w:rsidRPr="00050D9E">
        <w:rPr>
          <w:rFonts w:ascii="Arial" w:eastAsia="Times New Roman" w:hAnsi="Arial" w:cs="Arial"/>
          <w:b/>
          <w:sz w:val="24"/>
          <w:szCs w:val="24"/>
          <w:lang w:eastAsia="es-ES"/>
        </w:rPr>
        <w:t xml:space="preserve">). Muchos se opusieron a su nombramiento, quizá por su genio impaciente y dominador. Su episcopado se caracterizó por la presión contra judíos, paganos y otras confesiones cristianas, así como por sus roces con las autoridades imperiales y su lucha de poder con el </w:t>
      </w:r>
      <w:hyperlink r:id="rId22" w:tooltip="Patriarcado de Constantinopla" w:history="1">
        <w:r w:rsidRPr="00050D9E">
          <w:rPr>
            <w:rFonts w:ascii="Arial" w:eastAsia="Times New Roman" w:hAnsi="Arial" w:cs="Arial"/>
            <w:b/>
            <w:sz w:val="24"/>
            <w:szCs w:val="24"/>
            <w:lang w:eastAsia="es-ES"/>
          </w:rPr>
          <w:t>Patriarcado de Constantinopla</w:t>
        </w:r>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Sus obras atestiguan un conocimiento extenso, además de la </w:t>
      </w:r>
      <w:hyperlink r:id="rId23" w:tooltip="Biblia" w:history="1">
        <w:r w:rsidRPr="00050D9E">
          <w:rPr>
            <w:rFonts w:ascii="Arial" w:eastAsia="Times New Roman" w:hAnsi="Arial" w:cs="Arial"/>
            <w:b/>
            <w:sz w:val="24"/>
            <w:szCs w:val="24"/>
            <w:lang w:eastAsia="es-ES"/>
          </w:rPr>
          <w:t>Biblia</w:t>
        </w:r>
      </w:hyperlink>
      <w:r w:rsidRPr="00050D9E">
        <w:rPr>
          <w:rFonts w:ascii="Arial" w:eastAsia="Times New Roman" w:hAnsi="Arial" w:cs="Arial"/>
          <w:b/>
          <w:sz w:val="24"/>
          <w:szCs w:val="24"/>
          <w:lang w:eastAsia="es-ES"/>
        </w:rPr>
        <w:t xml:space="preserve"> y de los escritores eclesiásticos, de los autores no cristianos de su época. Parece ser que durante un tiempo se retiró al desierto, donde recibió de los monjes educación </w:t>
      </w:r>
      <w:hyperlink r:id="rId24" w:tooltip="Ascética" w:history="1">
        <w:r w:rsidRPr="00050D9E">
          <w:rPr>
            <w:rFonts w:ascii="Arial" w:eastAsia="Times New Roman" w:hAnsi="Arial" w:cs="Arial"/>
            <w:b/>
            <w:sz w:val="24"/>
            <w:szCs w:val="24"/>
            <w:lang w:eastAsia="es-ES"/>
          </w:rPr>
          <w:t>ascética</w:t>
        </w:r>
      </w:hyperlink>
      <w:r w:rsidRPr="00050D9E">
        <w:rPr>
          <w:rFonts w:ascii="Arial" w:eastAsia="Times New Roman" w:hAnsi="Arial" w:cs="Arial"/>
          <w:b/>
          <w:sz w:val="24"/>
          <w:szCs w:val="24"/>
          <w:lang w:eastAsia="es-ES"/>
        </w:rPr>
        <w:t xml:space="preserve">, según se deduce de las cuatro cartas que le escribió </w:t>
      </w:r>
      <w:hyperlink r:id="rId25" w:tooltip="Isidoro de Pelusio" w:history="1">
        <w:r w:rsidRPr="00050D9E">
          <w:rPr>
            <w:rFonts w:ascii="Arial" w:eastAsia="Times New Roman" w:hAnsi="Arial" w:cs="Arial"/>
            <w:b/>
            <w:sz w:val="24"/>
            <w:szCs w:val="24"/>
            <w:lang w:eastAsia="es-ES"/>
          </w:rPr>
          <w:t xml:space="preserve">Isidoro de </w:t>
        </w:r>
        <w:proofErr w:type="spellStart"/>
        <w:r w:rsidRPr="00050D9E">
          <w:rPr>
            <w:rFonts w:ascii="Arial" w:eastAsia="Times New Roman" w:hAnsi="Arial" w:cs="Arial"/>
            <w:b/>
            <w:sz w:val="24"/>
            <w:szCs w:val="24"/>
            <w:lang w:eastAsia="es-ES"/>
          </w:rPr>
          <w:t>Pelusio</w:t>
        </w:r>
        <w:proofErr w:type="spellEnd"/>
      </w:hyperlink>
      <w:r w:rsidRPr="00050D9E">
        <w:rPr>
          <w:rFonts w:ascii="Arial" w:eastAsia="Times New Roman" w:hAnsi="Arial" w:cs="Arial"/>
          <w:b/>
          <w:sz w:val="24"/>
          <w:szCs w:val="24"/>
          <w:lang w:eastAsia="es-ES"/>
        </w:rPr>
        <w:t xml:space="preserve">. Es considerado </w:t>
      </w:r>
      <w:hyperlink r:id="rId26" w:tooltip="Santo" w:history="1">
        <w:r w:rsidRPr="00050D9E">
          <w:rPr>
            <w:rFonts w:ascii="Arial" w:eastAsia="Times New Roman" w:hAnsi="Arial" w:cs="Arial"/>
            <w:b/>
            <w:sz w:val="24"/>
            <w:szCs w:val="24"/>
            <w:lang w:eastAsia="es-ES"/>
          </w:rPr>
          <w:t>santo</w:t>
        </w:r>
      </w:hyperlink>
      <w:r w:rsidRPr="00050D9E">
        <w:rPr>
          <w:rFonts w:ascii="Arial" w:eastAsia="Times New Roman" w:hAnsi="Arial" w:cs="Arial"/>
          <w:b/>
          <w:sz w:val="24"/>
          <w:szCs w:val="24"/>
          <w:lang w:eastAsia="es-ES"/>
        </w:rPr>
        <w:t xml:space="preserve"> por las Iglesias </w:t>
      </w:r>
      <w:hyperlink r:id="rId27" w:tooltip="Iglesia Católica" w:history="1">
        <w:r w:rsidRPr="00050D9E">
          <w:rPr>
            <w:rFonts w:ascii="Arial" w:eastAsia="Times New Roman" w:hAnsi="Arial" w:cs="Arial"/>
            <w:b/>
            <w:sz w:val="24"/>
            <w:szCs w:val="24"/>
            <w:lang w:eastAsia="es-ES"/>
          </w:rPr>
          <w:t>Católica</w:t>
        </w:r>
      </w:hyperlink>
      <w:r w:rsidRPr="00050D9E">
        <w:rPr>
          <w:rFonts w:ascii="Arial" w:eastAsia="Times New Roman" w:hAnsi="Arial" w:cs="Arial"/>
          <w:b/>
          <w:sz w:val="24"/>
          <w:szCs w:val="24"/>
          <w:lang w:eastAsia="es-ES"/>
        </w:rPr>
        <w:t xml:space="preserve">, </w:t>
      </w:r>
      <w:hyperlink r:id="rId28" w:tooltip="Iglesia ortodoxa" w:history="1">
        <w:r w:rsidRPr="00050D9E">
          <w:rPr>
            <w:rFonts w:ascii="Arial" w:eastAsia="Times New Roman" w:hAnsi="Arial" w:cs="Arial"/>
            <w:b/>
            <w:sz w:val="24"/>
            <w:szCs w:val="24"/>
            <w:lang w:eastAsia="es-ES"/>
          </w:rPr>
          <w:t>Ortodoxa</w:t>
        </w:r>
      </w:hyperlink>
      <w:r w:rsidRPr="00050D9E">
        <w:rPr>
          <w:rFonts w:ascii="Arial" w:eastAsia="Times New Roman" w:hAnsi="Arial" w:cs="Arial"/>
          <w:b/>
          <w:sz w:val="24"/>
          <w:szCs w:val="24"/>
          <w:lang w:eastAsia="es-ES"/>
        </w:rPr>
        <w:t xml:space="preserve">, </w:t>
      </w:r>
      <w:hyperlink r:id="rId29" w:tooltip="Iglesia Copta" w:history="1">
        <w:r w:rsidRPr="00050D9E">
          <w:rPr>
            <w:rFonts w:ascii="Arial" w:eastAsia="Times New Roman" w:hAnsi="Arial" w:cs="Arial"/>
            <w:b/>
            <w:sz w:val="24"/>
            <w:szCs w:val="24"/>
            <w:lang w:eastAsia="es-ES"/>
          </w:rPr>
          <w:t>Copta</w:t>
        </w:r>
      </w:hyperlink>
      <w:r w:rsidRPr="00050D9E">
        <w:rPr>
          <w:rFonts w:ascii="Arial" w:eastAsia="Times New Roman" w:hAnsi="Arial" w:cs="Arial"/>
          <w:b/>
          <w:sz w:val="24"/>
          <w:szCs w:val="24"/>
          <w:lang w:eastAsia="es-ES"/>
        </w:rPr>
        <w:t xml:space="preserve"> y </w:t>
      </w:r>
      <w:hyperlink r:id="rId30" w:tooltip="Calendario de Santos Luterano" w:history="1">
        <w:r w:rsidRPr="00050D9E">
          <w:rPr>
            <w:rFonts w:ascii="Arial" w:eastAsia="Times New Roman" w:hAnsi="Arial" w:cs="Arial"/>
            <w:b/>
            <w:sz w:val="24"/>
            <w:szCs w:val="24"/>
            <w:lang w:eastAsia="es-ES"/>
          </w:rPr>
          <w:t>Luterana</w:t>
        </w:r>
      </w:hyperlink>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En </w:t>
      </w:r>
      <w:hyperlink r:id="rId31" w:tooltip="1882" w:history="1">
        <w:r w:rsidRPr="00050D9E">
          <w:rPr>
            <w:rFonts w:ascii="Arial" w:eastAsia="Times New Roman" w:hAnsi="Arial" w:cs="Arial"/>
            <w:b/>
            <w:sz w:val="24"/>
            <w:szCs w:val="24"/>
            <w:lang w:eastAsia="es-ES"/>
          </w:rPr>
          <w:t>1882</w:t>
        </w:r>
      </w:hyperlink>
      <w:r w:rsidRPr="00050D9E">
        <w:rPr>
          <w:rFonts w:ascii="Arial" w:eastAsia="Times New Roman" w:hAnsi="Arial" w:cs="Arial"/>
          <w:b/>
          <w:sz w:val="24"/>
          <w:szCs w:val="24"/>
          <w:lang w:eastAsia="es-ES"/>
        </w:rPr>
        <w:t xml:space="preserve"> Cirilo fue proclamado </w:t>
      </w:r>
      <w:hyperlink r:id="rId32" w:tooltip="Doctor de la Iglesia" w:history="1">
        <w:r w:rsidRPr="00050D9E">
          <w:rPr>
            <w:rFonts w:ascii="Arial" w:eastAsia="Times New Roman" w:hAnsi="Arial" w:cs="Arial"/>
            <w:b/>
            <w:sz w:val="24"/>
            <w:szCs w:val="24"/>
            <w:lang w:eastAsia="es-ES"/>
          </w:rPr>
          <w:t>doctor de la Iglesia</w:t>
        </w:r>
      </w:hyperlink>
      <w:r w:rsidRPr="00050D9E">
        <w:rPr>
          <w:rFonts w:ascii="Arial" w:eastAsia="Times New Roman" w:hAnsi="Arial" w:cs="Arial"/>
          <w:b/>
          <w:sz w:val="24"/>
          <w:szCs w:val="24"/>
          <w:lang w:eastAsia="es-ES"/>
        </w:rPr>
        <w:t xml:space="preserve"> por el Papa </w:t>
      </w:r>
      <w:hyperlink r:id="rId33" w:tooltip="León XIII" w:history="1">
        <w:r w:rsidRPr="00050D9E">
          <w:rPr>
            <w:rFonts w:ascii="Arial" w:eastAsia="Times New Roman" w:hAnsi="Arial" w:cs="Arial"/>
            <w:b/>
            <w:sz w:val="24"/>
            <w:szCs w:val="24"/>
            <w:lang w:eastAsia="es-ES"/>
          </w:rPr>
          <w:t>León XIII</w:t>
        </w:r>
      </w:hyperlink>
      <w:r w:rsidRPr="00050D9E">
        <w:rPr>
          <w:rFonts w:ascii="Arial" w:eastAsia="Times New Roman" w:hAnsi="Arial" w:cs="Arial"/>
          <w:b/>
          <w:sz w:val="24"/>
          <w:szCs w:val="24"/>
          <w:lang w:eastAsia="es-ES"/>
        </w:rPr>
        <w:t xml:space="preserve">, quien al mismo tiempo atribuyó el mismo título a otro importante exponente de la </w:t>
      </w:r>
      <w:hyperlink r:id="rId34" w:tooltip="Patrística" w:history="1">
        <w:r w:rsidRPr="00050D9E">
          <w:rPr>
            <w:rFonts w:ascii="Arial" w:eastAsia="Times New Roman" w:hAnsi="Arial" w:cs="Arial"/>
            <w:b/>
            <w:sz w:val="24"/>
            <w:szCs w:val="24"/>
            <w:lang w:eastAsia="es-ES"/>
          </w:rPr>
          <w:t>patrística</w:t>
        </w:r>
      </w:hyperlink>
      <w:r w:rsidRPr="00050D9E">
        <w:rPr>
          <w:rFonts w:ascii="Arial" w:eastAsia="Times New Roman" w:hAnsi="Arial" w:cs="Arial"/>
          <w:b/>
          <w:sz w:val="24"/>
          <w:szCs w:val="24"/>
          <w:lang w:eastAsia="es-ES"/>
        </w:rPr>
        <w:t xml:space="preserve"> griega, san </w:t>
      </w:r>
      <w:hyperlink r:id="rId35" w:tooltip="Cirilo de Jerusalén" w:history="1">
        <w:r w:rsidRPr="00050D9E">
          <w:rPr>
            <w:rFonts w:ascii="Arial" w:eastAsia="Times New Roman" w:hAnsi="Arial" w:cs="Arial"/>
            <w:b/>
            <w:sz w:val="24"/>
            <w:szCs w:val="24"/>
            <w:lang w:eastAsia="es-ES"/>
          </w:rPr>
          <w:t>Cirilo de Jerusalén</w:t>
        </w:r>
      </w:hyperlink>
      <w:r w:rsidRPr="00050D9E">
        <w:rPr>
          <w:rFonts w:ascii="Arial" w:eastAsia="Times New Roman" w:hAnsi="Arial" w:cs="Arial"/>
          <w:b/>
          <w:sz w:val="24"/>
          <w:szCs w:val="24"/>
          <w:lang w:eastAsia="es-ES"/>
        </w:rPr>
        <w:t xml:space="preserve">. Esta proclamación se basó en su firmeza al servicio de la doctrina y en la valentía demostrada en defensa de la verdad católica, en particular contra el supuesto error de </w:t>
      </w:r>
      <w:hyperlink r:id="rId36" w:tooltip="Nestorio" w:history="1">
        <w:proofErr w:type="spellStart"/>
        <w:r w:rsidRPr="00050D9E">
          <w:rPr>
            <w:rFonts w:ascii="Arial" w:eastAsia="Times New Roman" w:hAnsi="Arial" w:cs="Arial"/>
            <w:b/>
            <w:sz w:val="24"/>
            <w:szCs w:val="24"/>
            <w:lang w:eastAsia="es-ES"/>
          </w:rPr>
          <w:t>Nestorio</w:t>
        </w:r>
        <w:proofErr w:type="spellEnd"/>
      </w:hyperlink>
      <w:r w:rsidRPr="00050D9E">
        <w:rPr>
          <w:rFonts w:ascii="Arial" w:eastAsia="Times New Roman" w:hAnsi="Arial" w:cs="Arial"/>
          <w:b/>
          <w:sz w:val="24"/>
          <w:szCs w:val="24"/>
          <w:lang w:eastAsia="es-ES"/>
        </w:rPr>
        <w:t xml:space="preserve">, patriarca de Constantinopla, por lo que corrió el riesgo de ser desterrado y durante algunos meses vivió la humillación de la cárcel: </w:t>
      </w:r>
      <w:r w:rsidRPr="00050D9E">
        <w:rPr>
          <w:rFonts w:ascii="Arial" w:eastAsia="Times New Roman" w:hAnsi="Arial" w:cs="Arial"/>
          <w:b/>
          <w:i/>
          <w:iCs/>
          <w:sz w:val="24"/>
          <w:szCs w:val="24"/>
          <w:lang w:eastAsia="es-ES"/>
        </w:rPr>
        <w:t>“Nosotros</w:t>
      </w:r>
      <w:r w:rsidRPr="00050D9E">
        <w:rPr>
          <w:rFonts w:ascii="Arial" w:eastAsia="Times New Roman" w:hAnsi="Arial" w:cs="Arial"/>
          <w:b/>
          <w:sz w:val="24"/>
          <w:szCs w:val="24"/>
          <w:lang w:eastAsia="es-ES"/>
        </w:rPr>
        <w:t xml:space="preserve"> —escribió— </w:t>
      </w:r>
      <w:r w:rsidRPr="00050D9E">
        <w:rPr>
          <w:rFonts w:ascii="Arial" w:eastAsia="Times New Roman" w:hAnsi="Arial" w:cs="Arial"/>
          <w:b/>
          <w:i/>
          <w:iCs/>
          <w:sz w:val="24"/>
          <w:szCs w:val="24"/>
          <w:lang w:eastAsia="es-ES"/>
        </w:rPr>
        <w:t>por la fe de Cristo estamos dispuestos a padecerlo todo: Las cadenas, la cárcel, todas las incomodidades de la vida y la misma muerte”</w:t>
      </w:r>
      <w:r w:rsidRPr="00050D9E">
        <w:rPr>
          <w:rFonts w:ascii="Arial" w:eastAsia="Times New Roman" w:hAnsi="Arial" w:cs="Arial"/>
          <w:b/>
          <w:sz w:val="24"/>
          <w:szCs w:val="24"/>
          <w:lang w:eastAsia="es-ES"/>
        </w:rPr>
        <w:t>.</w:t>
      </w:r>
    </w:p>
    <w:p w:rsidR="00050D9E" w:rsidRDefault="00050D9E" w:rsidP="00050D9E">
      <w:pPr>
        <w:spacing w:after="0" w:line="240" w:lineRule="auto"/>
        <w:ind w:left="-567" w:firstLine="283"/>
        <w:jc w:val="both"/>
        <w:outlineLvl w:val="1"/>
        <w:rPr>
          <w:rFonts w:ascii="Arial" w:eastAsia="Times New Roman" w:hAnsi="Arial" w:cs="Arial"/>
          <w:b/>
          <w:bCs/>
          <w:sz w:val="24"/>
          <w:szCs w:val="24"/>
          <w:lang w:eastAsia="es-ES"/>
        </w:rPr>
      </w:pPr>
    </w:p>
    <w:p w:rsidR="00050D9E" w:rsidRDefault="00050D9E" w:rsidP="00050D9E">
      <w:pPr>
        <w:spacing w:after="0" w:line="240" w:lineRule="auto"/>
        <w:ind w:left="-567" w:firstLine="283"/>
        <w:jc w:val="both"/>
        <w:outlineLvl w:val="1"/>
        <w:rPr>
          <w:rFonts w:ascii="Arial" w:eastAsia="Times New Roman" w:hAnsi="Arial" w:cs="Arial"/>
          <w:b/>
          <w:bCs/>
          <w:color w:val="FF0000"/>
          <w:sz w:val="24"/>
          <w:szCs w:val="24"/>
          <w:lang w:eastAsia="es-ES"/>
        </w:rPr>
      </w:pPr>
      <w:r w:rsidRPr="00050D9E">
        <w:rPr>
          <w:rFonts w:ascii="Arial" w:eastAsia="Times New Roman" w:hAnsi="Arial" w:cs="Arial"/>
          <w:b/>
          <w:bCs/>
          <w:color w:val="FF0000"/>
          <w:sz w:val="24"/>
          <w:szCs w:val="24"/>
          <w:lang w:eastAsia="es-ES"/>
        </w:rPr>
        <w:t>Vida</w:t>
      </w:r>
    </w:p>
    <w:p w:rsidR="00050D9E" w:rsidRPr="00050D9E" w:rsidRDefault="00050D9E" w:rsidP="00050D9E">
      <w:pPr>
        <w:spacing w:after="0" w:line="240" w:lineRule="auto"/>
        <w:ind w:left="-567" w:firstLine="283"/>
        <w:jc w:val="both"/>
        <w:outlineLvl w:val="1"/>
        <w:rPr>
          <w:rFonts w:ascii="Arial" w:eastAsia="Times New Roman" w:hAnsi="Arial" w:cs="Arial"/>
          <w:b/>
          <w:bCs/>
          <w:color w:val="FF0000"/>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lastRenderedPageBreak/>
        <w:t xml:space="preserve">El 17 de octubre del año 412 sucede a su tío en el patriarcado alejandrino. Su episcopado continuó su feroz lucha de poder entre las sedes de </w:t>
      </w:r>
      <w:hyperlink r:id="rId37" w:tooltip="Alejandría" w:history="1">
        <w:r w:rsidRPr="00050D9E">
          <w:rPr>
            <w:rFonts w:ascii="Arial" w:eastAsia="Times New Roman" w:hAnsi="Arial" w:cs="Arial"/>
            <w:b/>
            <w:sz w:val="24"/>
            <w:szCs w:val="24"/>
            <w:lang w:eastAsia="es-ES"/>
          </w:rPr>
          <w:t>Alejandría</w:t>
        </w:r>
      </w:hyperlink>
      <w:r w:rsidRPr="00050D9E">
        <w:rPr>
          <w:rFonts w:ascii="Arial" w:eastAsia="Times New Roman" w:hAnsi="Arial" w:cs="Arial"/>
          <w:b/>
          <w:sz w:val="24"/>
          <w:szCs w:val="24"/>
          <w:lang w:eastAsia="es-ES"/>
        </w:rPr>
        <w:t xml:space="preserve"> y </w:t>
      </w:r>
      <w:hyperlink r:id="rId38" w:tooltip="Constantinopla" w:history="1">
        <w:r w:rsidRPr="00050D9E">
          <w:rPr>
            <w:rFonts w:ascii="Arial" w:eastAsia="Times New Roman" w:hAnsi="Arial" w:cs="Arial"/>
            <w:b/>
            <w:sz w:val="24"/>
            <w:szCs w:val="24"/>
            <w:lang w:eastAsia="es-ES"/>
          </w:rPr>
          <w:t>Constantinopla</w:t>
        </w:r>
      </w:hyperlink>
      <w:r w:rsidRPr="00050D9E">
        <w:rPr>
          <w:rFonts w:ascii="Arial" w:eastAsia="Times New Roman" w:hAnsi="Arial" w:cs="Arial"/>
          <w:b/>
          <w:sz w:val="24"/>
          <w:szCs w:val="24"/>
          <w:lang w:eastAsia="es-ES"/>
        </w:rPr>
        <w:t xml:space="preserve">, pero además se caracterizó por un nuevo aumento de la presión contra </w:t>
      </w:r>
      <w:hyperlink r:id="rId39" w:tooltip="Pagano" w:history="1">
        <w:r w:rsidRPr="00050D9E">
          <w:rPr>
            <w:rFonts w:ascii="Arial" w:eastAsia="Times New Roman" w:hAnsi="Arial" w:cs="Arial"/>
            <w:b/>
            <w:sz w:val="24"/>
            <w:szCs w:val="24"/>
            <w:lang w:eastAsia="es-ES"/>
          </w:rPr>
          <w:t>paganos</w:t>
        </w:r>
      </w:hyperlink>
      <w:r w:rsidRPr="00050D9E">
        <w:rPr>
          <w:rFonts w:ascii="Arial" w:eastAsia="Times New Roman" w:hAnsi="Arial" w:cs="Arial"/>
          <w:b/>
          <w:sz w:val="24"/>
          <w:szCs w:val="24"/>
          <w:lang w:eastAsia="es-ES"/>
        </w:rPr>
        <w:t xml:space="preserve">, </w:t>
      </w:r>
      <w:hyperlink r:id="rId40" w:tooltip="Hereje" w:history="1">
        <w:r w:rsidRPr="00050D9E">
          <w:rPr>
            <w:rFonts w:ascii="Arial" w:eastAsia="Times New Roman" w:hAnsi="Arial" w:cs="Arial"/>
            <w:b/>
            <w:sz w:val="24"/>
            <w:szCs w:val="24"/>
            <w:lang w:eastAsia="es-ES"/>
          </w:rPr>
          <w:t>herejes</w:t>
        </w:r>
      </w:hyperlink>
      <w:r w:rsidRPr="00050D9E">
        <w:rPr>
          <w:rFonts w:ascii="Arial" w:eastAsia="Times New Roman" w:hAnsi="Arial" w:cs="Arial"/>
          <w:b/>
          <w:sz w:val="24"/>
          <w:szCs w:val="24"/>
          <w:lang w:eastAsia="es-ES"/>
        </w:rPr>
        <w:t xml:space="preserve"> y </w:t>
      </w:r>
      <w:hyperlink r:id="rId41" w:tooltip="Judío" w:history="1">
        <w:r w:rsidRPr="00050D9E">
          <w:rPr>
            <w:rFonts w:ascii="Arial" w:eastAsia="Times New Roman" w:hAnsi="Arial" w:cs="Arial"/>
            <w:b/>
            <w:sz w:val="24"/>
            <w:szCs w:val="24"/>
            <w:lang w:eastAsia="es-ES"/>
          </w:rPr>
          <w:t>judíos</w:t>
        </w:r>
      </w:hyperlink>
      <w:r w:rsidRPr="00050D9E">
        <w:rPr>
          <w:rFonts w:ascii="Arial" w:eastAsia="Times New Roman" w:hAnsi="Arial" w:cs="Arial"/>
          <w:b/>
          <w:sz w:val="24"/>
          <w:szCs w:val="24"/>
          <w:lang w:eastAsia="es-ES"/>
        </w:rPr>
        <w:t xml:space="preserve"> (tras la calma de los últimos años de Teófilo) y sus roces con el poder imperial. Uno de sus primeros actos fue la persecución de los </w:t>
      </w:r>
      <w:hyperlink r:id="rId42" w:tooltip="Novacianismo" w:history="1">
        <w:r w:rsidRPr="00050D9E">
          <w:rPr>
            <w:rFonts w:ascii="Arial" w:eastAsia="Times New Roman" w:hAnsi="Arial" w:cs="Arial"/>
            <w:b/>
            <w:sz w:val="24"/>
            <w:szCs w:val="24"/>
            <w:lang w:eastAsia="es-ES"/>
          </w:rPr>
          <w:t>novacianos</w:t>
        </w:r>
      </w:hyperlink>
      <w:r w:rsidRPr="00050D9E">
        <w:rPr>
          <w:rFonts w:ascii="Arial" w:eastAsia="Times New Roman" w:hAnsi="Arial" w:cs="Arial"/>
          <w:b/>
          <w:sz w:val="24"/>
          <w:szCs w:val="24"/>
          <w:lang w:eastAsia="es-ES"/>
        </w:rPr>
        <w:t xml:space="preserve"> (a pesar de la existencia de un edicto imperial de tolerancia hacia ellos): ordenó cerrar por la fuerza sus iglesias, expulsándolos del país, y decomisó el patrimonio tanto eclesiástico como privado del obispo novaciano </w:t>
      </w:r>
      <w:hyperlink r:id="rId43" w:tooltip="Teopento (aún no redactado)" w:history="1">
        <w:proofErr w:type="spellStart"/>
        <w:r w:rsidRPr="00050D9E">
          <w:rPr>
            <w:rFonts w:ascii="Arial" w:eastAsia="Times New Roman" w:hAnsi="Arial" w:cs="Arial"/>
            <w:b/>
            <w:sz w:val="24"/>
            <w:szCs w:val="24"/>
            <w:lang w:eastAsia="es-ES"/>
          </w:rPr>
          <w:t>Teopento</w:t>
        </w:r>
        <w:proofErr w:type="spellEnd"/>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Cirilo persiguió también a los </w:t>
      </w:r>
      <w:hyperlink r:id="rId44" w:tooltip="Euquites" w:history="1">
        <w:proofErr w:type="spellStart"/>
        <w:r w:rsidRPr="00050D9E">
          <w:rPr>
            <w:rFonts w:ascii="Arial" w:eastAsia="Times New Roman" w:hAnsi="Arial" w:cs="Arial"/>
            <w:b/>
            <w:sz w:val="24"/>
            <w:szCs w:val="24"/>
            <w:lang w:eastAsia="es-ES"/>
          </w:rPr>
          <w:t>mesalianos</w:t>
        </w:r>
        <w:proofErr w:type="spellEnd"/>
      </w:hyperlink>
      <w:r w:rsidRPr="00050D9E">
        <w:rPr>
          <w:rFonts w:ascii="Arial" w:eastAsia="Times New Roman" w:hAnsi="Arial" w:cs="Arial"/>
          <w:b/>
          <w:sz w:val="24"/>
          <w:szCs w:val="24"/>
          <w:lang w:eastAsia="es-ES"/>
        </w:rPr>
        <w:t xml:space="preserve"> (del sirio </w:t>
      </w:r>
      <w:proofErr w:type="spellStart"/>
      <w:r w:rsidRPr="00050D9E">
        <w:rPr>
          <w:rFonts w:ascii="Arial" w:eastAsia="Times New Roman" w:hAnsi="Arial" w:cs="Arial"/>
          <w:b/>
          <w:sz w:val="24"/>
          <w:szCs w:val="24"/>
          <w:lang w:eastAsia="es-ES"/>
        </w:rPr>
        <w:t>msaliyane</w:t>
      </w:r>
      <w:proofErr w:type="spellEnd"/>
      <w:r w:rsidRPr="00050D9E">
        <w:rPr>
          <w:rFonts w:ascii="Arial" w:eastAsia="Times New Roman" w:hAnsi="Arial" w:cs="Arial"/>
          <w:b/>
          <w:sz w:val="24"/>
          <w:szCs w:val="24"/>
          <w:lang w:eastAsia="es-ES"/>
        </w:rPr>
        <w:t xml:space="preserve"> = orantes), que ya habían sido declarados herejes en el sínodo de </w:t>
      </w:r>
      <w:hyperlink r:id="rId45" w:tooltip="Side (ciudad)" w:history="1">
        <w:proofErr w:type="spellStart"/>
        <w:r w:rsidRPr="00050D9E">
          <w:rPr>
            <w:rFonts w:ascii="Arial" w:eastAsia="Times New Roman" w:hAnsi="Arial" w:cs="Arial"/>
            <w:b/>
            <w:sz w:val="24"/>
            <w:szCs w:val="24"/>
            <w:lang w:eastAsia="es-ES"/>
          </w:rPr>
          <w:t>Side</w:t>
        </w:r>
        <w:proofErr w:type="spellEnd"/>
      </w:hyperlink>
      <w:r w:rsidRPr="00050D9E">
        <w:rPr>
          <w:rFonts w:ascii="Arial" w:eastAsia="Times New Roman" w:hAnsi="Arial" w:cs="Arial"/>
          <w:b/>
          <w:sz w:val="24"/>
          <w:szCs w:val="24"/>
          <w:lang w:eastAsia="es-ES"/>
        </w:rPr>
        <w:t xml:space="preserve"> de </w:t>
      </w:r>
      <w:hyperlink r:id="rId46" w:tooltip="Panfilia" w:history="1">
        <w:proofErr w:type="spellStart"/>
        <w:r w:rsidRPr="00050D9E">
          <w:rPr>
            <w:rFonts w:ascii="Arial" w:eastAsia="Times New Roman" w:hAnsi="Arial" w:cs="Arial"/>
            <w:b/>
            <w:sz w:val="24"/>
            <w:szCs w:val="24"/>
            <w:lang w:eastAsia="es-ES"/>
          </w:rPr>
          <w:t>Panfilia</w:t>
        </w:r>
        <w:proofErr w:type="spellEnd"/>
      </w:hyperlink>
      <w:r w:rsidRPr="00050D9E">
        <w:rPr>
          <w:rFonts w:ascii="Arial" w:eastAsia="Times New Roman" w:hAnsi="Arial" w:cs="Arial"/>
          <w:b/>
          <w:sz w:val="24"/>
          <w:szCs w:val="24"/>
          <w:lang w:eastAsia="es-ES"/>
        </w:rPr>
        <w:t xml:space="preserve"> del año </w:t>
      </w:r>
      <w:hyperlink r:id="rId47" w:tooltip="390" w:history="1">
        <w:r w:rsidRPr="00050D9E">
          <w:rPr>
            <w:rFonts w:ascii="Arial" w:eastAsia="Times New Roman" w:hAnsi="Arial" w:cs="Arial"/>
            <w:b/>
            <w:sz w:val="24"/>
            <w:szCs w:val="24"/>
            <w:lang w:eastAsia="es-ES"/>
          </w:rPr>
          <w:t>390</w:t>
        </w:r>
      </w:hyperlink>
      <w:r w:rsidRPr="00050D9E">
        <w:rPr>
          <w:rFonts w:ascii="Arial" w:eastAsia="Times New Roman" w:hAnsi="Arial" w:cs="Arial"/>
          <w:b/>
          <w:sz w:val="24"/>
          <w:szCs w:val="24"/>
          <w:lang w:eastAsia="es-ES"/>
        </w:rPr>
        <w:t xml:space="preserve">. Los </w:t>
      </w:r>
      <w:proofErr w:type="spellStart"/>
      <w:r w:rsidRPr="00050D9E">
        <w:rPr>
          <w:rFonts w:ascii="Arial" w:eastAsia="Times New Roman" w:hAnsi="Arial" w:cs="Arial"/>
          <w:b/>
          <w:sz w:val="24"/>
          <w:szCs w:val="24"/>
          <w:lang w:eastAsia="es-ES"/>
        </w:rPr>
        <w:t>mesalianos</w:t>
      </w:r>
      <w:proofErr w:type="spellEnd"/>
      <w:r w:rsidRPr="00050D9E">
        <w:rPr>
          <w:rFonts w:ascii="Arial" w:eastAsia="Times New Roman" w:hAnsi="Arial" w:cs="Arial"/>
          <w:b/>
          <w:sz w:val="24"/>
          <w:szCs w:val="24"/>
          <w:lang w:eastAsia="es-ES"/>
        </w:rPr>
        <w:t xml:space="preserve"> defendían la creencia que la </w:t>
      </w:r>
      <w:hyperlink r:id="rId48" w:tooltip="Salvación" w:history="1">
        <w:r w:rsidRPr="00050D9E">
          <w:rPr>
            <w:rFonts w:ascii="Arial" w:eastAsia="Times New Roman" w:hAnsi="Arial" w:cs="Arial"/>
            <w:b/>
            <w:sz w:val="24"/>
            <w:szCs w:val="24"/>
            <w:lang w:eastAsia="es-ES"/>
          </w:rPr>
          <w:t>salvación</w:t>
        </w:r>
      </w:hyperlink>
      <w:r w:rsidRPr="00050D9E">
        <w:rPr>
          <w:rFonts w:ascii="Arial" w:eastAsia="Times New Roman" w:hAnsi="Arial" w:cs="Arial"/>
          <w:b/>
          <w:sz w:val="24"/>
          <w:szCs w:val="24"/>
          <w:lang w:eastAsia="es-ES"/>
        </w:rPr>
        <w:t xml:space="preserve"> sólo se puede ganar gracias a la continua </w:t>
      </w:r>
      <w:hyperlink r:id="rId49" w:tooltip="Oración (religión)" w:history="1">
        <w:r w:rsidRPr="00050D9E">
          <w:rPr>
            <w:rFonts w:ascii="Arial" w:eastAsia="Times New Roman" w:hAnsi="Arial" w:cs="Arial"/>
            <w:b/>
            <w:sz w:val="24"/>
            <w:szCs w:val="24"/>
            <w:lang w:eastAsia="es-ES"/>
          </w:rPr>
          <w:t>oración</w:t>
        </w:r>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En </w:t>
      </w:r>
      <w:hyperlink r:id="rId50" w:tooltip="414" w:history="1">
        <w:r w:rsidRPr="00050D9E">
          <w:rPr>
            <w:rFonts w:ascii="Arial" w:eastAsia="Times New Roman" w:hAnsi="Arial" w:cs="Arial"/>
            <w:b/>
            <w:sz w:val="24"/>
            <w:szCs w:val="24"/>
            <w:lang w:eastAsia="es-ES"/>
          </w:rPr>
          <w:t>414</w:t>
        </w:r>
      </w:hyperlink>
      <w:r w:rsidRPr="00050D9E">
        <w:rPr>
          <w:rFonts w:ascii="Arial" w:eastAsia="Times New Roman" w:hAnsi="Arial" w:cs="Arial"/>
          <w:b/>
          <w:sz w:val="24"/>
          <w:szCs w:val="24"/>
          <w:lang w:eastAsia="es-ES"/>
        </w:rPr>
        <w:t xml:space="preserve">, Cirilo instigó una serie de motines </w:t>
      </w:r>
      <w:proofErr w:type="spellStart"/>
      <w:r w:rsidRPr="00050D9E">
        <w:rPr>
          <w:rFonts w:ascii="Arial" w:eastAsia="Times New Roman" w:hAnsi="Arial" w:cs="Arial"/>
          <w:b/>
          <w:sz w:val="24"/>
          <w:szCs w:val="24"/>
          <w:lang w:eastAsia="es-ES"/>
        </w:rPr>
        <w:t>antijudíos</w:t>
      </w:r>
      <w:proofErr w:type="spellEnd"/>
      <w:r w:rsidRPr="00050D9E">
        <w:rPr>
          <w:rFonts w:ascii="Arial" w:eastAsia="Times New Roman" w:hAnsi="Arial" w:cs="Arial"/>
          <w:b/>
          <w:sz w:val="24"/>
          <w:szCs w:val="24"/>
          <w:lang w:eastAsia="es-ES"/>
        </w:rPr>
        <w:t xml:space="preserve"> y expropió casi todas las </w:t>
      </w:r>
      <w:hyperlink r:id="rId51" w:tooltip="Sinagoga" w:history="1">
        <w:r w:rsidRPr="00050D9E">
          <w:rPr>
            <w:rFonts w:ascii="Arial" w:eastAsia="Times New Roman" w:hAnsi="Arial" w:cs="Arial"/>
            <w:b/>
            <w:sz w:val="24"/>
            <w:szCs w:val="24"/>
            <w:lang w:eastAsia="es-ES"/>
          </w:rPr>
          <w:t>sinagogas</w:t>
        </w:r>
      </w:hyperlink>
      <w:r w:rsidRPr="00050D9E">
        <w:rPr>
          <w:rFonts w:ascii="Arial" w:eastAsia="Times New Roman" w:hAnsi="Arial" w:cs="Arial"/>
          <w:b/>
          <w:sz w:val="24"/>
          <w:szCs w:val="24"/>
          <w:lang w:eastAsia="es-ES"/>
        </w:rPr>
        <w:t xml:space="preserve"> de la capital </w:t>
      </w:r>
      <w:hyperlink r:id="rId52" w:tooltip="Egipto" w:history="1">
        <w:r w:rsidRPr="00050D9E">
          <w:rPr>
            <w:rFonts w:ascii="Arial" w:eastAsia="Times New Roman" w:hAnsi="Arial" w:cs="Arial"/>
            <w:b/>
            <w:sz w:val="24"/>
            <w:szCs w:val="24"/>
            <w:lang w:eastAsia="es-ES"/>
          </w:rPr>
          <w:t>egipcia</w:t>
        </w:r>
      </w:hyperlink>
      <w:r w:rsidRPr="00050D9E">
        <w:rPr>
          <w:rFonts w:ascii="Arial" w:eastAsia="Times New Roman" w:hAnsi="Arial" w:cs="Arial"/>
          <w:b/>
          <w:sz w:val="24"/>
          <w:szCs w:val="24"/>
          <w:lang w:eastAsia="es-ES"/>
        </w:rPr>
        <w:t xml:space="preserve"> para convertirlas en iglesias cristianas. El Patriarca hizo comparecer ante sí a los principales líderes judíos, lo cual suscitó una revuelta nocturna de protesta ante tales actos. En respuesta a este suceso, una gran muchedumbre, dirigida por Cirilo, asaltó y destruyó la sinagoga principal y saqueó las propiedades de los judíos. Por último, el Patriarca desterró a los judíos de Alejandría involucrados en los disturbios, incluidos mujeres y niños, privados de su hacienda y de alimentación, en un número de, presuntamente, cien mil o incluso de doscientos mil.</w:t>
      </w:r>
    </w:p>
    <w:p w:rsid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El prefecto </w:t>
      </w:r>
      <w:hyperlink r:id="rId53" w:tooltip="Orestes (prefecto)" w:history="1">
        <w:r w:rsidRPr="00050D9E">
          <w:rPr>
            <w:rFonts w:ascii="Arial" w:eastAsia="Times New Roman" w:hAnsi="Arial" w:cs="Arial"/>
            <w:b/>
            <w:sz w:val="24"/>
            <w:szCs w:val="24"/>
            <w:lang w:eastAsia="es-ES"/>
          </w:rPr>
          <w:t>Orestes</w:t>
        </w:r>
      </w:hyperlink>
      <w:r w:rsidRPr="00050D9E">
        <w:rPr>
          <w:rFonts w:ascii="Arial" w:eastAsia="Times New Roman" w:hAnsi="Arial" w:cs="Arial"/>
          <w:b/>
          <w:sz w:val="24"/>
          <w:szCs w:val="24"/>
          <w:lang w:eastAsia="es-ES"/>
        </w:rPr>
        <w:t xml:space="preserve"> se quejó ante el emperador </w:t>
      </w:r>
      <w:hyperlink r:id="rId54" w:tooltip="Teodosio II" w:history="1">
        <w:r w:rsidRPr="00050D9E">
          <w:rPr>
            <w:rFonts w:ascii="Arial" w:eastAsia="Times New Roman" w:hAnsi="Arial" w:cs="Arial"/>
            <w:b/>
            <w:sz w:val="24"/>
            <w:szCs w:val="24"/>
            <w:lang w:eastAsia="es-ES"/>
          </w:rPr>
          <w:t>Teodosio II</w:t>
        </w:r>
      </w:hyperlink>
      <w:r w:rsidRPr="00050D9E">
        <w:rPr>
          <w:rFonts w:ascii="Arial" w:eastAsia="Times New Roman" w:hAnsi="Arial" w:cs="Arial"/>
          <w:b/>
          <w:sz w:val="24"/>
          <w:szCs w:val="24"/>
          <w:lang w:eastAsia="es-ES"/>
        </w:rPr>
        <w:t xml:space="preserve"> por estos actos. Inmediatamente una horda de 500 monjes del desierto de </w:t>
      </w:r>
      <w:proofErr w:type="spellStart"/>
      <w:r w:rsidRPr="00050D9E">
        <w:rPr>
          <w:rFonts w:ascii="Arial" w:eastAsia="Times New Roman" w:hAnsi="Arial" w:cs="Arial"/>
          <w:b/>
          <w:sz w:val="24"/>
          <w:szCs w:val="24"/>
          <w:lang w:eastAsia="es-ES"/>
        </w:rPr>
        <w:t>Nitria</w:t>
      </w:r>
      <w:proofErr w:type="spellEnd"/>
      <w:r w:rsidRPr="00050D9E">
        <w:rPr>
          <w:rFonts w:ascii="Arial" w:eastAsia="Times New Roman" w:hAnsi="Arial" w:cs="Arial"/>
          <w:b/>
          <w:sz w:val="24"/>
          <w:szCs w:val="24"/>
          <w:lang w:eastAsia="es-ES"/>
        </w:rPr>
        <w:t xml:space="preserve"> partió hacia </w:t>
      </w:r>
      <w:hyperlink r:id="rId55" w:tooltip="Alejandría" w:history="1">
        <w:r w:rsidRPr="00050D9E">
          <w:rPr>
            <w:rFonts w:ascii="Arial" w:eastAsia="Times New Roman" w:hAnsi="Arial" w:cs="Arial"/>
            <w:b/>
            <w:sz w:val="24"/>
            <w:szCs w:val="24"/>
            <w:lang w:eastAsia="es-ES"/>
          </w:rPr>
          <w:t>Alejandría</w:t>
        </w:r>
      </w:hyperlink>
      <w:r w:rsidRPr="00050D9E">
        <w:rPr>
          <w:rFonts w:ascii="Arial" w:eastAsia="Times New Roman" w:hAnsi="Arial" w:cs="Arial"/>
          <w:b/>
          <w:sz w:val="24"/>
          <w:szCs w:val="24"/>
          <w:lang w:eastAsia="es-ES"/>
        </w:rPr>
        <w:t xml:space="preserve"> para proteger al Patriarca, ante su inminente deposición. Al ver que el Prefecto estaba en un carro, los monjes se abalanzaron sobre él y uno de ellos, llamado Amonio, hirió de un golpe en la cabeza a </w:t>
      </w:r>
      <w:hyperlink r:id="rId56" w:tooltip="Orestes (prefecto)" w:history="1">
        <w:r w:rsidRPr="00050D9E">
          <w:rPr>
            <w:rFonts w:ascii="Arial" w:eastAsia="Times New Roman" w:hAnsi="Arial" w:cs="Arial"/>
            <w:b/>
            <w:sz w:val="24"/>
            <w:szCs w:val="24"/>
            <w:lang w:eastAsia="es-ES"/>
          </w:rPr>
          <w:t>Orestes</w:t>
        </w:r>
      </w:hyperlink>
      <w:r w:rsidRPr="00050D9E">
        <w:rPr>
          <w:rFonts w:ascii="Arial" w:eastAsia="Times New Roman" w:hAnsi="Arial" w:cs="Arial"/>
          <w:b/>
          <w:sz w:val="24"/>
          <w:szCs w:val="24"/>
          <w:lang w:eastAsia="es-ES"/>
        </w:rPr>
        <w:t xml:space="preserve">. Amonio fue apresado, </w:t>
      </w:r>
      <w:hyperlink r:id="rId57" w:tooltip="Tortura" w:history="1">
        <w:r w:rsidRPr="00050D9E">
          <w:rPr>
            <w:rFonts w:ascii="Arial" w:eastAsia="Times New Roman" w:hAnsi="Arial" w:cs="Arial"/>
            <w:b/>
            <w:sz w:val="24"/>
            <w:szCs w:val="24"/>
            <w:lang w:eastAsia="es-ES"/>
          </w:rPr>
          <w:t>torturado</w:t>
        </w:r>
      </w:hyperlink>
      <w:r w:rsidRPr="00050D9E">
        <w:rPr>
          <w:rFonts w:ascii="Arial" w:eastAsia="Times New Roman" w:hAnsi="Arial" w:cs="Arial"/>
          <w:b/>
          <w:sz w:val="24"/>
          <w:szCs w:val="24"/>
          <w:lang w:eastAsia="es-ES"/>
        </w:rPr>
        <w:t xml:space="preserve"> y </w:t>
      </w:r>
      <w:hyperlink r:id="rId58" w:tooltip="Pena de muerte" w:history="1">
        <w:r w:rsidRPr="00050D9E">
          <w:rPr>
            <w:rFonts w:ascii="Arial" w:eastAsia="Times New Roman" w:hAnsi="Arial" w:cs="Arial"/>
            <w:b/>
            <w:sz w:val="24"/>
            <w:szCs w:val="24"/>
            <w:lang w:eastAsia="es-ES"/>
          </w:rPr>
          <w:t>ejecutado</w:t>
        </w:r>
      </w:hyperlink>
      <w:r w:rsidRPr="00050D9E">
        <w:rPr>
          <w:rFonts w:ascii="Arial" w:eastAsia="Times New Roman" w:hAnsi="Arial" w:cs="Arial"/>
          <w:b/>
          <w:sz w:val="24"/>
          <w:szCs w:val="24"/>
          <w:lang w:eastAsia="es-ES"/>
        </w:rPr>
        <w:t xml:space="preserve">. Cirilo rindió al atacante honores de </w:t>
      </w:r>
      <w:hyperlink r:id="rId59" w:tooltip="Mártir" w:history="1">
        <w:r w:rsidRPr="00050D9E">
          <w:rPr>
            <w:rFonts w:ascii="Arial" w:eastAsia="Times New Roman" w:hAnsi="Arial" w:cs="Arial"/>
            <w:b/>
            <w:sz w:val="24"/>
            <w:szCs w:val="24"/>
            <w:lang w:eastAsia="es-ES"/>
          </w:rPr>
          <w:t>mártir</w:t>
        </w:r>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 </w:t>
      </w: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En 415 ó 416 una turba de cristianos fanáticos </w:t>
      </w:r>
      <w:hyperlink r:id="rId60" w:tooltip="Asesinato" w:history="1">
        <w:r w:rsidRPr="00050D9E">
          <w:rPr>
            <w:rFonts w:ascii="Arial" w:eastAsia="Times New Roman" w:hAnsi="Arial" w:cs="Arial"/>
            <w:b/>
            <w:sz w:val="24"/>
            <w:szCs w:val="24"/>
            <w:lang w:eastAsia="es-ES"/>
          </w:rPr>
          <w:t>asesinó</w:t>
        </w:r>
      </w:hyperlink>
      <w:r w:rsidRPr="00050D9E">
        <w:rPr>
          <w:rFonts w:ascii="Arial" w:eastAsia="Times New Roman" w:hAnsi="Arial" w:cs="Arial"/>
          <w:b/>
          <w:sz w:val="24"/>
          <w:szCs w:val="24"/>
          <w:lang w:eastAsia="es-ES"/>
        </w:rPr>
        <w:t xml:space="preserve"> a la célebre filósofa </w:t>
      </w:r>
      <w:hyperlink r:id="rId61" w:tooltip="Hipatia de Alejandría" w:history="1">
        <w:proofErr w:type="spellStart"/>
        <w:r w:rsidRPr="00050D9E">
          <w:rPr>
            <w:rFonts w:ascii="Arial" w:eastAsia="Times New Roman" w:hAnsi="Arial" w:cs="Arial"/>
            <w:b/>
            <w:sz w:val="24"/>
            <w:szCs w:val="24"/>
            <w:lang w:eastAsia="es-ES"/>
          </w:rPr>
          <w:t>Hipatia</w:t>
        </w:r>
        <w:proofErr w:type="spellEnd"/>
      </w:hyperlink>
      <w:r w:rsidRPr="00050D9E">
        <w:rPr>
          <w:rFonts w:ascii="Arial" w:eastAsia="Times New Roman" w:hAnsi="Arial" w:cs="Arial"/>
          <w:b/>
          <w:sz w:val="24"/>
          <w:szCs w:val="24"/>
          <w:lang w:eastAsia="es-ES"/>
        </w:rPr>
        <w:t xml:space="preserve">, maestra del prefecto Orestes. Debido a ello, durante siglos se ha acusado a Cirilo de ser el principal responsable de la muerte de la filósofa, aunque no hay certeza sobre su papel en la misma. El autor más cercano a los hechos, </w:t>
      </w:r>
      <w:hyperlink r:id="rId62" w:tooltip="Sócrates Escolástico" w:history="1">
        <w:r w:rsidRPr="00050D9E">
          <w:rPr>
            <w:rFonts w:ascii="Arial" w:eastAsia="Times New Roman" w:hAnsi="Arial" w:cs="Arial"/>
            <w:b/>
            <w:sz w:val="24"/>
            <w:szCs w:val="24"/>
            <w:lang w:eastAsia="es-ES"/>
          </w:rPr>
          <w:t>Sócrates Escolástico</w:t>
        </w:r>
      </w:hyperlink>
      <w:r w:rsidRPr="00050D9E">
        <w:rPr>
          <w:rFonts w:ascii="Arial" w:eastAsia="Times New Roman" w:hAnsi="Arial" w:cs="Arial"/>
          <w:b/>
          <w:sz w:val="24"/>
          <w:szCs w:val="24"/>
          <w:lang w:eastAsia="es-ES"/>
        </w:rPr>
        <w:t>, indica que la muerte fue causa de oprobio para Cirilo y la iglesia de Alejandría, lo que sugiere una implicación del patriarca y su entorno en los hechos.</w:t>
      </w:r>
    </w:p>
    <w:p w:rsid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 La acusación aparece formulada con más claridad en la obra de </w:t>
      </w:r>
      <w:hyperlink r:id="rId63" w:tooltip="Damascio" w:history="1">
        <w:proofErr w:type="spellStart"/>
        <w:r w:rsidRPr="00050D9E">
          <w:rPr>
            <w:rFonts w:ascii="Arial" w:eastAsia="Times New Roman" w:hAnsi="Arial" w:cs="Arial"/>
            <w:b/>
            <w:sz w:val="24"/>
            <w:szCs w:val="24"/>
            <w:lang w:eastAsia="es-ES"/>
          </w:rPr>
          <w:t>Damascio</w:t>
        </w:r>
        <w:proofErr w:type="spellEnd"/>
      </w:hyperlink>
      <w:r w:rsidRPr="00050D9E">
        <w:rPr>
          <w:rFonts w:ascii="Arial" w:eastAsia="Times New Roman" w:hAnsi="Arial" w:cs="Arial"/>
          <w:b/>
          <w:sz w:val="24"/>
          <w:szCs w:val="24"/>
          <w:lang w:eastAsia="es-ES"/>
        </w:rPr>
        <w:t xml:space="preserve">, filósofo pagano del siglo VI que sufrió la persecución del emperador </w:t>
      </w:r>
      <w:hyperlink r:id="rId64" w:tooltip="Justiniano I" w:history="1">
        <w:r w:rsidRPr="00050D9E">
          <w:rPr>
            <w:rFonts w:ascii="Arial" w:eastAsia="Times New Roman" w:hAnsi="Arial" w:cs="Arial"/>
            <w:b/>
            <w:sz w:val="24"/>
            <w:szCs w:val="24"/>
            <w:lang w:eastAsia="es-ES"/>
          </w:rPr>
          <w:t>Justiniano I</w:t>
        </w:r>
      </w:hyperlink>
      <w:r w:rsidRPr="00050D9E">
        <w:rPr>
          <w:rFonts w:ascii="Arial" w:eastAsia="Times New Roman" w:hAnsi="Arial" w:cs="Arial"/>
          <w:b/>
          <w:sz w:val="24"/>
          <w:szCs w:val="24"/>
          <w:lang w:eastAsia="es-ES"/>
        </w:rPr>
        <w:t xml:space="preserve">, y cuyo testimonio sobre </w:t>
      </w:r>
      <w:proofErr w:type="spellStart"/>
      <w:r w:rsidRPr="00050D9E">
        <w:rPr>
          <w:rFonts w:ascii="Arial" w:eastAsia="Times New Roman" w:hAnsi="Arial" w:cs="Arial"/>
          <w:b/>
          <w:sz w:val="24"/>
          <w:szCs w:val="24"/>
          <w:lang w:eastAsia="es-ES"/>
        </w:rPr>
        <w:t>Hipatia</w:t>
      </w:r>
      <w:proofErr w:type="spellEnd"/>
      <w:r w:rsidRPr="00050D9E">
        <w:rPr>
          <w:rFonts w:ascii="Arial" w:eastAsia="Times New Roman" w:hAnsi="Arial" w:cs="Arial"/>
          <w:b/>
          <w:sz w:val="24"/>
          <w:szCs w:val="24"/>
          <w:lang w:eastAsia="es-ES"/>
        </w:rPr>
        <w:t xml:space="preserve"> aparece recogido en la enciclopedia bizantina </w:t>
      </w:r>
      <w:hyperlink r:id="rId65" w:tooltip="Suda" w:history="1">
        <w:r w:rsidRPr="00050D9E">
          <w:rPr>
            <w:rFonts w:ascii="Arial" w:eastAsia="Times New Roman" w:hAnsi="Arial" w:cs="Arial"/>
            <w:b/>
            <w:sz w:val="24"/>
            <w:szCs w:val="24"/>
            <w:lang w:eastAsia="es-ES"/>
          </w:rPr>
          <w:t>Suda</w:t>
        </w:r>
      </w:hyperlink>
      <w:r w:rsidRPr="00050D9E">
        <w:rPr>
          <w:rFonts w:ascii="Arial" w:eastAsia="Times New Roman" w:hAnsi="Arial" w:cs="Arial"/>
          <w:b/>
          <w:sz w:val="24"/>
          <w:szCs w:val="24"/>
          <w:lang w:eastAsia="es-ES"/>
        </w:rPr>
        <w:t>.</w:t>
      </w:r>
    </w:p>
    <w:p w:rsid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 El obispo copto del siglo VII </w:t>
      </w:r>
      <w:hyperlink r:id="rId66" w:tooltip="Juan de Nikiû" w:history="1">
        <w:r w:rsidRPr="00050D9E">
          <w:rPr>
            <w:rFonts w:ascii="Arial" w:eastAsia="Times New Roman" w:hAnsi="Arial" w:cs="Arial"/>
            <w:b/>
            <w:sz w:val="24"/>
            <w:szCs w:val="24"/>
            <w:lang w:eastAsia="es-ES"/>
          </w:rPr>
          <w:t xml:space="preserve">Juan de </w:t>
        </w:r>
        <w:proofErr w:type="spellStart"/>
        <w:r w:rsidRPr="00050D9E">
          <w:rPr>
            <w:rFonts w:ascii="Arial" w:eastAsia="Times New Roman" w:hAnsi="Arial" w:cs="Arial"/>
            <w:b/>
            <w:sz w:val="24"/>
            <w:szCs w:val="24"/>
            <w:lang w:eastAsia="es-ES"/>
          </w:rPr>
          <w:t>Nikiû</w:t>
        </w:r>
        <w:proofErr w:type="spellEnd"/>
      </w:hyperlink>
      <w:r w:rsidRPr="00050D9E">
        <w:rPr>
          <w:rFonts w:ascii="Arial" w:eastAsia="Times New Roman" w:hAnsi="Arial" w:cs="Arial"/>
          <w:b/>
          <w:sz w:val="24"/>
          <w:szCs w:val="24"/>
          <w:lang w:eastAsia="es-ES"/>
        </w:rPr>
        <w:t xml:space="preserve"> confirma los hechos y justifica la muerte de </w:t>
      </w:r>
      <w:proofErr w:type="spellStart"/>
      <w:r w:rsidRPr="00050D9E">
        <w:rPr>
          <w:rFonts w:ascii="Arial" w:eastAsia="Times New Roman" w:hAnsi="Arial" w:cs="Arial"/>
          <w:b/>
          <w:sz w:val="24"/>
          <w:szCs w:val="24"/>
          <w:lang w:eastAsia="es-ES"/>
        </w:rPr>
        <w:t>Hipatia</w:t>
      </w:r>
      <w:proofErr w:type="spellEnd"/>
      <w:r w:rsidRPr="00050D9E">
        <w:rPr>
          <w:rFonts w:ascii="Arial" w:eastAsia="Times New Roman" w:hAnsi="Arial" w:cs="Arial"/>
          <w:b/>
          <w:sz w:val="24"/>
          <w:szCs w:val="24"/>
          <w:lang w:eastAsia="es-ES"/>
        </w:rPr>
        <w:t>, a la que presenta como una bruja peligrosa.</w:t>
      </w:r>
      <w:hyperlink r:id="rId67" w:anchor="cite_note-4" w:history="1">
        <w:r w:rsidRPr="00050D9E">
          <w:rPr>
            <w:rFonts w:ascii="Arial" w:eastAsia="Times New Roman" w:hAnsi="Arial" w:cs="Arial"/>
            <w:b/>
            <w:sz w:val="24"/>
            <w:szCs w:val="24"/>
            <w:vertAlign w:val="superscript"/>
            <w:lang w:eastAsia="es-ES"/>
          </w:rPr>
          <w:t>4</w:t>
        </w:r>
      </w:hyperlink>
      <w:r w:rsidRPr="00050D9E">
        <w:rPr>
          <w:rFonts w:ascii="Arial" w:eastAsia="Times New Roman" w:hAnsi="Arial" w:cs="Arial"/>
          <w:b/>
          <w:sz w:val="24"/>
          <w:szCs w:val="24"/>
          <w:lang w:eastAsia="es-ES"/>
        </w:rPr>
        <w:t xml:space="preserve"> El propio Cirilo reprochó a los alejandrinos su carácter levantisco y pendenciero en su homilía pascual del año 419. En 422 otra turba asesinó al sucesor de Orestes como prefecto imperial, Calisto.</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Cirilo fue una figura de relieve por el desarrollo teológico de sus escritos, en especial por su defensa de la unión entre la divinidad y la humanidad de </w:t>
      </w:r>
      <w:hyperlink r:id="rId68" w:tooltip="Jesús" w:history="1">
        <w:r w:rsidRPr="00050D9E">
          <w:rPr>
            <w:rFonts w:ascii="Arial" w:eastAsia="Times New Roman" w:hAnsi="Arial" w:cs="Arial"/>
            <w:b/>
            <w:sz w:val="24"/>
            <w:szCs w:val="24"/>
            <w:lang w:eastAsia="es-ES"/>
          </w:rPr>
          <w:t>Jesús</w:t>
        </w:r>
      </w:hyperlink>
      <w:r w:rsidRPr="00050D9E">
        <w:rPr>
          <w:rFonts w:ascii="Arial" w:eastAsia="Times New Roman" w:hAnsi="Arial" w:cs="Arial"/>
          <w:b/>
          <w:sz w:val="24"/>
          <w:szCs w:val="24"/>
          <w:lang w:eastAsia="es-ES"/>
        </w:rPr>
        <w:t xml:space="preserve">, frente a las tesis de </w:t>
      </w:r>
      <w:hyperlink r:id="rId69" w:tooltip="Nestorio" w:history="1">
        <w:proofErr w:type="spellStart"/>
        <w:r w:rsidRPr="00050D9E">
          <w:rPr>
            <w:rFonts w:ascii="Arial" w:eastAsia="Times New Roman" w:hAnsi="Arial" w:cs="Arial"/>
            <w:b/>
            <w:sz w:val="24"/>
            <w:szCs w:val="24"/>
            <w:lang w:eastAsia="es-ES"/>
          </w:rPr>
          <w:t>Nestorio</w:t>
        </w:r>
        <w:proofErr w:type="spellEnd"/>
      </w:hyperlink>
      <w:r w:rsidRPr="00050D9E">
        <w:rPr>
          <w:rFonts w:ascii="Arial" w:eastAsia="Times New Roman" w:hAnsi="Arial" w:cs="Arial"/>
          <w:b/>
          <w:sz w:val="24"/>
          <w:szCs w:val="24"/>
          <w:lang w:eastAsia="es-ES"/>
        </w:rPr>
        <w:t xml:space="preserve">, que en el año </w:t>
      </w:r>
      <w:hyperlink r:id="rId70" w:tooltip="428" w:history="1">
        <w:r w:rsidRPr="00050D9E">
          <w:rPr>
            <w:rFonts w:ascii="Arial" w:eastAsia="Times New Roman" w:hAnsi="Arial" w:cs="Arial"/>
            <w:b/>
            <w:sz w:val="24"/>
            <w:szCs w:val="24"/>
            <w:lang w:eastAsia="es-ES"/>
          </w:rPr>
          <w:t>428</w:t>
        </w:r>
      </w:hyperlink>
      <w:r w:rsidRPr="00050D9E">
        <w:rPr>
          <w:rFonts w:ascii="Arial" w:eastAsia="Times New Roman" w:hAnsi="Arial" w:cs="Arial"/>
          <w:b/>
          <w:sz w:val="24"/>
          <w:szCs w:val="24"/>
          <w:lang w:eastAsia="es-ES"/>
        </w:rPr>
        <w:t xml:space="preserve"> ascendió a la sede de </w:t>
      </w:r>
      <w:hyperlink r:id="rId71" w:tooltip="Constantinopla" w:history="1">
        <w:r w:rsidRPr="00050D9E">
          <w:rPr>
            <w:rFonts w:ascii="Arial" w:eastAsia="Times New Roman" w:hAnsi="Arial" w:cs="Arial"/>
            <w:b/>
            <w:sz w:val="24"/>
            <w:szCs w:val="24"/>
            <w:lang w:eastAsia="es-ES"/>
          </w:rPr>
          <w:t>Constantinopla</w:t>
        </w:r>
      </w:hyperlink>
      <w:r w:rsidRPr="00050D9E">
        <w:rPr>
          <w:rFonts w:ascii="Arial" w:eastAsia="Times New Roman" w:hAnsi="Arial" w:cs="Arial"/>
          <w:b/>
          <w:sz w:val="24"/>
          <w:szCs w:val="24"/>
          <w:lang w:eastAsia="es-ES"/>
        </w:rPr>
        <w:t xml:space="preserve">. </w:t>
      </w:r>
    </w:p>
    <w:p w:rsid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Cirilo aprovechó el error dogmático de </w:t>
      </w:r>
      <w:proofErr w:type="spellStart"/>
      <w:r w:rsidRPr="00050D9E">
        <w:rPr>
          <w:rFonts w:ascii="Arial" w:eastAsia="Times New Roman" w:hAnsi="Arial" w:cs="Arial"/>
          <w:b/>
          <w:sz w:val="24"/>
          <w:szCs w:val="24"/>
          <w:lang w:eastAsia="es-ES"/>
        </w:rPr>
        <w:t>Nestorio</w:t>
      </w:r>
      <w:proofErr w:type="spellEnd"/>
      <w:r w:rsidRPr="00050D9E">
        <w:rPr>
          <w:rFonts w:ascii="Arial" w:eastAsia="Times New Roman" w:hAnsi="Arial" w:cs="Arial"/>
          <w:b/>
          <w:sz w:val="24"/>
          <w:szCs w:val="24"/>
          <w:lang w:eastAsia="es-ES"/>
        </w:rPr>
        <w:t xml:space="preserve"> para deponerlo de su sede. Participó activamente en el </w:t>
      </w:r>
      <w:hyperlink r:id="rId72" w:tooltip="Concilio de Éfeso" w:history="1">
        <w:r w:rsidRPr="00050D9E">
          <w:rPr>
            <w:rFonts w:ascii="Arial" w:eastAsia="Times New Roman" w:hAnsi="Arial" w:cs="Arial"/>
            <w:b/>
            <w:sz w:val="24"/>
            <w:szCs w:val="24"/>
            <w:lang w:eastAsia="es-ES"/>
          </w:rPr>
          <w:t>Concilio de Éfeso</w:t>
        </w:r>
      </w:hyperlink>
      <w:r w:rsidRPr="00050D9E">
        <w:rPr>
          <w:rFonts w:ascii="Arial" w:eastAsia="Times New Roman" w:hAnsi="Arial" w:cs="Arial"/>
          <w:b/>
          <w:sz w:val="24"/>
          <w:szCs w:val="24"/>
          <w:lang w:eastAsia="es-ES"/>
        </w:rPr>
        <w:t xml:space="preserve"> (</w:t>
      </w:r>
      <w:hyperlink r:id="rId73" w:tooltip="431" w:history="1">
        <w:r w:rsidRPr="00050D9E">
          <w:rPr>
            <w:rFonts w:ascii="Arial" w:eastAsia="Times New Roman" w:hAnsi="Arial" w:cs="Arial"/>
            <w:b/>
            <w:sz w:val="24"/>
            <w:szCs w:val="24"/>
            <w:lang w:eastAsia="es-ES"/>
          </w:rPr>
          <w:t>431</w:t>
        </w:r>
      </w:hyperlink>
      <w:r w:rsidRPr="00050D9E">
        <w:rPr>
          <w:rFonts w:ascii="Arial" w:eastAsia="Times New Roman" w:hAnsi="Arial" w:cs="Arial"/>
          <w:b/>
          <w:sz w:val="24"/>
          <w:szCs w:val="24"/>
          <w:lang w:eastAsia="es-ES"/>
        </w:rPr>
        <w:t xml:space="preserve">), convocado por el emperador </w:t>
      </w:r>
      <w:hyperlink r:id="rId74" w:tooltip="Teodosio II" w:history="1">
        <w:r w:rsidRPr="00050D9E">
          <w:rPr>
            <w:rFonts w:ascii="Arial" w:eastAsia="Times New Roman" w:hAnsi="Arial" w:cs="Arial"/>
            <w:b/>
            <w:sz w:val="24"/>
            <w:szCs w:val="24"/>
            <w:lang w:eastAsia="es-ES"/>
          </w:rPr>
          <w:t>Teodosio II</w:t>
        </w:r>
      </w:hyperlink>
      <w:r w:rsidRPr="00050D9E">
        <w:rPr>
          <w:rFonts w:ascii="Arial" w:eastAsia="Times New Roman" w:hAnsi="Arial" w:cs="Arial"/>
          <w:b/>
          <w:sz w:val="24"/>
          <w:szCs w:val="24"/>
          <w:lang w:eastAsia="es-ES"/>
        </w:rPr>
        <w:t xml:space="preserve">, y logró que se proclamara a María la </w:t>
      </w:r>
      <w:proofErr w:type="spellStart"/>
      <w:r w:rsidRPr="00050D9E">
        <w:rPr>
          <w:rFonts w:ascii="Arial" w:eastAsia="Times New Roman" w:hAnsi="Arial" w:cs="Arial"/>
          <w:b/>
          <w:sz w:val="24"/>
          <w:szCs w:val="24"/>
          <w:lang w:eastAsia="es-ES"/>
        </w:rPr>
        <w:t>Theotokos</w:t>
      </w:r>
      <w:proofErr w:type="spellEnd"/>
      <w:r w:rsidRPr="00050D9E">
        <w:rPr>
          <w:rFonts w:ascii="Arial" w:eastAsia="Times New Roman" w:hAnsi="Arial" w:cs="Arial"/>
          <w:b/>
          <w:sz w:val="24"/>
          <w:szCs w:val="24"/>
          <w:lang w:eastAsia="es-ES"/>
        </w:rPr>
        <w:t xml:space="preserve">: Madre de Dios. Cirilo presidió el Concilio bajo la autoridad el Papa </w:t>
      </w:r>
      <w:hyperlink r:id="rId75" w:tooltip="Celestino I" w:history="1">
        <w:r w:rsidRPr="00050D9E">
          <w:rPr>
            <w:rFonts w:ascii="Arial" w:eastAsia="Times New Roman" w:hAnsi="Arial" w:cs="Arial"/>
            <w:b/>
            <w:sz w:val="24"/>
            <w:szCs w:val="24"/>
            <w:lang w:eastAsia="es-ES"/>
          </w:rPr>
          <w:t>Celestino I</w:t>
        </w:r>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Cirilo abrió las sesiones con 154 obispos de su partido sin esperar a que llegaran los obispos antioquenos, sirviéndose de cuantiosísimos sobornos durante todo el proceso. Sus regalos fueron tan abrumadores que, de hecho, logró que el emperador Teodosio II, en principio contrario al patriarca alejandrino, cambiara de parecer, y acabara por deponer y desterrar a su rival dogmático.</w:t>
      </w:r>
    </w:p>
    <w:p w:rsidR="00050D9E" w:rsidRDefault="00050D9E" w:rsidP="00050D9E">
      <w:pPr>
        <w:spacing w:after="0" w:line="240" w:lineRule="auto"/>
        <w:ind w:left="-567" w:firstLine="283"/>
        <w:jc w:val="both"/>
        <w:rPr>
          <w:rFonts w:ascii="Arial" w:eastAsia="Times New Roman" w:hAnsi="Arial" w:cs="Arial"/>
          <w:b/>
          <w:sz w:val="24"/>
          <w:szCs w:val="24"/>
          <w:vertAlign w:val="superscript"/>
          <w:lang w:eastAsia="es-ES"/>
        </w:rPr>
      </w:pPr>
    </w:p>
    <w:p w:rsidR="00050D9E" w:rsidRDefault="00050D9E" w:rsidP="00050D9E">
      <w:pPr>
        <w:spacing w:after="0" w:line="240" w:lineRule="auto"/>
        <w:ind w:left="-567" w:firstLine="283"/>
        <w:jc w:val="both"/>
        <w:outlineLvl w:val="1"/>
        <w:rPr>
          <w:rFonts w:ascii="Arial" w:eastAsia="Times New Roman" w:hAnsi="Arial" w:cs="Arial"/>
          <w:b/>
          <w:bCs/>
          <w:color w:val="FF0000"/>
          <w:sz w:val="24"/>
          <w:szCs w:val="24"/>
          <w:lang w:eastAsia="es-ES"/>
        </w:rPr>
      </w:pPr>
      <w:r w:rsidRPr="00050D9E">
        <w:rPr>
          <w:rFonts w:ascii="Arial" w:eastAsia="Times New Roman" w:hAnsi="Arial" w:cs="Arial"/>
          <w:b/>
          <w:bCs/>
          <w:color w:val="FF0000"/>
          <w:sz w:val="24"/>
          <w:szCs w:val="24"/>
          <w:lang w:eastAsia="es-ES"/>
        </w:rPr>
        <w:t>Obra</w:t>
      </w:r>
    </w:p>
    <w:p w:rsidR="00050D9E" w:rsidRPr="00050D9E" w:rsidRDefault="00050D9E" w:rsidP="00050D9E">
      <w:pPr>
        <w:spacing w:after="0" w:line="240" w:lineRule="auto"/>
        <w:ind w:left="-567" w:firstLine="283"/>
        <w:jc w:val="both"/>
        <w:outlineLvl w:val="1"/>
        <w:rPr>
          <w:rFonts w:ascii="Arial" w:eastAsia="Times New Roman" w:hAnsi="Arial" w:cs="Arial"/>
          <w:b/>
          <w:bCs/>
          <w:color w:val="FF0000"/>
          <w:sz w:val="24"/>
          <w:szCs w:val="24"/>
          <w:lang w:eastAsia="es-ES"/>
        </w:rPr>
      </w:pPr>
    </w:p>
    <w:p w:rsid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Sus numerosas obras están recopiladas en 10 tomos de la </w:t>
      </w:r>
      <w:hyperlink r:id="rId76" w:tooltip="Patrologia Graeca" w:history="1">
        <w:proofErr w:type="spellStart"/>
        <w:r w:rsidRPr="00050D9E">
          <w:rPr>
            <w:rFonts w:ascii="Arial" w:eastAsia="Times New Roman" w:hAnsi="Arial" w:cs="Arial"/>
            <w:b/>
            <w:sz w:val="24"/>
            <w:szCs w:val="24"/>
            <w:lang w:eastAsia="es-ES"/>
          </w:rPr>
          <w:t>Patrologia</w:t>
        </w:r>
        <w:proofErr w:type="spellEnd"/>
        <w:r w:rsidRPr="00050D9E">
          <w:rPr>
            <w:rFonts w:ascii="Arial" w:eastAsia="Times New Roman" w:hAnsi="Arial" w:cs="Arial"/>
            <w:b/>
            <w:sz w:val="24"/>
            <w:szCs w:val="24"/>
            <w:lang w:eastAsia="es-ES"/>
          </w:rPr>
          <w:t xml:space="preserve"> </w:t>
        </w:r>
        <w:proofErr w:type="spellStart"/>
        <w:r w:rsidRPr="00050D9E">
          <w:rPr>
            <w:rFonts w:ascii="Arial" w:eastAsia="Times New Roman" w:hAnsi="Arial" w:cs="Arial"/>
            <w:b/>
            <w:sz w:val="24"/>
            <w:szCs w:val="24"/>
            <w:lang w:eastAsia="es-ES"/>
          </w:rPr>
          <w:t>Graeca</w:t>
        </w:r>
        <w:proofErr w:type="spellEnd"/>
      </w:hyperlink>
      <w:r w:rsidRPr="00050D9E">
        <w:rPr>
          <w:rFonts w:ascii="Arial" w:eastAsia="Times New Roman" w:hAnsi="Arial" w:cs="Arial"/>
          <w:b/>
          <w:sz w:val="24"/>
          <w:szCs w:val="24"/>
          <w:lang w:eastAsia="es-ES"/>
        </w:rPr>
        <w:t xml:space="preserve"> de </w:t>
      </w:r>
      <w:hyperlink r:id="rId77" w:tooltip="Jacques Paul Migne" w:history="1">
        <w:proofErr w:type="spellStart"/>
        <w:r w:rsidRPr="00050D9E">
          <w:rPr>
            <w:rFonts w:ascii="Arial" w:eastAsia="Times New Roman" w:hAnsi="Arial" w:cs="Arial"/>
            <w:b/>
            <w:sz w:val="24"/>
            <w:szCs w:val="24"/>
            <w:lang w:eastAsia="es-ES"/>
          </w:rPr>
          <w:t>Migne</w:t>
        </w:r>
        <w:proofErr w:type="spellEnd"/>
      </w:hyperlink>
      <w:r w:rsidRPr="00050D9E">
        <w:rPr>
          <w:rFonts w:ascii="Arial" w:eastAsia="Times New Roman" w:hAnsi="Arial" w:cs="Arial"/>
          <w:b/>
          <w:sz w:val="24"/>
          <w:szCs w:val="24"/>
          <w:lang w:eastAsia="es-ES"/>
        </w:rPr>
        <w:t xml:space="preserve">. Aun cuando no se opuso a las decisiones del </w:t>
      </w:r>
      <w:hyperlink r:id="rId78" w:tooltip="Concilio de Nicea I" w:history="1">
        <w:r w:rsidRPr="00050D9E">
          <w:rPr>
            <w:rFonts w:ascii="Arial" w:eastAsia="Times New Roman" w:hAnsi="Arial" w:cs="Arial"/>
            <w:b/>
            <w:sz w:val="24"/>
            <w:szCs w:val="24"/>
            <w:lang w:eastAsia="es-ES"/>
          </w:rPr>
          <w:t>Concilio de Nicea</w:t>
        </w:r>
      </w:hyperlink>
      <w:r w:rsidRPr="00050D9E">
        <w:rPr>
          <w:rFonts w:ascii="Arial" w:eastAsia="Times New Roman" w:hAnsi="Arial" w:cs="Arial"/>
          <w:b/>
          <w:sz w:val="24"/>
          <w:szCs w:val="24"/>
          <w:lang w:eastAsia="es-ES"/>
        </w:rPr>
        <w:t>, tampoco era proclive al uso de la terminología admitida en ese sínodo debido, según afirmaba, a que se trataba de expresiones que no están contenidas en la Biblia y pertenecen más bien a la filosofía griega.</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 </w:t>
      </w: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 xml:space="preserve">Exégesis </w:t>
      </w:r>
      <w:proofErr w:type="spellStart"/>
      <w:r w:rsidRPr="00050D9E">
        <w:rPr>
          <w:rFonts w:ascii="Arial" w:eastAsia="Times New Roman" w:hAnsi="Arial" w:cs="Arial"/>
          <w:b/>
          <w:sz w:val="24"/>
          <w:szCs w:val="24"/>
          <w:lang w:eastAsia="es-ES"/>
        </w:rPr>
        <w:t>escriturística</w:t>
      </w:r>
      <w:proofErr w:type="spellEnd"/>
      <w:r w:rsidRPr="00050D9E">
        <w:rPr>
          <w:rFonts w:ascii="Arial" w:eastAsia="Times New Roman" w:hAnsi="Arial" w:cs="Arial"/>
          <w:b/>
          <w:sz w:val="24"/>
          <w:szCs w:val="24"/>
          <w:lang w:eastAsia="es-ES"/>
        </w:rPr>
        <w:t>:</w:t>
      </w:r>
    </w:p>
    <w:p w:rsidR="00050D9E" w:rsidRDefault="00050D9E" w:rsidP="00050D9E">
      <w:pPr>
        <w:spacing w:after="0" w:line="240" w:lineRule="auto"/>
        <w:ind w:left="-284"/>
        <w:jc w:val="both"/>
        <w:rPr>
          <w:rFonts w:ascii="Arial" w:eastAsia="Times New Roman" w:hAnsi="Arial" w:cs="Arial"/>
          <w:b/>
          <w:i/>
          <w:iCs/>
          <w:sz w:val="24"/>
          <w:szCs w:val="24"/>
          <w:lang w:eastAsia="es-ES"/>
        </w:rPr>
      </w:pPr>
    </w:p>
    <w:p w:rsidR="00050D9E" w:rsidRPr="00050D9E" w:rsidRDefault="00050D9E" w:rsidP="00050D9E">
      <w:pPr>
        <w:spacing w:after="0" w:line="240" w:lineRule="auto"/>
        <w:ind w:left="-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050D9E">
        <w:rPr>
          <w:rFonts w:ascii="Arial" w:eastAsia="Times New Roman" w:hAnsi="Arial" w:cs="Arial"/>
          <w:b/>
          <w:i/>
          <w:iCs/>
          <w:sz w:val="24"/>
          <w:szCs w:val="24"/>
          <w:lang w:eastAsia="es-ES"/>
        </w:rPr>
        <w:t xml:space="preserve">Comentario al </w:t>
      </w:r>
      <w:hyperlink r:id="rId79" w:tooltip="Evangelio de San Juan" w:history="1">
        <w:r w:rsidRPr="00050D9E">
          <w:rPr>
            <w:rFonts w:ascii="Arial" w:eastAsia="Times New Roman" w:hAnsi="Arial" w:cs="Arial"/>
            <w:b/>
            <w:i/>
            <w:iCs/>
            <w:sz w:val="24"/>
            <w:szCs w:val="24"/>
            <w:lang w:eastAsia="es-ES"/>
          </w:rPr>
          <w:t>Evangelio de San Juan</w:t>
        </w:r>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proofErr w:type="spellStart"/>
      <w:r w:rsidRPr="00050D9E">
        <w:rPr>
          <w:rFonts w:ascii="Arial" w:eastAsia="Times New Roman" w:hAnsi="Arial" w:cs="Arial"/>
          <w:b/>
          <w:i/>
          <w:iCs/>
          <w:sz w:val="24"/>
          <w:szCs w:val="24"/>
          <w:lang w:eastAsia="es-ES"/>
        </w:rPr>
        <w:t>Glaphyra</w:t>
      </w:r>
      <w:proofErr w:type="spellEnd"/>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050D9E">
        <w:rPr>
          <w:rFonts w:ascii="Arial" w:eastAsia="Times New Roman" w:hAnsi="Arial" w:cs="Arial"/>
          <w:b/>
          <w:i/>
          <w:iCs/>
          <w:sz w:val="24"/>
          <w:szCs w:val="24"/>
          <w:lang w:eastAsia="es-ES"/>
        </w:rPr>
        <w:t>Sobre la adoración y el culto en espíritu y en verdad</w:t>
      </w:r>
      <w:r w:rsidRPr="00050D9E">
        <w:rPr>
          <w:rFonts w:ascii="Arial" w:eastAsia="Times New Roman" w:hAnsi="Arial" w:cs="Arial"/>
          <w:b/>
          <w:sz w:val="24"/>
          <w:szCs w:val="24"/>
          <w:lang w:eastAsia="es-ES"/>
        </w:rPr>
        <w:t>.</w:t>
      </w:r>
    </w:p>
    <w:p w:rsidR="00050D9E" w:rsidRDefault="00050D9E" w:rsidP="00050D9E">
      <w:pPr>
        <w:spacing w:after="0" w:line="240" w:lineRule="auto"/>
        <w:ind w:left="-567" w:firstLine="283"/>
        <w:jc w:val="both"/>
        <w:rPr>
          <w:rFonts w:ascii="Arial" w:eastAsia="Times New Roman" w:hAnsi="Arial" w:cs="Arial"/>
          <w:b/>
          <w:sz w:val="24"/>
          <w:szCs w:val="24"/>
          <w:lang w:eastAsia="es-ES"/>
        </w:rPr>
      </w:pPr>
    </w:p>
    <w:p w:rsidR="00050D9E" w:rsidRPr="00050D9E" w:rsidRDefault="00050D9E" w:rsidP="00050D9E">
      <w:pPr>
        <w:spacing w:after="0" w:line="240" w:lineRule="auto"/>
        <w:ind w:left="-567" w:firstLine="283"/>
        <w:jc w:val="both"/>
        <w:rPr>
          <w:rFonts w:ascii="Arial" w:eastAsia="Times New Roman" w:hAnsi="Arial" w:cs="Arial"/>
          <w:b/>
          <w:sz w:val="24"/>
          <w:szCs w:val="24"/>
          <w:lang w:eastAsia="es-ES"/>
        </w:rPr>
      </w:pPr>
      <w:r w:rsidRPr="00050D9E">
        <w:rPr>
          <w:rFonts w:ascii="Arial" w:eastAsia="Times New Roman" w:hAnsi="Arial" w:cs="Arial"/>
          <w:b/>
          <w:sz w:val="24"/>
          <w:szCs w:val="24"/>
          <w:lang w:eastAsia="es-ES"/>
        </w:rPr>
        <w:t>Polémicas:</w:t>
      </w:r>
    </w:p>
    <w:p w:rsidR="00050D9E" w:rsidRPr="00050D9E" w:rsidRDefault="00050D9E" w:rsidP="00050D9E">
      <w:pPr>
        <w:spacing w:after="0" w:line="240" w:lineRule="auto"/>
        <w:ind w:left="-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050D9E">
        <w:rPr>
          <w:rFonts w:ascii="Arial" w:eastAsia="Times New Roman" w:hAnsi="Arial" w:cs="Arial"/>
          <w:b/>
          <w:i/>
          <w:iCs/>
          <w:sz w:val="24"/>
          <w:szCs w:val="24"/>
          <w:lang w:eastAsia="es-ES"/>
        </w:rPr>
        <w:t xml:space="preserve">Contra las blasfemias de </w:t>
      </w:r>
      <w:hyperlink r:id="rId80" w:tooltip="Nestorio" w:history="1">
        <w:proofErr w:type="spellStart"/>
        <w:r w:rsidRPr="00050D9E">
          <w:rPr>
            <w:rFonts w:ascii="Arial" w:eastAsia="Times New Roman" w:hAnsi="Arial" w:cs="Arial"/>
            <w:b/>
            <w:i/>
            <w:iCs/>
            <w:sz w:val="24"/>
            <w:szCs w:val="24"/>
            <w:lang w:eastAsia="es-ES"/>
          </w:rPr>
          <w:t>Nestorio</w:t>
        </w:r>
        <w:proofErr w:type="spellEnd"/>
      </w:hyperlink>
      <w:r w:rsidRPr="00050D9E">
        <w:rPr>
          <w:rFonts w:ascii="Arial" w:eastAsia="Times New Roman" w:hAnsi="Arial" w:cs="Arial"/>
          <w:b/>
          <w:sz w:val="24"/>
          <w:szCs w:val="24"/>
          <w:lang w:eastAsia="es-ES"/>
        </w:rPr>
        <w:t>;</w:t>
      </w:r>
    </w:p>
    <w:p w:rsidR="00050D9E" w:rsidRPr="00050D9E" w:rsidRDefault="00050D9E" w:rsidP="00050D9E">
      <w:pPr>
        <w:spacing w:after="0" w:line="240" w:lineRule="auto"/>
        <w:ind w:left="-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050D9E">
        <w:rPr>
          <w:rFonts w:ascii="Arial" w:eastAsia="Times New Roman" w:hAnsi="Arial" w:cs="Arial"/>
          <w:b/>
          <w:i/>
          <w:iCs/>
          <w:sz w:val="24"/>
          <w:szCs w:val="24"/>
          <w:lang w:eastAsia="es-ES"/>
        </w:rPr>
        <w:t>Tesoro de la santa y consustancial Trinidad</w:t>
      </w:r>
      <w:r w:rsidRPr="00050D9E">
        <w:rPr>
          <w:rFonts w:ascii="Arial" w:eastAsia="Times New Roman" w:hAnsi="Arial" w:cs="Arial"/>
          <w:b/>
          <w:sz w:val="24"/>
          <w:szCs w:val="24"/>
          <w:lang w:eastAsia="es-ES"/>
        </w:rPr>
        <w:t>: frente a los arrianos.</w:t>
      </w:r>
    </w:p>
    <w:p w:rsidR="00325982" w:rsidRDefault="00325982" w:rsidP="00050D9E">
      <w:pPr>
        <w:spacing w:after="0"/>
        <w:ind w:left="-567" w:firstLine="283"/>
        <w:jc w:val="both"/>
        <w:rPr>
          <w:rFonts w:ascii="Arial" w:hAnsi="Arial" w:cs="Arial"/>
          <w:b/>
          <w:sz w:val="24"/>
          <w:szCs w:val="24"/>
        </w:rPr>
      </w:pPr>
    </w:p>
    <w:p w:rsidR="00050D9E" w:rsidRPr="003314A5" w:rsidRDefault="00050D9E" w:rsidP="00050D9E">
      <w:pPr>
        <w:spacing w:after="0"/>
        <w:ind w:left="-567" w:firstLine="283"/>
        <w:jc w:val="both"/>
        <w:rPr>
          <w:rFonts w:ascii="Arial" w:hAnsi="Arial" w:cs="Arial"/>
          <w:b/>
          <w:color w:val="FF0000"/>
          <w:sz w:val="24"/>
          <w:szCs w:val="24"/>
        </w:rPr>
      </w:pPr>
      <w:r w:rsidRPr="003314A5">
        <w:rPr>
          <w:rFonts w:ascii="Arial" w:hAnsi="Arial" w:cs="Arial"/>
          <w:b/>
          <w:color w:val="FF0000"/>
          <w:sz w:val="24"/>
          <w:szCs w:val="24"/>
        </w:rPr>
        <w:t xml:space="preserve">El asunto de </w:t>
      </w:r>
      <w:proofErr w:type="spellStart"/>
      <w:r w:rsidRPr="003314A5">
        <w:rPr>
          <w:rFonts w:ascii="Arial" w:hAnsi="Arial" w:cs="Arial"/>
          <w:b/>
          <w:color w:val="FF0000"/>
          <w:sz w:val="24"/>
          <w:szCs w:val="24"/>
        </w:rPr>
        <w:t>Hipatia</w:t>
      </w:r>
      <w:proofErr w:type="spellEnd"/>
    </w:p>
    <w:p w:rsidR="00050D9E" w:rsidRDefault="00050D9E" w:rsidP="00050D9E">
      <w:pPr>
        <w:spacing w:after="0"/>
        <w:ind w:left="-567" w:firstLine="283"/>
        <w:jc w:val="both"/>
        <w:rPr>
          <w:rFonts w:ascii="Arial" w:hAnsi="Arial" w:cs="Arial"/>
          <w:b/>
          <w:sz w:val="24"/>
          <w:szCs w:val="24"/>
        </w:rPr>
      </w:pPr>
    </w:p>
    <w:p w:rsidR="003314A5" w:rsidRDefault="003314A5" w:rsidP="003314A5">
      <w:pPr>
        <w:pStyle w:val="Ttulo3"/>
        <w:spacing w:before="0" w:line="240" w:lineRule="auto"/>
        <w:ind w:left="-567" w:firstLine="142"/>
        <w:jc w:val="both"/>
        <w:rPr>
          <w:rFonts w:ascii="Arial" w:hAnsi="Arial" w:cs="Arial"/>
          <w:color w:val="auto"/>
          <w:sz w:val="24"/>
          <w:szCs w:val="24"/>
        </w:rPr>
      </w:pPr>
      <w:r>
        <w:rPr>
          <w:rFonts w:ascii="Arial" w:hAnsi="Arial" w:cs="Arial"/>
          <w:color w:val="auto"/>
          <w:sz w:val="24"/>
          <w:szCs w:val="24"/>
        </w:rPr>
        <w:lastRenderedPageBreak/>
        <w:t xml:space="preserve">Determinadas corrientes anticristianas ha tratado en el siglo XIX y en el XX de comprometer la figura del Patriarca de Alejandría Cirilo en la muerte de la admirable científica y filosófica </w:t>
      </w:r>
      <w:proofErr w:type="spellStart"/>
      <w:r>
        <w:rPr>
          <w:rFonts w:ascii="Arial" w:hAnsi="Arial" w:cs="Arial"/>
          <w:color w:val="auto"/>
          <w:sz w:val="24"/>
          <w:szCs w:val="24"/>
        </w:rPr>
        <w:t>Hypatia</w:t>
      </w:r>
      <w:proofErr w:type="spellEnd"/>
      <w:r>
        <w:rPr>
          <w:rFonts w:ascii="Arial" w:hAnsi="Arial" w:cs="Arial"/>
          <w:color w:val="auto"/>
          <w:sz w:val="24"/>
          <w:szCs w:val="24"/>
        </w:rPr>
        <w:t xml:space="preserve">, que fue asesinada junto con muchos paganos en una de las revueltas acaecidas en la ciudad, persiguiendo a los judíos y a los paganos de la enorme urbe, donde las tensiones raciales y las bandería se cobraron frecuencia muchas vidas de los considerados como adversarios </w:t>
      </w:r>
    </w:p>
    <w:p w:rsidR="003314A5" w:rsidRDefault="003314A5" w:rsidP="003314A5">
      <w:pPr>
        <w:pStyle w:val="Ttulo3"/>
        <w:spacing w:before="0" w:line="240" w:lineRule="auto"/>
        <w:ind w:left="-567" w:firstLine="142"/>
        <w:jc w:val="both"/>
        <w:rPr>
          <w:rFonts w:ascii="Arial" w:hAnsi="Arial" w:cs="Arial"/>
          <w:color w:val="auto"/>
          <w:sz w:val="24"/>
          <w:szCs w:val="24"/>
        </w:rPr>
      </w:pPr>
    </w:p>
    <w:p w:rsidR="00050D9E" w:rsidRPr="003314A5" w:rsidRDefault="003314A5" w:rsidP="003314A5">
      <w:pPr>
        <w:pStyle w:val="Ttulo3"/>
        <w:spacing w:before="0" w:line="240" w:lineRule="auto"/>
        <w:ind w:left="-567" w:firstLine="142"/>
        <w:jc w:val="both"/>
        <w:rPr>
          <w:rFonts w:ascii="Arial" w:hAnsi="Arial" w:cs="Arial"/>
          <w:i/>
          <w:color w:val="auto"/>
          <w:sz w:val="24"/>
          <w:szCs w:val="24"/>
        </w:rPr>
      </w:pPr>
      <w:r w:rsidRPr="003314A5">
        <w:rPr>
          <w:rFonts w:ascii="Arial" w:hAnsi="Arial" w:cs="Arial"/>
          <w:i/>
          <w:color w:val="auto"/>
          <w:sz w:val="24"/>
          <w:szCs w:val="24"/>
        </w:rPr>
        <w:t>“</w:t>
      </w:r>
      <w:r w:rsidR="00050D9E" w:rsidRPr="003314A5">
        <w:rPr>
          <w:rFonts w:ascii="Arial" w:hAnsi="Arial" w:cs="Arial"/>
          <w:i/>
          <w:color w:val="auto"/>
          <w:sz w:val="24"/>
          <w:szCs w:val="24"/>
        </w:rPr>
        <w:t>S</w:t>
      </w:r>
      <w:r w:rsidRPr="003314A5">
        <w:rPr>
          <w:rFonts w:ascii="Arial" w:hAnsi="Arial" w:cs="Arial"/>
          <w:i/>
          <w:color w:val="auto"/>
          <w:sz w:val="24"/>
          <w:szCs w:val="24"/>
        </w:rPr>
        <w:t>e presentó falsamente s</w:t>
      </w:r>
      <w:r w:rsidR="00050D9E" w:rsidRPr="003314A5">
        <w:rPr>
          <w:rFonts w:ascii="Arial" w:hAnsi="Arial" w:cs="Arial"/>
          <w:i/>
          <w:color w:val="auto"/>
          <w:sz w:val="24"/>
          <w:szCs w:val="24"/>
        </w:rPr>
        <w:t xml:space="preserve">u condición de mujer pagana, </w:t>
      </w:r>
      <w:r w:rsidRPr="003314A5">
        <w:rPr>
          <w:rFonts w:ascii="Arial" w:hAnsi="Arial" w:cs="Arial"/>
          <w:i/>
          <w:color w:val="auto"/>
          <w:sz w:val="24"/>
          <w:szCs w:val="24"/>
        </w:rPr>
        <w:t xml:space="preserve">como causa de </w:t>
      </w:r>
      <w:r w:rsidR="00050D9E" w:rsidRPr="003314A5">
        <w:rPr>
          <w:rFonts w:ascii="Arial" w:hAnsi="Arial" w:cs="Arial"/>
          <w:i/>
          <w:color w:val="auto"/>
          <w:sz w:val="24"/>
          <w:szCs w:val="24"/>
        </w:rPr>
        <w:t xml:space="preserve">ser vilipendiada por hereje cuando se negó a profesar  una religión que iba contra sus principios científicos. Sufrió la intolerancia de quienes solo admiten otras formas de pensar, cuando el ser humano debe tener libertad de creer, aceptar y el deber de tolerar. No sólo los detalles truculentos del crimen, sino también la manifiesta impunidad con que actuaron los asesinos, han hecho de la muerte de </w:t>
      </w:r>
      <w:proofErr w:type="spellStart"/>
      <w:r w:rsidR="00050D9E" w:rsidRPr="003314A5">
        <w:rPr>
          <w:rFonts w:ascii="Arial" w:hAnsi="Arial" w:cs="Arial"/>
          <w:i/>
          <w:color w:val="auto"/>
          <w:sz w:val="24"/>
          <w:szCs w:val="24"/>
        </w:rPr>
        <w:t>Hipatia</w:t>
      </w:r>
      <w:proofErr w:type="spellEnd"/>
      <w:r w:rsidR="00050D9E" w:rsidRPr="003314A5">
        <w:rPr>
          <w:rFonts w:ascii="Arial" w:hAnsi="Arial" w:cs="Arial"/>
          <w:i/>
          <w:color w:val="auto"/>
          <w:sz w:val="24"/>
          <w:szCs w:val="24"/>
        </w:rPr>
        <w:t xml:space="preserve"> un escándalo histórico perdurable. Bajo la lectura feminista el asesinato de la filósofa, es un símbolo de la perversa opresión patriarcal que defiende y castiga ferozmente el intento femenino de discutir su autoridad o rivalidad en ella</w:t>
      </w:r>
      <w:r w:rsidRPr="003314A5">
        <w:rPr>
          <w:rFonts w:ascii="Arial" w:hAnsi="Arial" w:cs="Arial"/>
          <w:i/>
          <w:color w:val="auto"/>
          <w:sz w:val="24"/>
          <w:szCs w:val="24"/>
        </w:rPr>
        <w:t>”</w:t>
      </w:r>
      <w:r w:rsidR="00050D9E" w:rsidRPr="003314A5">
        <w:rPr>
          <w:rFonts w:ascii="Arial" w:hAnsi="Arial" w:cs="Arial"/>
          <w:i/>
          <w:color w:val="auto"/>
          <w:sz w:val="24"/>
          <w:szCs w:val="24"/>
        </w:rPr>
        <w:t>.</w:t>
      </w:r>
    </w:p>
    <w:p w:rsidR="00050D9E" w:rsidRPr="00376D84" w:rsidRDefault="00050D9E" w:rsidP="00050D9E">
      <w:pPr>
        <w:pStyle w:val="NormalWeb"/>
        <w:ind w:left="-567" w:firstLine="141"/>
        <w:jc w:val="both"/>
        <w:rPr>
          <w:rFonts w:ascii="Arial" w:hAnsi="Arial" w:cs="Arial"/>
          <w:b/>
          <w:i/>
        </w:rPr>
      </w:pPr>
      <w:r w:rsidRPr="00050D9E">
        <w:rPr>
          <w:rFonts w:ascii="Arial" w:hAnsi="Arial" w:cs="Arial"/>
          <w:b/>
        </w:rPr>
        <w:t xml:space="preserve">El historiador Hans von </w:t>
      </w:r>
      <w:proofErr w:type="spellStart"/>
      <w:r w:rsidRPr="00050D9E">
        <w:rPr>
          <w:rFonts w:ascii="Arial" w:hAnsi="Arial" w:cs="Arial"/>
          <w:b/>
        </w:rPr>
        <w:t>Campenhausen</w:t>
      </w:r>
      <w:proofErr w:type="spellEnd"/>
      <w:r w:rsidRPr="00050D9E">
        <w:rPr>
          <w:rFonts w:ascii="Arial" w:hAnsi="Arial" w:cs="Arial"/>
          <w:b/>
        </w:rPr>
        <w:t xml:space="preserve"> dice que Uno de los Padres de la Iglesia más polémicos fue Cirilo de Alejandría (c. 375-444). </w:t>
      </w:r>
      <w:r w:rsidR="00376D84">
        <w:rPr>
          <w:rFonts w:ascii="Arial" w:hAnsi="Arial" w:cs="Arial"/>
          <w:b/>
        </w:rPr>
        <w:t>Llegó a escribir y divulgar:</w:t>
      </w:r>
      <w:r w:rsidRPr="00050D9E">
        <w:rPr>
          <w:rFonts w:ascii="Arial" w:hAnsi="Arial" w:cs="Arial"/>
          <w:b/>
        </w:rPr>
        <w:t xml:space="preserve"> “</w:t>
      </w:r>
      <w:r w:rsidRPr="00376D84">
        <w:rPr>
          <w:rFonts w:ascii="Arial" w:hAnsi="Arial" w:cs="Arial"/>
          <w:b/>
          <w:i/>
        </w:rPr>
        <w:t>autoritario, violento, astuto, convencido de la grandeza de su sede y de la dignidad de su ministerio”, añade que “siempre consideró como justo aquello que era útil a su poder episcopal y a su dominación, la brutalidad y falta de escrúpulos con que llevó su lucha nunca le crearon problemas de conciencia”. Cuando era obispo de Alejandría, se valió del soborno, la publicación de libelos y la calumnia para deponer al obispo de Constantinopla entre otros adversarios.</w:t>
      </w:r>
    </w:p>
    <w:p w:rsidR="00050D9E" w:rsidRPr="00050D9E" w:rsidRDefault="00050D9E" w:rsidP="00050D9E">
      <w:pPr>
        <w:pStyle w:val="NormalWeb"/>
        <w:ind w:left="-567" w:firstLine="141"/>
        <w:jc w:val="both"/>
        <w:rPr>
          <w:rFonts w:ascii="Arial" w:hAnsi="Arial" w:cs="Arial"/>
          <w:b/>
        </w:rPr>
      </w:pPr>
      <w:r w:rsidRPr="00376D84">
        <w:rPr>
          <w:rFonts w:ascii="Arial" w:hAnsi="Arial" w:cs="Arial"/>
          <w:b/>
          <w:i/>
        </w:rPr>
        <w:t>Incluso se atrevía con el gobierno central el prefecto imperial en la ciudad Orestes que tuvo que salir de la ciudad a temor de su vida, sin judíos ni novacianos a los que elimino, sin poder imperial, ya solo quedaba el terminar con lo que quedaba del paganismo, según Sócrates (</w:t>
      </w:r>
      <w:proofErr w:type="spellStart"/>
      <w:r w:rsidRPr="00376D84">
        <w:rPr>
          <w:rFonts w:ascii="Arial" w:hAnsi="Arial" w:cs="Arial"/>
          <w:b/>
          <w:i/>
        </w:rPr>
        <w:t>Hist</w:t>
      </w:r>
      <w:proofErr w:type="spellEnd"/>
      <w:r w:rsidRPr="00376D84">
        <w:rPr>
          <w:rFonts w:ascii="Arial" w:hAnsi="Arial" w:cs="Arial"/>
          <w:b/>
          <w:i/>
        </w:rPr>
        <w:t xml:space="preserve">. eco. 7,15), fue inductor de que la conocida filósofa </w:t>
      </w:r>
      <w:proofErr w:type="spellStart"/>
      <w:r w:rsidRPr="00376D84">
        <w:rPr>
          <w:rFonts w:ascii="Arial" w:hAnsi="Arial" w:cs="Arial"/>
          <w:b/>
          <w:i/>
        </w:rPr>
        <w:t>Hypatia</w:t>
      </w:r>
      <w:proofErr w:type="spellEnd"/>
      <w:r w:rsidRPr="00376D84">
        <w:rPr>
          <w:rFonts w:ascii="Arial" w:hAnsi="Arial" w:cs="Arial"/>
          <w:b/>
          <w:i/>
        </w:rPr>
        <w:t xml:space="preserve">, asesinada, despedazada, y quemada en marzo del (415) en la escalinata de una iglesia por un grupo de “cristianos” que la raptaron de su carruaje, a la salida de su </w:t>
      </w:r>
      <w:proofErr w:type="spellStart"/>
      <w:r w:rsidRPr="00376D84">
        <w:rPr>
          <w:rFonts w:ascii="Arial" w:hAnsi="Arial" w:cs="Arial"/>
          <w:b/>
          <w:i/>
        </w:rPr>
        <w:t>ultima</w:t>
      </w:r>
      <w:proofErr w:type="spellEnd"/>
      <w:r w:rsidRPr="00376D84">
        <w:rPr>
          <w:rFonts w:ascii="Arial" w:hAnsi="Arial" w:cs="Arial"/>
          <w:b/>
          <w:i/>
        </w:rPr>
        <w:t xml:space="preserve"> reunión con Orestes, no contento con ese hecho se desato una persecución que el escritor describe con charcos de sangre en las calles con gran crueldad</w:t>
      </w:r>
      <w:r w:rsidRPr="00050D9E">
        <w:rPr>
          <w:rFonts w:ascii="Arial" w:hAnsi="Arial" w:cs="Arial"/>
          <w:b/>
        </w:rPr>
        <w:t>.</w:t>
      </w:r>
    </w:p>
    <w:p w:rsidR="00050D9E" w:rsidRPr="00050D9E" w:rsidRDefault="003314A5" w:rsidP="00050D9E">
      <w:pPr>
        <w:pStyle w:val="NormalWeb"/>
        <w:ind w:left="-567" w:firstLine="141"/>
        <w:jc w:val="both"/>
        <w:rPr>
          <w:rFonts w:ascii="Arial" w:hAnsi="Arial" w:cs="Arial"/>
          <w:b/>
        </w:rPr>
      </w:pPr>
      <w:r>
        <w:rPr>
          <w:rFonts w:ascii="Arial" w:hAnsi="Arial" w:cs="Arial"/>
          <w:b/>
        </w:rPr>
        <w:t xml:space="preserve">   </w:t>
      </w:r>
      <w:r w:rsidR="00050D9E" w:rsidRPr="00050D9E">
        <w:rPr>
          <w:rFonts w:ascii="Arial" w:hAnsi="Arial" w:cs="Arial"/>
          <w:b/>
        </w:rPr>
        <w:t>S</w:t>
      </w:r>
      <w:r w:rsidR="00376D84">
        <w:rPr>
          <w:rFonts w:ascii="Arial" w:hAnsi="Arial" w:cs="Arial"/>
          <w:b/>
        </w:rPr>
        <w:t>e intentó en forma de calumnia indocumentada que “</w:t>
      </w:r>
      <w:r w:rsidR="00376D84" w:rsidRPr="00376D84">
        <w:rPr>
          <w:rFonts w:ascii="Arial" w:hAnsi="Arial" w:cs="Arial"/>
          <w:b/>
          <w:i/>
        </w:rPr>
        <w:t>s</w:t>
      </w:r>
      <w:r w:rsidR="00050D9E" w:rsidRPr="00376D84">
        <w:rPr>
          <w:rFonts w:ascii="Arial" w:hAnsi="Arial" w:cs="Arial"/>
          <w:b/>
          <w:i/>
        </w:rPr>
        <w:t xml:space="preserve">obre </w:t>
      </w:r>
      <w:proofErr w:type="spellStart"/>
      <w:r w:rsidR="00050D9E" w:rsidRPr="00376D84">
        <w:rPr>
          <w:rFonts w:ascii="Arial" w:hAnsi="Arial" w:cs="Arial"/>
          <w:b/>
          <w:i/>
        </w:rPr>
        <w:t>Hypatia</w:t>
      </w:r>
      <w:proofErr w:type="spellEnd"/>
      <w:r w:rsidR="00050D9E" w:rsidRPr="00376D84">
        <w:rPr>
          <w:rFonts w:ascii="Arial" w:hAnsi="Arial" w:cs="Arial"/>
          <w:b/>
          <w:i/>
        </w:rPr>
        <w:t xml:space="preserve"> y sobre toda la humanidad se abatió la irracionalidad: el creciente poder de la Iglesia católica y su pacto de sangre con un imperio romano en decadencia. La supresión del paganismo, la liquidación de las bibliotecas, del saber y de los sabios, la anulación del librepensamiento y de la investigación científica. La prohibición del acceso a la mujer a todo conocimiento para ser sometida, en pocos decenios consiguió llevar a cabo la casi totalidad del proyecto. </w:t>
      </w:r>
      <w:r w:rsidR="00376D84">
        <w:rPr>
          <w:rFonts w:ascii="Arial" w:hAnsi="Arial" w:cs="Arial"/>
          <w:b/>
          <w:i/>
        </w:rPr>
        <w:t>Y hasta</w:t>
      </w:r>
      <w:r w:rsidR="00050D9E" w:rsidRPr="00376D84">
        <w:rPr>
          <w:rFonts w:ascii="Arial" w:hAnsi="Arial" w:cs="Arial"/>
          <w:b/>
          <w:i/>
        </w:rPr>
        <w:t xml:space="preserve"> Ambrosio, Juan Crisóstomo, Agustín y Cirilo, los gigantes del naciente imperio de la Iglesia, toparon en su camino, cimentado de hogueras y regado de sangre, un último escollo: una mujer que dirigía la Escuela alejandrina, una sabia de rectitud moral inquebrantable que, al término de una jornada de investigación y estudio, se echaba sobre los hombros el </w:t>
      </w:r>
      <w:proofErr w:type="spellStart"/>
      <w:r w:rsidR="00050D9E" w:rsidRPr="00376D84">
        <w:rPr>
          <w:rFonts w:ascii="Arial" w:hAnsi="Arial" w:cs="Arial"/>
          <w:b/>
          <w:i/>
        </w:rPr>
        <w:t>tribon</w:t>
      </w:r>
      <w:proofErr w:type="spellEnd"/>
      <w:r w:rsidR="00050D9E" w:rsidRPr="00376D84">
        <w:rPr>
          <w:rFonts w:ascii="Arial" w:hAnsi="Arial" w:cs="Arial"/>
          <w:b/>
          <w:i/>
        </w:rPr>
        <w:t>, (manto de los filósofos), y deambulaba por Alejandría para explicar a sus habitantes el significado de la libertad de pensamiento, del uso de la razón</w:t>
      </w:r>
      <w:r w:rsidR="00050D9E" w:rsidRPr="00050D9E">
        <w:rPr>
          <w:rFonts w:ascii="Arial" w:hAnsi="Arial" w:cs="Arial"/>
          <w:b/>
        </w:rPr>
        <w:t>.</w:t>
      </w:r>
    </w:p>
    <w:p w:rsidR="00050D9E" w:rsidRDefault="00050D9E" w:rsidP="00050D9E">
      <w:pPr>
        <w:pStyle w:val="NormalWeb"/>
        <w:ind w:left="-567" w:firstLine="141"/>
        <w:jc w:val="both"/>
        <w:rPr>
          <w:rFonts w:ascii="Arial" w:hAnsi="Arial" w:cs="Arial"/>
          <w:b/>
        </w:rPr>
      </w:pPr>
      <w:r w:rsidRPr="00376D84">
        <w:rPr>
          <w:rFonts w:ascii="Arial" w:hAnsi="Arial" w:cs="Arial"/>
          <w:b/>
          <w:i/>
        </w:rPr>
        <w:lastRenderedPageBreak/>
        <w:t xml:space="preserve">Cirilo, obispo y nuevo patriarca de Alejandría urdió el asesinato de </w:t>
      </w:r>
      <w:proofErr w:type="spellStart"/>
      <w:r w:rsidRPr="00376D84">
        <w:rPr>
          <w:rFonts w:ascii="Arial" w:hAnsi="Arial" w:cs="Arial"/>
          <w:b/>
          <w:i/>
        </w:rPr>
        <w:t>Hypatia</w:t>
      </w:r>
      <w:proofErr w:type="spellEnd"/>
      <w:r w:rsidRPr="00376D84">
        <w:rPr>
          <w:rFonts w:ascii="Arial" w:hAnsi="Arial" w:cs="Arial"/>
          <w:b/>
          <w:i/>
        </w:rPr>
        <w:t>, de nada sirvió la voz aislada del prefecto imperial Orestes, que intentó defender y salvar a esta mujer de ciencia. Ella hizo ver que, en realidad, no podía definirse como “pagana”, porque “cualquier religión, cualquier dogma, es un freno para la libertad de investigación y puede convertirse en una prisión que impida indagar libremente sobre el origen de la vida y el destino del hombre</w:t>
      </w:r>
      <w:r w:rsidRPr="00050D9E">
        <w:rPr>
          <w:rFonts w:ascii="Arial" w:hAnsi="Arial" w:cs="Arial"/>
          <w:b/>
        </w:rPr>
        <w:t>”.</w:t>
      </w:r>
    </w:p>
    <w:p w:rsidR="00376D84" w:rsidRPr="00050D9E" w:rsidRDefault="00376D84" w:rsidP="00050D9E">
      <w:pPr>
        <w:pStyle w:val="NormalWeb"/>
        <w:ind w:left="-567" w:firstLine="141"/>
        <w:jc w:val="both"/>
        <w:rPr>
          <w:rFonts w:ascii="Arial" w:hAnsi="Arial" w:cs="Arial"/>
          <w:b/>
        </w:rPr>
      </w:pPr>
      <w:r>
        <w:rPr>
          <w:rFonts w:ascii="Arial" w:hAnsi="Arial" w:cs="Arial"/>
          <w:b/>
        </w:rPr>
        <w:t xml:space="preserve"> Y la postura quedó descrita en </w:t>
      </w:r>
      <w:proofErr w:type="gramStart"/>
      <w:r>
        <w:rPr>
          <w:rFonts w:ascii="Arial" w:hAnsi="Arial" w:cs="Arial"/>
          <w:b/>
        </w:rPr>
        <w:t>los siguientes término</w:t>
      </w:r>
      <w:proofErr w:type="gramEnd"/>
    </w:p>
    <w:p w:rsidR="00050D9E" w:rsidRPr="00376D84" w:rsidRDefault="00050D9E" w:rsidP="00050D9E">
      <w:pPr>
        <w:pStyle w:val="NormalWeb"/>
        <w:ind w:left="-567" w:firstLine="141"/>
        <w:jc w:val="both"/>
        <w:rPr>
          <w:rFonts w:ascii="Arial" w:hAnsi="Arial" w:cs="Arial"/>
          <w:b/>
          <w:i/>
        </w:rPr>
      </w:pPr>
      <w:proofErr w:type="spellStart"/>
      <w:r w:rsidRPr="00376D84">
        <w:rPr>
          <w:rFonts w:ascii="Arial" w:hAnsi="Arial" w:cs="Arial"/>
          <w:b/>
          <w:i/>
        </w:rPr>
        <w:t>Hypatia</w:t>
      </w:r>
      <w:proofErr w:type="spellEnd"/>
      <w:r w:rsidRPr="00376D84">
        <w:rPr>
          <w:rFonts w:ascii="Arial" w:hAnsi="Arial" w:cs="Arial"/>
          <w:b/>
          <w:i/>
        </w:rPr>
        <w:t xml:space="preserve"> simbolizaba el aprendizaje y la ciencia, que en ese momento de la historia occidental fueron precisamente identificados como paganismo. En declaraciones conservadas, el obispo Cirilo, la acusó, de: “Enseñar supersticiones como verdad” pensamientos tan indignos y subversivos de Cirilo, que espoleó a la multitud cristiana contra </w:t>
      </w:r>
      <w:proofErr w:type="spellStart"/>
      <w:r w:rsidRPr="00376D84">
        <w:rPr>
          <w:rFonts w:ascii="Arial" w:hAnsi="Arial" w:cs="Arial"/>
          <w:b/>
          <w:i/>
        </w:rPr>
        <w:t>Hypatia</w:t>
      </w:r>
      <w:proofErr w:type="spellEnd"/>
      <w:r w:rsidRPr="00376D84">
        <w:rPr>
          <w:rFonts w:ascii="Arial" w:hAnsi="Arial" w:cs="Arial"/>
          <w:b/>
          <w:i/>
        </w:rPr>
        <w:t xml:space="preserve"> acusándola de pagana, impía y bruja. Los asesinos eran Parabolanos, monjes fanáticos de la iglesia de San Cirilo, el ejército privado y fuerza de choque del propio obispo Cirilo.</w:t>
      </w:r>
    </w:p>
    <w:p w:rsidR="00050D9E" w:rsidRPr="00376D84" w:rsidRDefault="00050D9E" w:rsidP="00050D9E">
      <w:pPr>
        <w:pStyle w:val="NormalWeb"/>
        <w:ind w:left="-567" w:firstLine="141"/>
        <w:jc w:val="both"/>
        <w:rPr>
          <w:rFonts w:ascii="Arial" w:hAnsi="Arial" w:cs="Arial"/>
          <w:b/>
          <w:i/>
        </w:rPr>
      </w:pPr>
      <w:r w:rsidRPr="00376D84">
        <w:rPr>
          <w:rFonts w:ascii="Arial" w:hAnsi="Arial" w:cs="Arial"/>
          <w:b/>
          <w:i/>
        </w:rPr>
        <w:t xml:space="preserve">El asesinato de </w:t>
      </w:r>
      <w:proofErr w:type="spellStart"/>
      <w:r w:rsidRPr="00376D84">
        <w:rPr>
          <w:rFonts w:ascii="Arial" w:hAnsi="Arial" w:cs="Arial"/>
          <w:b/>
          <w:i/>
        </w:rPr>
        <w:t>Hypatia</w:t>
      </w:r>
      <w:proofErr w:type="spellEnd"/>
      <w:r w:rsidRPr="00376D84">
        <w:rPr>
          <w:rFonts w:ascii="Arial" w:hAnsi="Arial" w:cs="Arial"/>
          <w:b/>
          <w:i/>
        </w:rPr>
        <w:t xml:space="preserve"> está descrito en la obra de un historiador cristiano del siglo V, Sócrates el Escolástico: Como drástica solución a un problema moral, ya que al ser virgen no podía ser asesinada, fue violada, desgarrada, descuartizada y quemada por los propios Parabolanos. No se sabe si Cirilo ordenó directamente el asesinato, pero por lo menos creó el clima político que hizo posibles tan atroces hechos.</w:t>
      </w:r>
    </w:p>
    <w:p w:rsidR="00050D9E" w:rsidRPr="00376D84" w:rsidRDefault="00050D9E" w:rsidP="00050D9E">
      <w:pPr>
        <w:pStyle w:val="NormalWeb"/>
        <w:ind w:left="-567" w:firstLine="141"/>
        <w:jc w:val="both"/>
        <w:rPr>
          <w:rFonts w:ascii="Arial" w:hAnsi="Arial" w:cs="Arial"/>
          <w:b/>
          <w:i/>
        </w:rPr>
      </w:pPr>
      <w:r w:rsidRPr="00376D84">
        <w:rPr>
          <w:rFonts w:ascii="Arial" w:hAnsi="Arial" w:cs="Arial"/>
          <w:b/>
          <w:i/>
        </w:rPr>
        <w:t xml:space="preserve">Orestes informó del asesinato y solicitó a Roma que se iniciara una investigación. Luego renunció a su puesto y huyó de Alejandría. La investigación se pospuso repetidas veces por “falta de testigos” y más tarde Cirilo llegó a proclamar que se encontraba viva en Atenas. El brutal asesinato de </w:t>
      </w:r>
      <w:proofErr w:type="spellStart"/>
      <w:r w:rsidRPr="00376D84">
        <w:rPr>
          <w:rFonts w:ascii="Arial" w:hAnsi="Arial" w:cs="Arial"/>
          <w:b/>
          <w:i/>
        </w:rPr>
        <w:t>Hypatia</w:t>
      </w:r>
      <w:proofErr w:type="spellEnd"/>
      <w:r w:rsidRPr="00376D84">
        <w:rPr>
          <w:rFonts w:ascii="Arial" w:hAnsi="Arial" w:cs="Arial"/>
          <w:b/>
          <w:i/>
        </w:rPr>
        <w:t xml:space="preserve"> marcó el final de la enseñanza platónica en Alejandría y en todo el Imperio romano.</w:t>
      </w:r>
    </w:p>
    <w:p w:rsidR="00050D9E" w:rsidRPr="00376D84" w:rsidRDefault="00050D9E" w:rsidP="00050D9E">
      <w:pPr>
        <w:pStyle w:val="NormalWeb"/>
        <w:ind w:left="-567" w:firstLine="141"/>
        <w:jc w:val="both"/>
        <w:rPr>
          <w:rFonts w:ascii="Arial" w:hAnsi="Arial" w:cs="Arial"/>
          <w:b/>
          <w:i/>
        </w:rPr>
      </w:pPr>
      <w:r w:rsidRPr="00376D84">
        <w:rPr>
          <w:rFonts w:ascii="Arial" w:hAnsi="Arial" w:cs="Arial"/>
          <w:b/>
          <w:i/>
        </w:rPr>
        <w:t>Poco después de la salida de muchos estudiosos comenzó el comienzo del declive de Alejandría como uno de los más importantes centros de aprendizaje antiguo. Más tarde Cirilo fue canonizado.</w:t>
      </w:r>
    </w:p>
    <w:p w:rsidR="003314A5" w:rsidRPr="003314A5" w:rsidRDefault="003314A5" w:rsidP="003314A5">
      <w:pPr>
        <w:pStyle w:val="Ttulo2"/>
        <w:ind w:left="-567" w:firstLine="283"/>
        <w:jc w:val="both"/>
        <w:rPr>
          <w:rFonts w:ascii="Arial" w:hAnsi="Arial" w:cs="Arial"/>
          <w:color w:val="FF0000"/>
          <w:sz w:val="24"/>
          <w:szCs w:val="24"/>
        </w:rPr>
      </w:pPr>
      <w:hyperlink r:id="rId81" w:history="1">
        <w:r w:rsidRPr="003314A5">
          <w:rPr>
            <w:rStyle w:val="Hipervnculo"/>
            <w:rFonts w:ascii="Arial" w:hAnsi="Arial" w:cs="Arial"/>
            <w:color w:val="FF0000"/>
            <w:sz w:val="24"/>
            <w:szCs w:val="24"/>
            <w:u w:val="none"/>
          </w:rPr>
          <w:t>Por el honor de San Cirilo de Alejandría</w:t>
        </w:r>
      </w:hyperlink>
    </w:p>
    <w:p w:rsidR="003314A5" w:rsidRPr="003314A5" w:rsidRDefault="003314A5" w:rsidP="003314A5">
      <w:pPr>
        <w:pStyle w:val="NormalWeb"/>
        <w:ind w:left="-567" w:firstLine="283"/>
        <w:jc w:val="both"/>
        <w:rPr>
          <w:rFonts w:ascii="Arial" w:hAnsi="Arial" w:cs="Arial"/>
          <w:b/>
        </w:rPr>
      </w:pPr>
      <w:proofErr w:type="spellStart"/>
      <w:r w:rsidRPr="003314A5">
        <w:rPr>
          <w:rFonts w:ascii="Arial" w:hAnsi="Arial" w:cs="Arial"/>
          <w:b/>
        </w:rPr>
        <w:t>Hypatia</w:t>
      </w:r>
      <w:proofErr w:type="spellEnd"/>
      <w:r w:rsidRPr="003314A5">
        <w:rPr>
          <w:rFonts w:ascii="Arial" w:hAnsi="Arial" w:cs="Arial"/>
          <w:b/>
        </w:rPr>
        <w:t xml:space="preserve"> –mujer al fin- no fue menoscabada en vida por los cristianos, ni desecharon ellos su ciencia con orgullo a causa de su condición femenina. La misma María </w:t>
      </w:r>
      <w:proofErr w:type="spellStart"/>
      <w:r w:rsidRPr="003314A5">
        <w:rPr>
          <w:rFonts w:ascii="Arial" w:hAnsi="Arial" w:cs="Arial"/>
          <w:b/>
        </w:rPr>
        <w:t>Dzielska</w:t>
      </w:r>
      <w:proofErr w:type="spellEnd"/>
      <w:r w:rsidRPr="003314A5">
        <w:rPr>
          <w:rFonts w:ascii="Arial" w:hAnsi="Arial" w:cs="Arial"/>
          <w:b/>
        </w:rPr>
        <w:t xml:space="preserve">, de la Universidad de </w:t>
      </w:r>
      <w:proofErr w:type="spellStart"/>
      <w:r w:rsidRPr="003314A5">
        <w:rPr>
          <w:rFonts w:ascii="Arial" w:hAnsi="Arial" w:cs="Arial"/>
          <w:b/>
        </w:rPr>
        <w:t>Jagellónica</w:t>
      </w:r>
      <w:proofErr w:type="spellEnd"/>
      <w:r w:rsidRPr="003314A5">
        <w:rPr>
          <w:rFonts w:ascii="Arial" w:hAnsi="Arial" w:cs="Arial"/>
          <w:b/>
        </w:rPr>
        <w:t xml:space="preserve">, en su </w:t>
      </w:r>
      <w:proofErr w:type="spellStart"/>
      <w:r w:rsidRPr="003314A5">
        <w:rPr>
          <w:rFonts w:ascii="Arial" w:hAnsi="Arial" w:cs="Arial"/>
          <w:b/>
        </w:rPr>
        <w:t>Hipatia</w:t>
      </w:r>
      <w:proofErr w:type="spellEnd"/>
      <w:r w:rsidRPr="003314A5">
        <w:rPr>
          <w:rFonts w:ascii="Arial" w:hAnsi="Arial" w:cs="Arial"/>
          <w:b/>
        </w:rPr>
        <w:t xml:space="preserve"> de Alejandría -de la que hay versión castellana, por lo que puede constatarse su ausencia de toda apologética católica- narra que la filósofa contaba con cristianos entre sus alumnos, como el Obispo </w:t>
      </w:r>
      <w:proofErr w:type="spellStart"/>
      <w:r w:rsidRPr="003314A5">
        <w:rPr>
          <w:rFonts w:ascii="Arial" w:hAnsi="Arial" w:cs="Arial"/>
          <w:b/>
        </w:rPr>
        <w:t>Sinesio</w:t>
      </w:r>
      <w:proofErr w:type="spellEnd"/>
      <w:r w:rsidRPr="003314A5">
        <w:rPr>
          <w:rFonts w:ascii="Arial" w:hAnsi="Arial" w:cs="Arial"/>
          <w:b/>
        </w:rPr>
        <w:t xml:space="preserve"> de </w:t>
      </w:r>
      <w:proofErr w:type="spellStart"/>
      <w:r w:rsidRPr="003314A5">
        <w:rPr>
          <w:rFonts w:ascii="Arial" w:hAnsi="Arial" w:cs="Arial"/>
          <w:b/>
        </w:rPr>
        <w:t>Cirene</w:t>
      </w:r>
      <w:proofErr w:type="spellEnd"/>
      <w:r w:rsidRPr="003314A5">
        <w:rPr>
          <w:rFonts w:ascii="Arial" w:hAnsi="Arial" w:cs="Arial"/>
          <w:b/>
        </w:rPr>
        <w:t xml:space="preserve"> (cuyo intercambio epistolar conocemos gracias a la obra ingente de Agustín </w:t>
      </w:r>
      <w:proofErr w:type="spellStart"/>
      <w:r w:rsidRPr="003314A5">
        <w:rPr>
          <w:rFonts w:ascii="Arial" w:hAnsi="Arial" w:cs="Arial"/>
          <w:b/>
        </w:rPr>
        <w:t>Fitzgerald</w:t>
      </w:r>
      <w:proofErr w:type="spellEnd"/>
      <w:r w:rsidRPr="003314A5">
        <w:rPr>
          <w:rFonts w:ascii="Arial" w:hAnsi="Arial" w:cs="Arial"/>
          <w:b/>
        </w:rPr>
        <w:t xml:space="preserve">, </w:t>
      </w:r>
      <w:proofErr w:type="spellStart"/>
      <w:r w:rsidRPr="003314A5">
        <w:rPr>
          <w:rFonts w:ascii="Arial" w:hAnsi="Arial" w:cs="Arial"/>
          <w:b/>
        </w:rPr>
        <w:t>The</w:t>
      </w:r>
      <w:proofErr w:type="spellEnd"/>
      <w:r w:rsidRPr="003314A5">
        <w:rPr>
          <w:rFonts w:ascii="Arial" w:hAnsi="Arial" w:cs="Arial"/>
          <w:b/>
        </w:rPr>
        <w:t xml:space="preserve"> </w:t>
      </w:r>
      <w:proofErr w:type="spellStart"/>
      <w:r w:rsidRPr="003314A5">
        <w:rPr>
          <w:rFonts w:ascii="Arial" w:hAnsi="Arial" w:cs="Arial"/>
          <w:b/>
        </w:rPr>
        <w:t>Letters</w:t>
      </w:r>
      <w:proofErr w:type="spellEnd"/>
      <w:r w:rsidRPr="003314A5">
        <w:rPr>
          <w:rFonts w:ascii="Arial" w:hAnsi="Arial" w:cs="Arial"/>
          <w:b/>
        </w:rPr>
        <w:t xml:space="preserve"> of </w:t>
      </w:r>
      <w:proofErr w:type="spellStart"/>
      <w:r w:rsidRPr="003314A5">
        <w:rPr>
          <w:rFonts w:ascii="Arial" w:hAnsi="Arial" w:cs="Arial"/>
          <w:b/>
        </w:rPr>
        <w:t>Synesius</w:t>
      </w:r>
      <w:proofErr w:type="spellEnd"/>
      <w:r w:rsidRPr="003314A5">
        <w:rPr>
          <w:rFonts w:ascii="Arial" w:hAnsi="Arial" w:cs="Arial"/>
          <w:b/>
        </w:rPr>
        <w:t xml:space="preserve"> of </w:t>
      </w:r>
      <w:proofErr w:type="spellStart"/>
      <w:r w:rsidRPr="003314A5">
        <w:rPr>
          <w:rFonts w:ascii="Arial" w:hAnsi="Arial" w:cs="Arial"/>
          <w:b/>
        </w:rPr>
        <w:t>Cyrene</w:t>
      </w:r>
      <w:proofErr w:type="spellEnd"/>
      <w:r w:rsidRPr="003314A5">
        <w:rPr>
          <w:rFonts w:ascii="Arial" w:hAnsi="Arial" w:cs="Arial"/>
          <w:b/>
        </w:rPr>
        <w:t xml:space="preserve">, Londres, 1925), o el “digno y santo” sacerdote </w:t>
      </w:r>
      <w:proofErr w:type="spellStart"/>
      <w:r w:rsidRPr="003314A5">
        <w:rPr>
          <w:rFonts w:ascii="Arial" w:hAnsi="Arial" w:cs="Arial"/>
          <w:b/>
        </w:rPr>
        <w:t>Teotecno</w:t>
      </w:r>
      <w:proofErr w:type="spellEnd"/>
      <w:r w:rsidRPr="003314A5">
        <w:rPr>
          <w:rFonts w:ascii="Arial" w:hAnsi="Arial" w:cs="Arial"/>
          <w:b/>
        </w:rPr>
        <w:t xml:space="preserve">, y los prestigiosos </w:t>
      </w:r>
      <w:proofErr w:type="spellStart"/>
      <w:r w:rsidRPr="003314A5">
        <w:rPr>
          <w:rFonts w:ascii="Arial" w:hAnsi="Arial" w:cs="Arial"/>
          <w:b/>
        </w:rPr>
        <w:t>Olimpio</w:t>
      </w:r>
      <w:proofErr w:type="spellEnd"/>
      <w:r w:rsidRPr="003314A5">
        <w:rPr>
          <w:rFonts w:ascii="Arial" w:hAnsi="Arial" w:cs="Arial"/>
          <w:b/>
        </w:rPr>
        <w:t xml:space="preserve">, </w:t>
      </w:r>
      <w:proofErr w:type="spellStart"/>
      <w:r w:rsidRPr="003314A5">
        <w:rPr>
          <w:rFonts w:ascii="Arial" w:hAnsi="Arial" w:cs="Arial"/>
          <w:b/>
        </w:rPr>
        <w:t>Herculiano</w:t>
      </w:r>
      <w:proofErr w:type="spellEnd"/>
      <w:r w:rsidRPr="003314A5">
        <w:rPr>
          <w:rFonts w:ascii="Arial" w:hAnsi="Arial" w:cs="Arial"/>
          <w:b/>
        </w:rPr>
        <w:t xml:space="preserve"> e </w:t>
      </w:r>
      <w:proofErr w:type="spellStart"/>
      <w:r w:rsidRPr="003314A5">
        <w:rPr>
          <w:rFonts w:ascii="Arial" w:hAnsi="Arial" w:cs="Arial"/>
          <w:b/>
        </w:rPr>
        <w:t>Isión</w:t>
      </w:r>
      <w:proofErr w:type="spellEnd"/>
      <w:r w:rsidRPr="003314A5">
        <w:rPr>
          <w:rFonts w:ascii="Arial" w:hAnsi="Arial" w:cs="Arial"/>
          <w:b/>
        </w:rPr>
        <w:t>. También fue un cristiano, Sócrates Escolástico, quien en su Historia Eclesiástica (VII</w:t>
      </w:r>
      <w:proofErr w:type="gramStart"/>
      <w:r w:rsidRPr="003314A5">
        <w:rPr>
          <w:rFonts w:ascii="Arial" w:hAnsi="Arial" w:cs="Arial"/>
          <w:b/>
        </w:rPr>
        <w:t>,15</w:t>
      </w:r>
      <w:proofErr w:type="gramEnd"/>
      <w:r w:rsidRPr="003314A5">
        <w:rPr>
          <w:rFonts w:ascii="Arial" w:hAnsi="Arial" w:cs="Arial"/>
          <w:b/>
        </w:rPr>
        <w:t>), escrita con posterioridad a la muerte de la alejandrina, la encomió como “modelo de virtud”. Si no le es imputable a los cristianos el maltrato a esta mujer singular, tampoco lo es su muerte, ni mucho menos a San Cirilo de Alejandría.</w:t>
      </w:r>
    </w:p>
    <w:p w:rsidR="00376D84" w:rsidRDefault="003314A5" w:rsidP="003314A5">
      <w:pPr>
        <w:pStyle w:val="NormalWeb"/>
        <w:ind w:left="-567" w:firstLine="283"/>
        <w:jc w:val="both"/>
        <w:rPr>
          <w:rFonts w:ascii="Arial" w:hAnsi="Arial" w:cs="Arial"/>
          <w:b/>
        </w:rPr>
      </w:pPr>
      <w:r w:rsidRPr="003314A5">
        <w:rPr>
          <w:rFonts w:ascii="Arial" w:hAnsi="Arial" w:cs="Arial"/>
          <w:b/>
        </w:rPr>
        <w:t xml:space="preserve">El origen de amañada y dañina versión, según lo explica eruditamente Bryan </w:t>
      </w:r>
      <w:proofErr w:type="spellStart"/>
      <w:r w:rsidRPr="003314A5">
        <w:rPr>
          <w:rFonts w:ascii="Arial" w:hAnsi="Arial" w:cs="Arial"/>
          <w:b/>
        </w:rPr>
        <w:t>J.Whittield</w:t>
      </w:r>
      <w:proofErr w:type="spellEnd"/>
      <w:r w:rsidRPr="003314A5">
        <w:rPr>
          <w:rFonts w:ascii="Arial" w:hAnsi="Arial" w:cs="Arial"/>
          <w:b/>
        </w:rPr>
        <w:t xml:space="preserve"> en </w:t>
      </w:r>
      <w:proofErr w:type="spellStart"/>
      <w:r w:rsidRPr="003314A5">
        <w:rPr>
          <w:rFonts w:ascii="Arial" w:hAnsi="Arial" w:cs="Arial"/>
          <w:b/>
        </w:rPr>
        <w:t>The</w:t>
      </w:r>
      <w:proofErr w:type="spellEnd"/>
      <w:r w:rsidRPr="003314A5">
        <w:rPr>
          <w:rFonts w:ascii="Arial" w:hAnsi="Arial" w:cs="Arial"/>
          <w:b/>
        </w:rPr>
        <w:t xml:space="preserve"> </w:t>
      </w:r>
      <w:proofErr w:type="spellStart"/>
      <w:r w:rsidRPr="003314A5">
        <w:rPr>
          <w:rFonts w:ascii="Arial" w:hAnsi="Arial" w:cs="Arial"/>
          <w:b/>
        </w:rPr>
        <w:t>Beauty</w:t>
      </w:r>
      <w:proofErr w:type="spellEnd"/>
      <w:r w:rsidRPr="003314A5">
        <w:rPr>
          <w:rFonts w:ascii="Arial" w:hAnsi="Arial" w:cs="Arial"/>
          <w:b/>
        </w:rPr>
        <w:t xml:space="preserve"> of </w:t>
      </w:r>
      <w:proofErr w:type="spellStart"/>
      <w:r w:rsidRPr="003314A5">
        <w:rPr>
          <w:rFonts w:ascii="Arial" w:hAnsi="Arial" w:cs="Arial"/>
          <w:b/>
        </w:rPr>
        <w:t>Reasoning</w:t>
      </w:r>
      <w:proofErr w:type="spellEnd"/>
      <w:r w:rsidRPr="003314A5">
        <w:rPr>
          <w:rFonts w:ascii="Arial" w:hAnsi="Arial" w:cs="Arial"/>
          <w:b/>
        </w:rPr>
        <w:t xml:space="preserve">: A </w:t>
      </w:r>
      <w:proofErr w:type="spellStart"/>
      <w:r w:rsidRPr="003314A5">
        <w:rPr>
          <w:rFonts w:ascii="Arial" w:hAnsi="Arial" w:cs="Arial"/>
          <w:b/>
        </w:rPr>
        <w:t>Reexamination</w:t>
      </w:r>
      <w:proofErr w:type="spellEnd"/>
      <w:r w:rsidRPr="003314A5">
        <w:rPr>
          <w:rFonts w:ascii="Arial" w:hAnsi="Arial" w:cs="Arial"/>
          <w:b/>
        </w:rPr>
        <w:t xml:space="preserve"> of </w:t>
      </w:r>
      <w:proofErr w:type="spellStart"/>
      <w:r w:rsidRPr="003314A5">
        <w:rPr>
          <w:rFonts w:ascii="Arial" w:hAnsi="Arial" w:cs="Arial"/>
          <w:b/>
        </w:rPr>
        <w:t>Hypatia</w:t>
      </w:r>
      <w:proofErr w:type="spellEnd"/>
      <w:r w:rsidRPr="003314A5">
        <w:rPr>
          <w:rFonts w:ascii="Arial" w:hAnsi="Arial" w:cs="Arial"/>
          <w:b/>
        </w:rPr>
        <w:t xml:space="preserve"> of Alexandra, hay </w:t>
      </w:r>
      <w:r w:rsidRPr="003314A5">
        <w:rPr>
          <w:rFonts w:ascii="Arial" w:hAnsi="Arial" w:cs="Arial"/>
          <w:b/>
        </w:rPr>
        <w:lastRenderedPageBreak/>
        <w:t xml:space="preserve">que buscarlo en el desencajado </w:t>
      </w:r>
      <w:proofErr w:type="spellStart"/>
      <w:r w:rsidRPr="003314A5">
        <w:rPr>
          <w:rFonts w:ascii="Arial" w:hAnsi="Arial" w:cs="Arial"/>
          <w:b/>
        </w:rPr>
        <w:t>Damascio</w:t>
      </w:r>
      <w:proofErr w:type="spellEnd"/>
      <w:r w:rsidRPr="003314A5">
        <w:rPr>
          <w:rFonts w:ascii="Arial" w:hAnsi="Arial" w:cs="Arial"/>
          <w:b/>
        </w:rPr>
        <w:t xml:space="preserve">, último </w:t>
      </w:r>
      <w:proofErr w:type="spellStart"/>
      <w:r w:rsidRPr="003314A5">
        <w:rPr>
          <w:rFonts w:ascii="Arial" w:hAnsi="Arial" w:cs="Arial"/>
          <w:b/>
        </w:rPr>
        <w:t>escolarca</w:t>
      </w:r>
      <w:proofErr w:type="spellEnd"/>
      <w:r w:rsidRPr="003314A5">
        <w:rPr>
          <w:rFonts w:ascii="Arial" w:hAnsi="Arial" w:cs="Arial"/>
          <w:b/>
        </w:rPr>
        <w:t xml:space="preserve"> de la Academia de Atenas, quien exiliado en Persia, y dispuesto a azuzar las maledicencias contra Cirilo, a quien tuvo por rival –en un tiempo de rivalidades religiosas fortísimas y extremas- le atribuyó el homicidio sin más fundamento que sus propias conjeturas.</w:t>
      </w:r>
    </w:p>
    <w:p w:rsidR="003314A5" w:rsidRPr="003314A5" w:rsidRDefault="003314A5" w:rsidP="003314A5">
      <w:pPr>
        <w:pStyle w:val="NormalWeb"/>
        <w:ind w:left="-567" w:firstLine="283"/>
        <w:jc w:val="both"/>
        <w:rPr>
          <w:rFonts w:ascii="Arial" w:hAnsi="Arial" w:cs="Arial"/>
          <w:b/>
        </w:rPr>
      </w:pPr>
      <w:r w:rsidRPr="003314A5">
        <w:rPr>
          <w:rFonts w:ascii="Arial" w:hAnsi="Arial" w:cs="Arial"/>
          <w:b/>
        </w:rPr>
        <w:t xml:space="preserve"> Porque esto y no otra cosa es lo que, desde entonces y hasta hoy, siguen haciendo cuantos rivalizan endemoniadamente contra la Fe Verdadera. Han pasado siglos desde el lamentable episodio y nadie ha podido aportar otro cargo contra el gran santo de Alejandría que no fuera la sospecha, el rumor, la hipótesis trasnochada o la presunción </w:t>
      </w:r>
      <w:proofErr w:type="spellStart"/>
      <w:r w:rsidRPr="003314A5">
        <w:rPr>
          <w:rFonts w:ascii="Arial" w:hAnsi="Arial" w:cs="Arial"/>
          <w:b/>
        </w:rPr>
        <w:t>prejuiciosa</w:t>
      </w:r>
      <w:proofErr w:type="spellEnd"/>
      <w:r w:rsidRPr="003314A5">
        <w:rPr>
          <w:rFonts w:ascii="Arial" w:hAnsi="Arial" w:cs="Arial"/>
          <w:b/>
        </w:rPr>
        <w:t>.</w:t>
      </w:r>
    </w:p>
    <w:p w:rsidR="003314A5" w:rsidRPr="003314A5" w:rsidRDefault="003314A5" w:rsidP="003314A5">
      <w:pPr>
        <w:pStyle w:val="NormalWeb"/>
        <w:ind w:left="-567" w:firstLine="283"/>
        <w:jc w:val="both"/>
        <w:rPr>
          <w:rFonts w:ascii="Arial" w:hAnsi="Arial" w:cs="Arial"/>
          <w:b/>
        </w:rPr>
      </w:pPr>
      <w:r w:rsidRPr="003314A5">
        <w:rPr>
          <w:rFonts w:ascii="Arial" w:hAnsi="Arial" w:cs="Arial"/>
          <w:b/>
        </w:rPr>
        <w:t xml:space="preserve">Coinciden los enemigos frenéticos de la Iglesia Católica, no los historiadores o los genuinos estudiosos del caso. No coinciden -y discrepan con la leyenda negra oficial impuesta finalmente por el Iluminismo- el arriano </w:t>
      </w:r>
      <w:proofErr w:type="spellStart"/>
      <w:r w:rsidRPr="003314A5">
        <w:rPr>
          <w:rFonts w:ascii="Arial" w:hAnsi="Arial" w:cs="Arial"/>
          <w:b/>
        </w:rPr>
        <w:t>Filostorgio</w:t>
      </w:r>
      <w:proofErr w:type="spellEnd"/>
      <w:r w:rsidRPr="003314A5">
        <w:rPr>
          <w:rFonts w:ascii="Arial" w:hAnsi="Arial" w:cs="Arial"/>
          <w:b/>
        </w:rPr>
        <w:t xml:space="preserve">, el sirio Juan de Éfeso, los jansenistas Le </w:t>
      </w:r>
      <w:proofErr w:type="spellStart"/>
      <w:r w:rsidRPr="003314A5">
        <w:rPr>
          <w:rFonts w:ascii="Arial" w:hAnsi="Arial" w:cs="Arial"/>
          <w:b/>
        </w:rPr>
        <w:t>Nain</w:t>
      </w:r>
      <w:proofErr w:type="spellEnd"/>
      <w:r w:rsidRPr="003314A5">
        <w:rPr>
          <w:rFonts w:ascii="Arial" w:hAnsi="Arial" w:cs="Arial"/>
          <w:b/>
        </w:rPr>
        <w:t xml:space="preserve"> de </w:t>
      </w:r>
      <w:proofErr w:type="spellStart"/>
      <w:r w:rsidRPr="003314A5">
        <w:rPr>
          <w:rFonts w:ascii="Arial" w:hAnsi="Arial" w:cs="Arial"/>
          <w:b/>
        </w:rPr>
        <w:t>Tillemont</w:t>
      </w:r>
      <w:proofErr w:type="spellEnd"/>
      <w:r w:rsidRPr="003314A5">
        <w:rPr>
          <w:rFonts w:ascii="Arial" w:hAnsi="Arial" w:cs="Arial"/>
          <w:b/>
        </w:rPr>
        <w:t xml:space="preserve"> y Claude Pierre </w:t>
      </w:r>
      <w:proofErr w:type="spellStart"/>
      <w:r w:rsidRPr="003314A5">
        <w:rPr>
          <w:rFonts w:ascii="Arial" w:hAnsi="Arial" w:cs="Arial"/>
          <w:b/>
        </w:rPr>
        <w:t>Goujet</w:t>
      </w:r>
      <w:proofErr w:type="spellEnd"/>
      <w:r w:rsidRPr="003314A5">
        <w:rPr>
          <w:rFonts w:ascii="Arial" w:hAnsi="Arial" w:cs="Arial"/>
          <w:b/>
        </w:rPr>
        <w:t xml:space="preserve"> o el erudito Christopher </w:t>
      </w:r>
      <w:proofErr w:type="spellStart"/>
      <w:r w:rsidRPr="003314A5">
        <w:rPr>
          <w:rFonts w:ascii="Arial" w:hAnsi="Arial" w:cs="Arial"/>
          <w:b/>
        </w:rPr>
        <w:t>Haas</w:t>
      </w:r>
      <w:proofErr w:type="spellEnd"/>
      <w:r w:rsidRPr="003314A5">
        <w:rPr>
          <w:rFonts w:ascii="Arial" w:hAnsi="Arial" w:cs="Arial"/>
          <w:b/>
        </w:rPr>
        <w:t xml:space="preserve"> en su Alexandria in Late </w:t>
      </w:r>
      <w:proofErr w:type="spellStart"/>
      <w:r w:rsidRPr="003314A5">
        <w:rPr>
          <w:rFonts w:ascii="Arial" w:hAnsi="Arial" w:cs="Arial"/>
          <w:b/>
        </w:rPr>
        <w:t>Antiquity</w:t>
      </w:r>
      <w:proofErr w:type="spellEnd"/>
      <w:r w:rsidRPr="003314A5">
        <w:rPr>
          <w:rFonts w:ascii="Arial" w:hAnsi="Arial" w:cs="Arial"/>
          <w:b/>
        </w:rPr>
        <w:t xml:space="preserve">: </w:t>
      </w:r>
      <w:proofErr w:type="spellStart"/>
      <w:r w:rsidRPr="003314A5">
        <w:rPr>
          <w:rFonts w:ascii="Arial" w:hAnsi="Arial" w:cs="Arial"/>
          <w:b/>
        </w:rPr>
        <w:t>Topography</w:t>
      </w:r>
      <w:proofErr w:type="spellEnd"/>
      <w:r w:rsidRPr="003314A5">
        <w:rPr>
          <w:rFonts w:ascii="Arial" w:hAnsi="Arial" w:cs="Arial"/>
          <w:b/>
        </w:rPr>
        <w:t xml:space="preserve"> and Social </w:t>
      </w:r>
      <w:proofErr w:type="spellStart"/>
      <w:r w:rsidRPr="003314A5">
        <w:rPr>
          <w:rFonts w:ascii="Arial" w:hAnsi="Arial" w:cs="Arial"/>
          <w:b/>
        </w:rPr>
        <w:t>Conflict</w:t>
      </w:r>
      <w:proofErr w:type="spellEnd"/>
      <w:r w:rsidRPr="003314A5">
        <w:rPr>
          <w:rFonts w:ascii="Arial" w:hAnsi="Arial" w:cs="Arial"/>
          <w:b/>
        </w:rPr>
        <w:t xml:space="preserve">, publicado en 2006. No coincide tampoco Thomas Lewis, quien redactara ya en 1721 la célebre impugnación de la mentira a la que tituló sugestivamente “La Historia de </w:t>
      </w:r>
      <w:proofErr w:type="spellStart"/>
      <w:r w:rsidRPr="003314A5">
        <w:rPr>
          <w:rFonts w:ascii="Arial" w:hAnsi="Arial" w:cs="Arial"/>
          <w:b/>
        </w:rPr>
        <w:t>Hypatia</w:t>
      </w:r>
      <w:proofErr w:type="spellEnd"/>
      <w:r w:rsidRPr="003314A5">
        <w:rPr>
          <w:rFonts w:ascii="Arial" w:hAnsi="Arial" w:cs="Arial"/>
          <w:b/>
        </w:rPr>
        <w:t>, la imprudentísima maestra de Alejandría: asesinada y despedazada por el populacho, en defensa de San Cirilo y el clero alejandrino.</w:t>
      </w:r>
    </w:p>
    <w:p w:rsidR="003314A5" w:rsidRPr="003314A5" w:rsidRDefault="003314A5" w:rsidP="003314A5">
      <w:pPr>
        <w:pStyle w:val="NormalWeb"/>
        <w:ind w:left="-567" w:firstLine="283"/>
        <w:jc w:val="both"/>
        <w:rPr>
          <w:rFonts w:ascii="Arial" w:hAnsi="Arial" w:cs="Arial"/>
          <w:b/>
        </w:rPr>
      </w:pPr>
      <w:r w:rsidRPr="003314A5">
        <w:rPr>
          <w:rFonts w:ascii="Arial" w:hAnsi="Arial" w:cs="Arial"/>
          <w:b/>
        </w:rPr>
        <w:t xml:space="preserve">No coinciden los hechos. Porque el mismo Cirilo, que lamentó y reprobó el crimen de </w:t>
      </w:r>
      <w:proofErr w:type="spellStart"/>
      <w:r w:rsidRPr="003314A5">
        <w:rPr>
          <w:rFonts w:ascii="Arial" w:hAnsi="Arial" w:cs="Arial"/>
          <w:b/>
        </w:rPr>
        <w:t>Hypatia</w:t>
      </w:r>
      <w:proofErr w:type="spellEnd"/>
      <w:r w:rsidRPr="003314A5">
        <w:rPr>
          <w:rFonts w:ascii="Arial" w:hAnsi="Arial" w:cs="Arial"/>
          <w:b/>
        </w:rPr>
        <w:t xml:space="preserve">, amonestó enérgicamente en su Homilía Pascual del 419, a la plebe alejandrina dada a participar en turbamultas feroces y sanguinarias como la que puso desdichado fin a la vida de la filósofa. Si no se le cree al santo, las novelas de Lawrence </w:t>
      </w:r>
      <w:proofErr w:type="spellStart"/>
      <w:r w:rsidRPr="003314A5">
        <w:rPr>
          <w:rFonts w:ascii="Arial" w:hAnsi="Arial" w:cs="Arial"/>
          <w:b/>
        </w:rPr>
        <w:t>Durrel</w:t>
      </w:r>
      <w:proofErr w:type="spellEnd"/>
      <w:r w:rsidRPr="003314A5">
        <w:rPr>
          <w:rFonts w:ascii="Arial" w:hAnsi="Arial" w:cs="Arial"/>
          <w:b/>
        </w:rPr>
        <w:t xml:space="preserve"> –concretamente las de su Cuarteto de Alejandría- resultan una buena fuente para conocer el carácter sangriento y cruel de esas tropelías feroces del populacho alejandrino.</w:t>
      </w:r>
    </w:p>
    <w:p w:rsidR="003314A5" w:rsidRPr="003314A5" w:rsidRDefault="003314A5" w:rsidP="003314A5">
      <w:pPr>
        <w:pStyle w:val="NormalWeb"/>
        <w:ind w:left="-567" w:firstLine="283"/>
        <w:jc w:val="both"/>
        <w:rPr>
          <w:rFonts w:ascii="Arial" w:hAnsi="Arial" w:cs="Arial"/>
          <w:b/>
        </w:rPr>
      </w:pPr>
      <w:r w:rsidRPr="003314A5">
        <w:rPr>
          <w:rFonts w:ascii="Arial" w:hAnsi="Arial" w:cs="Arial"/>
          <w:b/>
        </w:rPr>
        <w:t xml:space="preserve">Además de la versión falseada de la muerte de </w:t>
      </w:r>
      <w:proofErr w:type="spellStart"/>
      <w:r w:rsidRPr="003314A5">
        <w:rPr>
          <w:rFonts w:ascii="Arial" w:hAnsi="Arial" w:cs="Arial"/>
          <w:b/>
        </w:rPr>
        <w:t>Hypatia</w:t>
      </w:r>
      <w:proofErr w:type="spellEnd"/>
      <w:r w:rsidRPr="003314A5">
        <w:rPr>
          <w:rFonts w:ascii="Arial" w:hAnsi="Arial" w:cs="Arial"/>
          <w:b/>
        </w:rPr>
        <w:t xml:space="preserve">, sólo quiere recordar la expulsión de los judíos ordenada por San Cirilo, sin aclarar primero qué </w:t>
      </w:r>
      <w:proofErr w:type="spellStart"/>
      <w:r w:rsidRPr="003314A5">
        <w:rPr>
          <w:rFonts w:ascii="Arial" w:hAnsi="Arial" w:cs="Arial"/>
          <w:b/>
        </w:rPr>
        <w:t>participacion</w:t>
      </w:r>
      <w:proofErr w:type="spellEnd"/>
      <w:r w:rsidRPr="003314A5">
        <w:rPr>
          <w:rFonts w:ascii="Arial" w:hAnsi="Arial" w:cs="Arial"/>
          <w:b/>
        </w:rPr>
        <w:t xml:space="preserve"> tenían los hebreos en aquellos episodios luctuosos. Episodios que podían llegar a terribles excesos, como lo reconoce el ya citado </w:t>
      </w:r>
      <w:proofErr w:type="spellStart"/>
      <w:r w:rsidRPr="003314A5">
        <w:rPr>
          <w:rFonts w:ascii="Arial" w:hAnsi="Arial" w:cs="Arial"/>
          <w:b/>
        </w:rPr>
        <w:t>Graetz</w:t>
      </w:r>
      <w:proofErr w:type="spellEnd"/>
      <w:r w:rsidRPr="003314A5">
        <w:rPr>
          <w:rFonts w:ascii="Arial" w:hAnsi="Arial" w:cs="Arial"/>
          <w:b/>
        </w:rPr>
        <w:t xml:space="preserve">, comentando los modos que solían tomar entonces los festejos del </w:t>
      </w:r>
      <w:proofErr w:type="spellStart"/>
      <w:r w:rsidRPr="003314A5">
        <w:rPr>
          <w:rFonts w:ascii="Arial" w:hAnsi="Arial" w:cs="Arial"/>
          <w:b/>
        </w:rPr>
        <w:t>Purim</w:t>
      </w:r>
      <w:proofErr w:type="spellEnd"/>
      <w:r w:rsidRPr="003314A5">
        <w:rPr>
          <w:rFonts w:ascii="Arial" w:hAnsi="Arial" w:cs="Arial"/>
          <w:b/>
        </w:rPr>
        <w:t xml:space="preserve">. Porque como dice Maurice </w:t>
      </w:r>
      <w:proofErr w:type="spellStart"/>
      <w:r w:rsidRPr="003314A5">
        <w:rPr>
          <w:rFonts w:ascii="Arial" w:hAnsi="Arial" w:cs="Arial"/>
          <w:b/>
        </w:rPr>
        <w:t>Pinay</w:t>
      </w:r>
      <w:proofErr w:type="spellEnd"/>
      <w:r w:rsidRPr="003314A5">
        <w:rPr>
          <w:rFonts w:ascii="Arial" w:hAnsi="Arial" w:cs="Arial"/>
          <w:b/>
        </w:rPr>
        <w:t xml:space="preserve"> –en el capítulo VIII del segundo volumen de su Complot contra la Iglesia- los judíos “califican siempre esas medidas defensivas de los Estados Cristianos, de persecuciones provocadas por el fanatismo y el antisemitismo del clero católico”, pero son incapaces de ver las enormes vigas en los propios ojos. Tiene sobradas razones el exhaustivo </w:t>
      </w:r>
      <w:proofErr w:type="spellStart"/>
      <w:r w:rsidRPr="003314A5">
        <w:rPr>
          <w:rFonts w:ascii="Arial" w:hAnsi="Arial" w:cs="Arial"/>
          <w:b/>
        </w:rPr>
        <w:t>Alban</w:t>
      </w:r>
      <w:proofErr w:type="spellEnd"/>
      <w:r w:rsidRPr="003314A5">
        <w:rPr>
          <w:rFonts w:ascii="Arial" w:hAnsi="Arial" w:cs="Arial"/>
          <w:b/>
        </w:rPr>
        <w:t xml:space="preserve"> Butler, cuando en su voluminoso santoral, en la fecha correspondiente a la festividad del santo, el 9 de febrero, explica que Cirilo tomó legítimamente la decisión de expulsar a los judíos, tras comprobar “la actitud sediciosa y los varios actos de violencia cometidos por ellos”.</w:t>
      </w:r>
    </w:p>
    <w:p w:rsidR="00376D84" w:rsidRDefault="003314A5" w:rsidP="003314A5">
      <w:pPr>
        <w:pStyle w:val="NormalWeb"/>
        <w:ind w:left="-567" w:firstLine="283"/>
        <w:jc w:val="both"/>
        <w:rPr>
          <w:rFonts w:ascii="Arial" w:hAnsi="Arial" w:cs="Arial"/>
          <w:b/>
        </w:rPr>
      </w:pPr>
      <w:r w:rsidRPr="003314A5">
        <w:rPr>
          <w:rFonts w:ascii="Arial" w:hAnsi="Arial" w:cs="Arial"/>
          <w:b/>
        </w:rPr>
        <w:t xml:space="preserve">No coinciden, al fin, los juicios de la Iglesia, quien mucho tiempo después de agitadas las pasiones terrenas, disipadas las dudas, superadas las conjeturas malintencionadas, estudiadas las causas, investigadas las acciones, consideradas las objeciones y sopesadas las acciones, elevó dignamente a los altares a Cirilo de Alejandría, y lo proclamó Doctor de la Iglesia en 1882, bajo el Pontificado de León XIII. Años más tarde, en 1944, el Papa Pío XII, en su </w:t>
      </w:r>
      <w:proofErr w:type="spellStart"/>
      <w:r w:rsidRPr="003314A5">
        <w:rPr>
          <w:rFonts w:ascii="Arial" w:hAnsi="Arial" w:cs="Arial"/>
          <w:b/>
        </w:rPr>
        <w:t>Orientalis</w:t>
      </w:r>
      <w:proofErr w:type="spellEnd"/>
      <w:r w:rsidRPr="003314A5">
        <w:rPr>
          <w:rFonts w:ascii="Arial" w:hAnsi="Arial" w:cs="Arial"/>
          <w:b/>
        </w:rPr>
        <w:t xml:space="preserve"> </w:t>
      </w:r>
      <w:proofErr w:type="spellStart"/>
      <w:r w:rsidRPr="003314A5">
        <w:rPr>
          <w:rFonts w:ascii="Arial" w:hAnsi="Arial" w:cs="Arial"/>
          <w:b/>
        </w:rPr>
        <w:t>Ecclesiae</w:t>
      </w:r>
      <w:proofErr w:type="spellEnd"/>
      <w:r w:rsidRPr="003314A5">
        <w:rPr>
          <w:rFonts w:ascii="Arial" w:hAnsi="Arial" w:cs="Arial"/>
          <w:b/>
        </w:rPr>
        <w:t xml:space="preserve">, lo llamó “lumbrera de la sabiduría cristiana y héroe valiente del apostolado”. </w:t>
      </w:r>
    </w:p>
    <w:p w:rsidR="003314A5" w:rsidRPr="003314A5" w:rsidRDefault="00376D84" w:rsidP="003314A5">
      <w:pPr>
        <w:pStyle w:val="NormalWeb"/>
        <w:ind w:left="-567" w:firstLine="283"/>
        <w:jc w:val="both"/>
        <w:rPr>
          <w:rFonts w:ascii="Arial" w:hAnsi="Arial" w:cs="Arial"/>
          <w:b/>
        </w:rPr>
      </w:pPr>
      <w:r>
        <w:rPr>
          <w:rFonts w:ascii="Arial" w:hAnsi="Arial" w:cs="Arial"/>
          <w:b/>
        </w:rPr>
        <w:lastRenderedPageBreak/>
        <w:t xml:space="preserve"> E</w:t>
      </w:r>
      <w:r w:rsidR="003314A5" w:rsidRPr="003314A5">
        <w:rPr>
          <w:rFonts w:ascii="Arial" w:hAnsi="Arial" w:cs="Arial"/>
          <w:b/>
        </w:rPr>
        <w:t xml:space="preserve">n la Audiencia General del miércoles 3 de octubre de 2007, </w:t>
      </w:r>
      <w:r>
        <w:rPr>
          <w:rFonts w:ascii="Arial" w:hAnsi="Arial" w:cs="Arial"/>
          <w:b/>
        </w:rPr>
        <w:t xml:space="preserve">el Papa </w:t>
      </w:r>
      <w:r w:rsidR="003314A5" w:rsidRPr="003314A5">
        <w:rPr>
          <w:rFonts w:ascii="Arial" w:hAnsi="Arial" w:cs="Arial"/>
          <w:b/>
        </w:rPr>
        <w:t>Benedicto XVI se abocó por entero a su encomio, recordando su defensa de la ortodoxia contra la herejía nestoriana. Tomar en vano el nombre de Dios, profanar lo sacro, agraviar a los santos y mostrarse impiadoso y blasfemo, debería movilizar los ánimos y los actos reactivos de los católicos, antes y con mayor intensidad que las injusticias sociales. El Reino de Dios y su justicia sigue siendo lo primero. La añadidura se le ordena como lo subalterno a lo principal.</w:t>
      </w:r>
    </w:p>
    <w:p w:rsidR="003D2963" w:rsidRDefault="003314A5" w:rsidP="00376D84">
      <w:pPr>
        <w:pStyle w:val="NormalWeb"/>
        <w:ind w:left="-567" w:firstLine="283"/>
        <w:jc w:val="both"/>
        <w:rPr>
          <w:rFonts w:ascii="Arial" w:hAnsi="Arial" w:cs="Arial"/>
          <w:b/>
        </w:rPr>
      </w:pPr>
      <w:r w:rsidRPr="003314A5">
        <w:rPr>
          <w:rFonts w:ascii="Arial" w:hAnsi="Arial" w:cs="Arial"/>
          <w:b/>
        </w:rPr>
        <w:t xml:space="preserve">Los feminismos mórbidos  impulsan  a extasiarse en la descripción del linchamiento de </w:t>
      </w:r>
      <w:proofErr w:type="spellStart"/>
      <w:r w:rsidRPr="003314A5">
        <w:rPr>
          <w:rFonts w:ascii="Arial" w:hAnsi="Arial" w:cs="Arial"/>
          <w:b/>
        </w:rPr>
        <w:t>Hypatia</w:t>
      </w:r>
      <w:proofErr w:type="spellEnd"/>
      <w:r w:rsidRPr="003314A5">
        <w:rPr>
          <w:rFonts w:ascii="Arial" w:hAnsi="Arial" w:cs="Arial"/>
          <w:b/>
        </w:rPr>
        <w:t>, para cargar las tintas y disponer las sensibilidades contra el catolicismo La conciencia hist</w:t>
      </w:r>
      <w:r w:rsidR="00376D84">
        <w:rPr>
          <w:rFonts w:ascii="Arial" w:hAnsi="Arial" w:cs="Arial"/>
          <w:b/>
        </w:rPr>
        <w:t>ó</w:t>
      </w:r>
      <w:r w:rsidRPr="003314A5">
        <w:rPr>
          <w:rFonts w:ascii="Arial" w:hAnsi="Arial" w:cs="Arial"/>
          <w:b/>
        </w:rPr>
        <w:t>ri</w:t>
      </w:r>
      <w:r w:rsidR="00376D84">
        <w:rPr>
          <w:rFonts w:ascii="Arial" w:hAnsi="Arial" w:cs="Arial"/>
          <w:b/>
        </w:rPr>
        <w:t>c</w:t>
      </w:r>
      <w:r w:rsidRPr="003314A5">
        <w:rPr>
          <w:rFonts w:ascii="Arial" w:hAnsi="Arial" w:cs="Arial"/>
          <w:b/>
        </w:rPr>
        <w:t xml:space="preserve">a no </w:t>
      </w:r>
      <w:r w:rsidR="003D2963">
        <w:rPr>
          <w:rFonts w:ascii="Arial" w:hAnsi="Arial" w:cs="Arial"/>
          <w:b/>
        </w:rPr>
        <w:t xml:space="preserve">tolera el </w:t>
      </w:r>
      <w:r w:rsidRPr="003314A5">
        <w:rPr>
          <w:rFonts w:ascii="Arial" w:hAnsi="Arial" w:cs="Arial"/>
          <w:b/>
        </w:rPr>
        <w:t xml:space="preserve">retratar un Cirilo obtuso, asesino y </w:t>
      </w:r>
      <w:proofErr w:type="spellStart"/>
      <w:r w:rsidRPr="003314A5">
        <w:rPr>
          <w:rFonts w:ascii="Arial" w:hAnsi="Arial" w:cs="Arial"/>
          <w:b/>
        </w:rPr>
        <w:t>odiador</w:t>
      </w:r>
      <w:proofErr w:type="spellEnd"/>
      <w:r w:rsidRPr="003314A5">
        <w:rPr>
          <w:rFonts w:ascii="Arial" w:hAnsi="Arial" w:cs="Arial"/>
          <w:b/>
        </w:rPr>
        <w:t xml:space="preserve"> de mujeres. </w:t>
      </w:r>
      <w:r w:rsidR="003D2963">
        <w:rPr>
          <w:rFonts w:ascii="Arial" w:hAnsi="Arial" w:cs="Arial"/>
          <w:b/>
        </w:rPr>
        <w:t>Si por lograr  conocer y describir el hecho objetivo e interpretarlo en el contexto de la Alejandría en que acontecieron los hechos y en el momento que sucedieron. Y por hoy todo queda en explicar lo que pudo afectar a la figura de un Obispo que, por lo demás, se manifestó siempre consciente de su fidelidad a la ortodoxia cristiana y a la misericordia que reclama en el Evangelio al que él consagro su vida de obispo fiel, inteligente, honesto sin llegar en anda su ser católico y su rectitud evangélica</w:t>
      </w:r>
    </w:p>
    <w:p w:rsidR="003D2963" w:rsidRDefault="003D2963" w:rsidP="00376D84">
      <w:pPr>
        <w:pStyle w:val="NormalWeb"/>
        <w:ind w:left="-567" w:firstLine="283"/>
        <w:jc w:val="both"/>
        <w:rPr>
          <w:rFonts w:ascii="Arial" w:hAnsi="Arial" w:cs="Arial"/>
          <w:b/>
        </w:rPr>
      </w:pPr>
    </w:p>
    <w:p w:rsidR="00050D9E" w:rsidRDefault="003D2963" w:rsidP="00050D9E">
      <w:pPr>
        <w:spacing w:after="0"/>
        <w:ind w:left="-567" w:firstLine="283"/>
        <w:jc w:val="both"/>
        <w:rPr>
          <w:rFonts w:ascii="Arial" w:hAnsi="Arial" w:cs="Arial"/>
          <w:b/>
          <w:sz w:val="24"/>
          <w:szCs w:val="24"/>
        </w:rPr>
      </w:pPr>
      <w:r>
        <w:rPr>
          <w:rFonts w:ascii="Arial" w:hAnsi="Arial" w:cs="Arial"/>
          <w:b/>
          <w:noProof/>
          <w:sz w:val="24"/>
          <w:szCs w:val="24"/>
          <w:lang w:eastAsia="es-ES"/>
        </w:rPr>
        <w:drawing>
          <wp:inline distT="0" distB="0" distL="0" distR="0">
            <wp:extent cx="5631849" cy="2895600"/>
            <wp:effectExtent l="19050" t="0" r="6951"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srcRect l="9139" t="44825" r="44732" b="13451"/>
                    <a:stretch>
                      <a:fillRect/>
                    </a:stretch>
                  </pic:blipFill>
                  <pic:spPr bwMode="auto">
                    <a:xfrm>
                      <a:off x="0" y="0"/>
                      <a:ext cx="5631849" cy="2895600"/>
                    </a:xfrm>
                    <a:prstGeom prst="rect">
                      <a:avLst/>
                    </a:prstGeom>
                    <a:noFill/>
                    <a:ln w="9525">
                      <a:noFill/>
                      <a:miter lim="800000"/>
                      <a:headEnd/>
                      <a:tailEnd/>
                    </a:ln>
                  </pic:spPr>
                </pic:pic>
              </a:graphicData>
            </a:graphic>
          </wp:inline>
        </w:drawing>
      </w:r>
    </w:p>
    <w:p w:rsidR="00845EBF" w:rsidRPr="003314A5" w:rsidRDefault="00845EBF" w:rsidP="00845EBF">
      <w:pPr>
        <w:spacing w:after="0"/>
        <w:ind w:left="-567" w:firstLine="283"/>
        <w:jc w:val="center"/>
        <w:rPr>
          <w:rFonts w:ascii="Arial" w:hAnsi="Arial" w:cs="Arial"/>
          <w:b/>
          <w:sz w:val="24"/>
          <w:szCs w:val="24"/>
        </w:rPr>
      </w:pPr>
      <w:r>
        <w:rPr>
          <w:rFonts w:ascii="Arial" w:hAnsi="Arial" w:cs="Arial"/>
          <w:b/>
          <w:sz w:val="24"/>
          <w:szCs w:val="24"/>
        </w:rPr>
        <w:t>Alejandría siglo IV</w:t>
      </w:r>
    </w:p>
    <w:sectPr w:rsidR="00845EBF" w:rsidRPr="003314A5" w:rsidSect="00050D9E">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02142"/>
    <w:multiLevelType w:val="multilevel"/>
    <w:tmpl w:val="4E2A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ED4512"/>
    <w:multiLevelType w:val="multilevel"/>
    <w:tmpl w:val="1A0C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8E41FC"/>
    <w:multiLevelType w:val="multilevel"/>
    <w:tmpl w:val="433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050D9E"/>
    <w:rsid w:val="00050D9E"/>
    <w:rsid w:val="00325982"/>
    <w:rsid w:val="003314A5"/>
    <w:rsid w:val="00376D84"/>
    <w:rsid w:val="003D2963"/>
    <w:rsid w:val="00845E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82"/>
  </w:style>
  <w:style w:type="paragraph" w:styleId="Ttulo1">
    <w:name w:val="heading 1"/>
    <w:basedOn w:val="Normal"/>
    <w:link w:val="Ttulo1Car"/>
    <w:uiPriority w:val="9"/>
    <w:qFormat/>
    <w:rsid w:val="00050D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050D9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050D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0D9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050D9E"/>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050D9E"/>
    <w:rPr>
      <w:color w:val="0000FF"/>
      <w:u w:val="single"/>
    </w:rPr>
  </w:style>
  <w:style w:type="character" w:customStyle="1" w:styleId="plainlinks">
    <w:name w:val="plainlinks"/>
    <w:basedOn w:val="Fuentedeprrafopredeter"/>
    <w:rsid w:val="00050D9E"/>
  </w:style>
  <w:style w:type="paragraph" w:styleId="NormalWeb">
    <w:name w:val="Normal (Web)"/>
    <w:basedOn w:val="Normal"/>
    <w:uiPriority w:val="99"/>
    <w:unhideWhenUsed/>
    <w:rsid w:val="00050D9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ocnumber">
    <w:name w:val="tocnumber"/>
    <w:basedOn w:val="Fuentedeprrafopredeter"/>
    <w:rsid w:val="00050D9E"/>
  </w:style>
  <w:style w:type="character" w:customStyle="1" w:styleId="toctext">
    <w:name w:val="toctext"/>
    <w:basedOn w:val="Fuentedeprrafopredeter"/>
    <w:rsid w:val="00050D9E"/>
  </w:style>
  <w:style w:type="character" w:customStyle="1" w:styleId="mw-headline">
    <w:name w:val="mw-headline"/>
    <w:basedOn w:val="Fuentedeprrafopredeter"/>
    <w:rsid w:val="00050D9E"/>
  </w:style>
  <w:style w:type="paragraph" w:styleId="Textodeglobo">
    <w:name w:val="Balloon Text"/>
    <w:basedOn w:val="Normal"/>
    <w:link w:val="TextodegloboCar"/>
    <w:uiPriority w:val="99"/>
    <w:semiHidden/>
    <w:unhideWhenUsed/>
    <w:rsid w:val="00050D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0D9E"/>
    <w:rPr>
      <w:rFonts w:ascii="Tahoma" w:hAnsi="Tahoma" w:cs="Tahoma"/>
      <w:sz w:val="16"/>
      <w:szCs w:val="16"/>
    </w:rPr>
  </w:style>
  <w:style w:type="character" w:customStyle="1" w:styleId="Ttulo3Car">
    <w:name w:val="Título 3 Car"/>
    <w:basedOn w:val="Fuentedeprrafopredeter"/>
    <w:link w:val="Ttulo3"/>
    <w:uiPriority w:val="9"/>
    <w:semiHidden/>
    <w:rsid w:val="00050D9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2984521">
      <w:bodyDiv w:val="1"/>
      <w:marLeft w:val="0"/>
      <w:marRight w:val="0"/>
      <w:marTop w:val="0"/>
      <w:marBottom w:val="0"/>
      <w:divBdr>
        <w:top w:val="none" w:sz="0" w:space="0" w:color="auto"/>
        <w:left w:val="none" w:sz="0" w:space="0" w:color="auto"/>
        <w:bottom w:val="none" w:sz="0" w:space="0" w:color="auto"/>
        <w:right w:val="none" w:sz="0" w:space="0" w:color="auto"/>
      </w:divBdr>
    </w:div>
    <w:div w:id="380835556">
      <w:bodyDiv w:val="1"/>
      <w:marLeft w:val="0"/>
      <w:marRight w:val="0"/>
      <w:marTop w:val="0"/>
      <w:marBottom w:val="0"/>
      <w:divBdr>
        <w:top w:val="none" w:sz="0" w:space="0" w:color="auto"/>
        <w:left w:val="none" w:sz="0" w:space="0" w:color="auto"/>
        <w:bottom w:val="none" w:sz="0" w:space="0" w:color="auto"/>
        <w:right w:val="none" w:sz="0" w:space="0" w:color="auto"/>
      </w:divBdr>
    </w:div>
    <w:div w:id="1482304389">
      <w:bodyDiv w:val="1"/>
      <w:marLeft w:val="0"/>
      <w:marRight w:val="0"/>
      <w:marTop w:val="0"/>
      <w:marBottom w:val="0"/>
      <w:divBdr>
        <w:top w:val="none" w:sz="0" w:space="0" w:color="auto"/>
        <w:left w:val="none" w:sz="0" w:space="0" w:color="auto"/>
        <w:bottom w:val="none" w:sz="0" w:space="0" w:color="auto"/>
        <w:right w:val="none" w:sz="0" w:space="0" w:color="auto"/>
      </w:divBdr>
      <w:divsChild>
        <w:div w:id="193151693">
          <w:marLeft w:val="0"/>
          <w:marRight w:val="0"/>
          <w:marTop w:val="0"/>
          <w:marBottom w:val="0"/>
          <w:divBdr>
            <w:top w:val="none" w:sz="0" w:space="0" w:color="auto"/>
            <w:left w:val="none" w:sz="0" w:space="0" w:color="auto"/>
            <w:bottom w:val="none" w:sz="0" w:space="0" w:color="auto"/>
            <w:right w:val="none" w:sz="0" w:space="0" w:color="auto"/>
          </w:divBdr>
          <w:divsChild>
            <w:div w:id="1687629731">
              <w:marLeft w:val="0"/>
              <w:marRight w:val="0"/>
              <w:marTop w:val="0"/>
              <w:marBottom w:val="0"/>
              <w:divBdr>
                <w:top w:val="none" w:sz="0" w:space="0" w:color="auto"/>
                <w:left w:val="none" w:sz="0" w:space="0" w:color="auto"/>
                <w:bottom w:val="none" w:sz="0" w:space="0" w:color="auto"/>
                <w:right w:val="none" w:sz="0" w:space="0" w:color="auto"/>
              </w:divBdr>
            </w:div>
          </w:divsChild>
        </w:div>
        <w:div w:id="8816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mperio_romano" TargetMode="External"/><Relationship Id="rId18" Type="http://schemas.openxmlformats.org/officeDocument/2006/relationships/hyperlink" Target="https://es.wikipedia.org/w/index.php?title=S%C3%ADnodo_de_la_Encina&amp;action=edit&amp;redlink=1" TargetMode="External"/><Relationship Id="rId26" Type="http://schemas.openxmlformats.org/officeDocument/2006/relationships/hyperlink" Target="https://es.wikipedia.org/wiki/Santo" TargetMode="External"/><Relationship Id="rId39" Type="http://schemas.openxmlformats.org/officeDocument/2006/relationships/hyperlink" Target="https://es.wikipedia.org/wiki/Pagano" TargetMode="External"/><Relationship Id="rId21" Type="http://schemas.openxmlformats.org/officeDocument/2006/relationships/hyperlink" Target="https://es.wikipedia.org/wiki/412" TargetMode="External"/><Relationship Id="rId34" Type="http://schemas.openxmlformats.org/officeDocument/2006/relationships/hyperlink" Target="https://es.wikipedia.org/wiki/Patr%C3%ADstica" TargetMode="External"/><Relationship Id="rId42" Type="http://schemas.openxmlformats.org/officeDocument/2006/relationships/hyperlink" Target="https://es.wikipedia.org/wiki/Novacianismo" TargetMode="External"/><Relationship Id="rId47" Type="http://schemas.openxmlformats.org/officeDocument/2006/relationships/hyperlink" Target="https://es.wikipedia.org/wiki/390" TargetMode="External"/><Relationship Id="rId50" Type="http://schemas.openxmlformats.org/officeDocument/2006/relationships/hyperlink" Target="https://es.wikipedia.org/wiki/414" TargetMode="External"/><Relationship Id="rId55" Type="http://schemas.openxmlformats.org/officeDocument/2006/relationships/hyperlink" Target="https://es.wikipedia.org/wiki/Alejandr%C3%ADa" TargetMode="External"/><Relationship Id="rId63" Type="http://schemas.openxmlformats.org/officeDocument/2006/relationships/hyperlink" Target="https://es.wikipedia.org/wiki/Damascio" TargetMode="External"/><Relationship Id="rId68" Type="http://schemas.openxmlformats.org/officeDocument/2006/relationships/hyperlink" Target="https://es.wikipedia.org/wiki/Jes%C3%BAs" TargetMode="External"/><Relationship Id="rId76" Type="http://schemas.openxmlformats.org/officeDocument/2006/relationships/hyperlink" Target="https://es.wikipedia.org/wiki/Patrologia_Graeca" TargetMode="External"/><Relationship Id="rId84" Type="http://schemas.openxmlformats.org/officeDocument/2006/relationships/theme" Target="theme/theme1.xml"/><Relationship Id="rId7" Type="http://schemas.openxmlformats.org/officeDocument/2006/relationships/hyperlink" Target="https://es.wikipedia.org/wiki/Alejandr%C3%ADa" TargetMode="External"/><Relationship Id="rId71" Type="http://schemas.openxmlformats.org/officeDocument/2006/relationships/hyperlink" Target="https://es.wikipedia.org/wiki/Constantinopla" TargetMode="External"/><Relationship Id="rId2" Type="http://schemas.openxmlformats.org/officeDocument/2006/relationships/styles" Target="styles.xml"/><Relationship Id="rId16" Type="http://schemas.openxmlformats.org/officeDocument/2006/relationships/hyperlink" Target="https://es.wikipedia.org/wiki/412" TargetMode="External"/><Relationship Id="rId29" Type="http://schemas.openxmlformats.org/officeDocument/2006/relationships/hyperlink" Target="https://es.wikipedia.org/wiki/Iglesia_Copta" TargetMode="External"/><Relationship Id="rId11" Type="http://schemas.openxmlformats.org/officeDocument/2006/relationships/hyperlink" Target="https://es.wikipedia.org/wiki/Ib%C3%ADd." TargetMode="External"/><Relationship Id="rId24" Type="http://schemas.openxmlformats.org/officeDocument/2006/relationships/hyperlink" Target="https://es.wikipedia.org/wiki/Asc%C3%A9tica" TargetMode="External"/><Relationship Id="rId32" Type="http://schemas.openxmlformats.org/officeDocument/2006/relationships/hyperlink" Target="https://es.wikipedia.org/wiki/Doctor_de_la_Iglesia" TargetMode="External"/><Relationship Id="rId37" Type="http://schemas.openxmlformats.org/officeDocument/2006/relationships/hyperlink" Target="https://es.wikipedia.org/wiki/Alejandr%C3%ADa" TargetMode="External"/><Relationship Id="rId40" Type="http://schemas.openxmlformats.org/officeDocument/2006/relationships/hyperlink" Target="https://es.wikipedia.org/wiki/Hereje" TargetMode="External"/><Relationship Id="rId45" Type="http://schemas.openxmlformats.org/officeDocument/2006/relationships/hyperlink" Target="https://es.wikipedia.org/wiki/Side_%28ciudad%29" TargetMode="External"/><Relationship Id="rId53" Type="http://schemas.openxmlformats.org/officeDocument/2006/relationships/hyperlink" Target="https://es.wikipedia.org/wiki/Orestes_%28prefecto%29" TargetMode="External"/><Relationship Id="rId58" Type="http://schemas.openxmlformats.org/officeDocument/2006/relationships/hyperlink" Target="https://es.wikipedia.org/wiki/Pena_de_muerte" TargetMode="External"/><Relationship Id="rId66" Type="http://schemas.openxmlformats.org/officeDocument/2006/relationships/hyperlink" Target="https://es.wikipedia.org/wiki/Juan_de_Niki%C3%BB" TargetMode="External"/><Relationship Id="rId74" Type="http://schemas.openxmlformats.org/officeDocument/2006/relationships/hyperlink" Target="https://es.wikipedia.org/wiki/Teodosio_II" TargetMode="External"/><Relationship Id="rId79" Type="http://schemas.openxmlformats.org/officeDocument/2006/relationships/hyperlink" Target="https://es.wikipedia.org/wiki/Evangelio_de_San_Juan" TargetMode="External"/><Relationship Id="rId5" Type="http://schemas.openxmlformats.org/officeDocument/2006/relationships/hyperlink" Target="https://commons.wikimedia.org/wiki/File:Cyril_of_Alexandria.jpg" TargetMode="External"/><Relationship Id="rId61" Type="http://schemas.openxmlformats.org/officeDocument/2006/relationships/hyperlink" Target="https://es.wikipedia.org/wiki/Hipatia_de_Alejandr%C3%ADa" TargetMode="External"/><Relationship Id="rId82" Type="http://schemas.openxmlformats.org/officeDocument/2006/relationships/image" Target="media/image2.png"/><Relationship Id="rId10" Type="http://schemas.openxmlformats.org/officeDocument/2006/relationships/hyperlink" Target="https://es.wikipedia.org/wiki/373" TargetMode="External"/><Relationship Id="rId19" Type="http://schemas.openxmlformats.org/officeDocument/2006/relationships/hyperlink" Target="https://es.wikipedia.org/wiki/403" TargetMode="External"/><Relationship Id="rId31" Type="http://schemas.openxmlformats.org/officeDocument/2006/relationships/hyperlink" Target="https://es.wikipedia.org/wiki/1882" TargetMode="External"/><Relationship Id="rId44" Type="http://schemas.openxmlformats.org/officeDocument/2006/relationships/hyperlink" Target="https://es.wikipedia.org/wiki/Euquites" TargetMode="External"/><Relationship Id="rId52" Type="http://schemas.openxmlformats.org/officeDocument/2006/relationships/hyperlink" Target="https://es.wikipedia.org/wiki/Egipto" TargetMode="External"/><Relationship Id="rId60" Type="http://schemas.openxmlformats.org/officeDocument/2006/relationships/hyperlink" Target="https://es.wikipedia.org/wiki/Asesinato" TargetMode="External"/><Relationship Id="rId65" Type="http://schemas.openxmlformats.org/officeDocument/2006/relationships/hyperlink" Target="https://es.wikipedia.org/wiki/Suda" TargetMode="External"/><Relationship Id="rId73" Type="http://schemas.openxmlformats.org/officeDocument/2006/relationships/hyperlink" Target="https://es.wikipedia.org/wiki/431" TargetMode="External"/><Relationship Id="rId78" Type="http://schemas.openxmlformats.org/officeDocument/2006/relationships/hyperlink" Target="https://es.wikipedia.org/wiki/Concilio_de_Nicea_I" TargetMode="External"/><Relationship Id="rId81" Type="http://schemas.openxmlformats.org/officeDocument/2006/relationships/hyperlink" Target="http://santaiglesiamilitante.blogspot.com/2009/08/por-el-honor-de-san-cirilo-de.html" TargetMode="External"/><Relationship Id="rId4" Type="http://schemas.openxmlformats.org/officeDocument/2006/relationships/webSettings" Target="webSettings.xml"/><Relationship Id="rId9" Type="http://schemas.openxmlformats.org/officeDocument/2006/relationships/hyperlink" Target="https://es.wikipedia.org/wiki/370" TargetMode="External"/><Relationship Id="rId14" Type="http://schemas.openxmlformats.org/officeDocument/2006/relationships/hyperlink" Target="https://es.wikipedia.org/wiki/Egipto" TargetMode="External"/><Relationship Id="rId22" Type="http://schemas.openxmlformats.org/officeDocument/2006/relationships/hyperlink" Target="https://es.wikipedia.org/wiki/Patriarcado_de_Constantinopla" TargetMode="External"/><Relationship Id="rId27" Type="http://schemas.openxmlformats.org/officeDocument/2006/relationships/hyperlink" Target="https://es.wikipedia.org/wiki/Iglesia_Cat%C3%B3lica" TargetMode="External"/><Relationship Id="rId30" Type="http://schemas.openxmlformats.org/officeDocument/2006/relationships/hyperlink" Target="https://es.wikipedia.org/wiki/Calendario_de_Santos_Luterano" TargetMode="External"/><Relationship Id="rId35" Type="http://schemas.openxmlformats.org/officeDocument/2006/relationships/hyperlink" Target="https://es.wikipedia.org/wiki/Cirilo_de_Jerusal%C3%A9n" TargetMode="External"/><Relationship Id="rId43" Type="http://schemas.openxmlformats.org/officeDocument/2006/relationships/hyperlink" Target="https://es.wikipedia.org/w/index.php?title=Teopento&amp;action=edit&amp;redlink=1" TargetMode="External"/><Relationship Id="rId48" Type="http://schemas.openxmlformats.org/officeDocument/2006/relationships/hyperlink" Target="https://es.wikipedia.org/wiki/Salvaci%C3%B3n" TargetMode="External"/><Relationship Id="rId56" Type="http://schemas.openxmlformats.org/officeDocument/2006/relationships/hyperlink" Target="https://es.wikipedia.org/wiki/Orestes_%28prefecto%29" TargetMode="External"/><Relationship Id="rId64" Type="http://schemas.openxmlformats.org/officeDocument/2006/relationships/hyperlink" Target="https://es.wikipedia.org/wiki/Justiniano_I" TargetMode="External"/><Relationship Id="rId69" Type="http://schemas.openxmlformats.org/officeDocument/2006/relationships/hyperlink" Target="https://es.wikipedia.org/wiki/Nestorio" TargetMode="External"/><Relationship Id="rId77" Type="http://schemas.openxmlformats.org/officeDocument/2006/relationships/hyperlink" Target="https://es.wikipedia.org/wiki/Jacques_Paul_Migne" TargetMode="External"/><Relationship Id="rId8" Type="http://schemas.openxmlformats.org/officeDocument/2006/relationships/hyperlink" Target="https://es.wikipedia.org/wiki/Circa" TargetMode="External"/><Relationship Id="rId51" Type="http://schemas.openxmlformats.org/officeDocument/2006/relationships/hyperlink" Target="https://es.wikipedia.org/wiki/Sinagoga" TargetMode="External"/><Relationship Id="rId72" Type="http://schemas.openxmlformats.org/officeDocument/2006/relationships/hyperlink" Target="https://es.wikipedia.org/wiki/Concilio_de_%C3%89feso" TargetMode="External"/><Relationship Id="rId80" Type="http://schemas.openxmlformats.org/officeDocument/2006/relationships/hyperlink" Target="https://es.wikipedia.org/wiki/Nestorio" TargetMode="External"/><Relationship Id="rId3" Type="http://schemas.openxmlformats.org/officeDocument/2006/relationships/settings" Target="settings.xml"/><Relationship Id="rId12" Type="http://schemas.openxmlformats.org/officeDocument/2006/relationships/hyperlink" Target="https://es.wikipedia.org/wiki/444" TargetMode="External"/><Relationship Id="rId17" Type="http://schemas.openxmlformats.org/officeDocument/2006/relationships/hyperlink" Target="https://es.wikipedia.org/wiki/Te%C3%B3filo_de_Alejandr%C3%ADa" TargetMode="External"/><Relationship Id="rId25" Type="http://schemas.openxmlformats.org/officeDocument/2006/relationships/hyperlink" Target="https://es.wikipedia.org/wiki/Isidoro_de_Pelusio" TargetMode="External"/><Relationship Id="rId33" Type="http://schemas.openxmlformats.org/officeDocument/2006/relationships/hyperlink" Target="https://es.wikipedia.org/wiki/Le%C3%B3n_XIII" TargetMode="External"/><Relationship Id="rId38" Type="http://schemas.openxmlformats.org/officeDocument/2006/relationships/hyperlink" Target="https://es.wikipedia.org/wiki/Constantinopla" TargetMode="External"/><Relationship Id="rId46" Type="http://schemas.openxmlformats.org/officeDocument/2006/relationships/hyperlink" Target="https://es.wikipedia.org/wiki/Panfilia" TargetMode="External"/><Relationship Id="rId59" Type="http://schemas.openxmlformats.org/officeDocument/2006/relationships/hyperlink" Target="https://es.wikipedia.org/wiki/M%C3%A1rtir" TargetMode="External"/><Relationship Id="rId67" Type="http://schemas.openxmlformats.org/officeDocument/2006/relationships/hyperlink" Target="https://es.wikipedia.org/wiki/Cirilo_de_Alejandr%C3%ADa" TargetMode="External"/><Relationship Id="rId20" Type="http://schemas.openxmlformats.org/officeDocument/2006/relationships/hyperlink" Target="https://es.wikipedia.org/wiki/Juan_Cris%C3%B3stomo" TargetMode="External"/><Relationship Id="rId41" Type="http://schemas.openxmlformats.org/officeDocument/2006/relationships/hyperlink" Target="https://es.wikipedia.org/wiki/Jud%C3%ADo" TargetMode="External"/><Relationship Id="rId54" Type="http://schemas.openxmlformats.org/officeDocument/2006/relationships/hyperlink" Target="https://es.wikipedia.org/wiki/Teodosio_II" TargetMode="External"/><Relationship Id="rId62" Type="http://schemas.openxmlformats.org/officeDocument/2006/relationships/hyperlink" Target="https://es.wikipedia.org/wiki/S%C3%B3crates_Escol%C3%A1stico" TargetMode="External"/><Relationship Id="rId70" Type="http://schemas.openxmlformats.org/officeDocument/2006/relationships/hyperlink" Target="https://es.wikipedia.org/wiki/428" TargetMode="External"/><Relationship Id="rId75" Type="http://schemas.openxmlformats.org/officeDocument/2006/relationships/hyperlink" Target="https://es.wikipedia.org/wiki/Celestino_I"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es.wikipedia.org/wiki/Patriarca_de_Alejandr%C3%ADa" TargetMode="External"/><Relationship Id="rId23" Type="http://schemas.openxmlformats.org/officeDocument/2006/relationships/hyperlink" Target="https://es.wikipedia.org/wiki/Biblia" TargetMode="External"/><Relationship Id="rId28" Type="http://schemas.openxmlformats.org/officeDocument/2006/relationships/hyperlink" Target="https://es.wikipedia.org/wiki/Iglesia_ortodoxa" TargetMode="External"/><Relationship Id="rId36" Type="http://schemas.openxmlformats.org/officeDocument/2006/relationships/hyperlink" Target="https://es.wikipedia.org/wiki/Nestorio" TargetMode="External"/><Relationship Id="rId49" Type="http://schemas.openxmlformats.org/officeDocument/2006/relationships/hyperlink" Target="https://es.wikipedia.org/wiki/Oraci%C3%B3n_%28religi%C3%B3n%29" TargetMode="External"/><Relationship Id="rId57" Type="http://schemas.openxmlformats.org/officeDocument/2006/relationships/hyperlink" Target="https://es.wikipedia.org/wiki/Tortu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3692</Words>
  <Characters>20307</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2017-04-04T07:34:00Z</dcterms:created>
  <dcterms:modified xsi:type="dcterms:W3CDTF">2017-04-04T08:23:00Z</dcterms:modified>
</cp:coreProperties>
</file>