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871" w:rsidRDefault="002B21D0" w:rsidP="002B21D0">
      <w:pPr>
        <w:jc w:val="center"/>
        <w:rPr>
          <w:b/>
          <w:color w:val="FF0000"/>
          <w:sz w:val="40"/>
          <w:szCs w:val="40"/>
        </w:rPr>
      </w:pPr>
      <w:r w:rsidRPr="002B21D0">
        <w:rPr>
          <w:b/>
          <w:color w:val="FF0000"/>
          <w:sz w:val="40"/>
          <w:szCs w:val="40"/>
        </w:rPr>
        <w:t>Húngaro   Hungr</w:t>
      </w:r>
      <w:r>
        <w:rPr>
          <w:b/>
          <w:color w:val="FF0000"/>
          <w:sz w:val="40"/>
          <w:szCs w:val="40"/>
        </w:rPr>
        <w:t>í</w:t>
      </w:r>
      <w:r w:rsidRPr="002B21D0">
        <w:rPr>
          <w:b/>
          <w:color w:val="FF0000"/>
          <w:sz w:val="40"/>
          <w:szCs w:val="40"/>
        </w:rPr>
        <w:t>a</w:t>
      </w:r>
    </w:p>
    <w:p w:rsidR="002B21D0" w:rsidRDefault="002B21D0" w:rsidP="002B21D0">
      <w:pPr>
        <w:jc w:val="center"/>
        <w:rPr>
          <w:b/>
          <w:color w:val="FF0000"/>
          <w:sz w:val="40"/>
          <w:szCs w:val="40"/>
        </w:rPr>
      </w:pPr>
    </w:p>
    <w:p w:rsidR="002B21D0" w:rsidRDefault="00047265" w:rsidP="002B21D0">
      <w:pPr>
        <w:jc w:val="center"/>
        <w:rPr>
          <w:b/>
          <w:color w:val="FF0000"/>
          <w:sz w:val="40"/>
          <w:szCs w:val="40"/>
        </w:rPr>
      </w:pPr>
      <w:r>
        <w:rPr>
          <w:b/>
          <w:noProof/>
          <w:color w:val="FF0000"/>
          <w:sz w:val="40"/>
          <w:szCs w:val="40"/>
        </w:rPr>
        <w:drawing>
          <wp:inline distT="0" distB="0" distL="0" distR="0">
            <wp:extent cx="4819650" cy="4463520"/>
            <wp:effectExtent l="1905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
                    <a:srcRect l="43713" t="11194" r="9128" b="22015"/>
                    <a:stretch>
                      <a:fillRect/>
                    </a:stretch>
                  </pic:blipFill>
                  <pic:spPr bwMode="auto">
                    <a:xfrm>
                      <a:off x="0" y="0"/>
                      <a:ext cx="4822230" cy="4465910"/>
                    </a:xfrm>
                    <a:prstGeom prst="rect">
                      <a:avLst/>
                    </a:prstGeom>
                    <a:noFill/>
                    <a:ln w="9525">
                      <a:noFill/>
                      <a:miter lim="800000"/>
                      <a:headEnd/>
                      <a:tailEnd/>
                    </a:ln>
                  </pic:spPr>
                </pic:pic>
              </a:graphicData>
            </a:graphic>
          </wp:inline>
        </w:drawing>
      </w:r>
    </w:p>
    <w:p w:rsidR="002B21D0" w:rsidRDefault="002B21D0" w:rsidP="002B21D0">
      <w:pPr>
        <w:jc w:val="center"/>
        <w:rPr>
          <w:b/>
          <w:color w:val="FF0000"/>
          <w:sz w:val="40"/>
          <w:szCs w:val="40"/>
        </w:rPr>
      </w:pPr>
    </w:p>
    <w:p w:rsidR="002B21D0" w:rsidRDefault="002B21D0" w:rsidP="00047265">
      <w:pPr>
        <w:jc w:val="center"/>
        <w:rPr>
          <w:b/>
        </w:rPr>
      </w:pPr>
      <w:r>
        <w:rPr>
          <w:noProof/>
        </w:rPr>
        <w:drawing>
          <wp:inline distT="0" distB="0" distL="0" distR="0">
            <wp:extent cx="1552575" cy="2044543"/>
            <wp:effectExtent l="19050" t="0" r="9525" b="0"/>
            <wp:docPr id="180" name="Imagen 180" descr="Resultado de imagen de hungar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Resultado de imagen de hungaros niños"/>
                    <pic:cNvPicPr>
                      <a:picLocks noChangeAspect="1" noChangeArrowheads="1"/>
                    </pic:cNvPicPr>
                  </pic:nvPicPr>
                  <pic:blipFill>
                    <a:blip r:embed="rId7"/>
                    <a:srcRect/>
                    <a:stretch>
                      <a:fillRect/>
                    </a:stretch>
                  </pic:blipFill>
                  <pic:spPr bwMode="auto">
                    <a:xfrm>
                      <a:off x="0" y="0"/>
                      <a:ext cx="1554884" cy="2047583"/>
                    </a:xfrm>
                    <a:prstGeom prst="rect">
                      <a:avLst/>
                    </a:prstGeom>
                    <a:noFill/>
                    <a:ln w="9525">
                      <a:noFill/>
                      <a:miter lim="800000"/>
                      <a:headEnd/>
                      <a:tailEnd/>
                    </a:ln>
                  </pic:spPr>
                </pic:pic>
              </a:graphicData>
            </a:graphic>
          </wp:inline>
        </w:drawing>
      </w:r>
      <w:r>
        <w:rPr>
          <w:b/>
          <w:noProof/>
        </w:rPr>
        <w:drawing>
          <wp:inline distT="0" distB="0" distL="0" distR="0">
            <wp:extent cx="4495800" cy="2028180"/>
            <wp:effectExtent l="1905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
                    <a:srcRect l="13186" t="49440" r="48691" b="28172"/>
                    <a:stretch>
                      <a:fillRect/>
                    </a:stretch>
                  </pic:blipFill>
                  <pic:spPr bwMode="auto">
                    <a:xfrm>
                      <a:off x="0" y="0"/>
                      <a:ext cx="4496239" cy="2028378"/>
                    </a:xfrm>
                    <a:prstGeom prst="rect">
                      <a:avLst/>
                    </a:prstGeom>
                    <a:noFill/>
                    <a:ln w="9525">
                      <a:noFill/>
                      <a:miter lim="800000"/>
                      <a:headEnd/>
                      <a:tailEnd/>
                    </a:ln>
                  </pic:spPr>
                </pic:pic>
              </a:graphicData>
            </a:graphic>
          </wp:inline>
        </w:drawing>
      </w:r>
    </w:p>
    <w:p w:rsidR="00047265" w:rsidRDefault="00047265" w:rsidP="00047265">
      <w:pPr>
        <w:jc w:val="center"/>
        <w:rPr>
          <w:b/>
        </w:rPr>
      </w:pPr>
      <w:r>
        <w:rPr>
          <w:noProof/>
        </w:rPr>
        <w:drawing>
          <wp:inline distT="0" distB="0" distL="0" distR="0">
            <wp:extent cx="6134100" cy="2218321"/>
            <wp:effectExtent l="19050" t="0" r="0" b="0"/>
            <wp:docPr id="191" name="Imagen 191" descr="Resultado de imagen de paisajes hung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Resultado de imagen de paisajes hungria"/>
                    <pic:cNvPicPr>
                      <a:picLocks noChangeAspect="1" noChangeArrowheads="1"/>
                    </pic:cNvPicPr>
                  </pic:nvPicPr>
                  <pic:blipFill>
                    <a:blip r:embed="rId9"/>
                    <a:srcRect/>
                    <a:stretch>
                      <a:fillRect/>
                    </a:stretch>
                  </pic:blipFill>
                  <pic:spPr bwMode="auto">
                    <a:xfrm>
                      <a:off x="0" y="0"/>
                      <a:ext cx="6134100" cy="2218321"/>
                    </a:xfrm>
                    <a:prstGeom prst="rect">
                      <a:avLst/>
                    </a:prstGeom>
                    <a:noFill/>
                    <a:ln w="9525">
                      <a:noFill/>
                      <a:miter lim="800000"/>
                      <a:headEnd/>
                      <a:tailEnd/>
                    </a:ln>
                  </pic:spPr>
                </pic:pic>
              </a:graphicData>
            </a:graphic>
          </wp:inline>
        </w:drawing>
      </w:r>
    </w:p>
    <w:p w:rsidR="002B21D0" w:rsidRDefault="002B21D0" w:rsidP="00047265">
      <w:pPr>
        <w:jc w:val="center"/>
        <w:rPr>
          <w:b/>
        </w:rPr>
      </w:pPr>
      <w:r>
        <w:rPr>
          <w:b/>
          <w:noProof/>
        </w:rPr>
        <w:lastRenderedPageBreak/>
        <w:drawing>
          <wp:inline distT="0" distB="0" distL="0" distR="0">
            <wp:extent cx="6067425" cy="9463478"/>
            <wp:effectExtent l="19050" t="0" r="9525" b="0"/>
            <wp:docPr id="134" name="Imagen 134" descr="C:\Users\PECHI\Desktop\img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ECHI\Desktop\img920.jpg"/>
                    <pic:cNvPicPr>
                      <a:picLocks noChangeAspect="1" noChangeArrowheads="1"/>
                    </pic:cNvPicPr>
                  </pic:nvPicPr>
                  <pic:blipFill>
                    <a:blip r:embed="rId10"/>
                    <a:srcRect/>
                    <a:stretch>
                      <a:fillRect/>
                    </a:stretch>
                  </pic:blipFill>
                  <pic:spPr bwMode="auto">
                    <a:xfrm>
                      <a:off x="0" y="0"/>
                      <a:ext cx="6067425" cy="9463478"/>
                    </a:xfrm>
                    <a:prstGeom prst="rect">
                      <a:avLst/>
                    </a:prstGeom>
                    <a:noFill/>
                    <a:ln w="9525">
                      <a:noFill/>
                      <a:miter lim="800000"/>
                      <a:headEnd/>
                      <a:tailEnd/>
                    </a:ln>
                  </pic:spPr>
                </pic:pic>
              </a:graphicData>
            </a:graphic>
          </wp:inline>
        </w:drawing>
      </w:r>
    </w:p>
    <w:p w:rsidR="002B21D0" w:rsidRDefault="002B21D0" w:rsidP="00422871">
      <w:pPr>
        <w:jc w:val="both"/>
        <w:rPr>
          <w:b/>
        </w:rPr>
      </w:pPr>
    </w:p>
    <w:p w:rsidR="002B21D0" w:rsidRDefault="002B21D0" w:rsidP="00422871">
      <w:pPr>
        <w:jc w:val="both"/>
        <w:rPr>
          <w:b/>
        </w:rPr>
      </w:pPr>
    </w:p>
    <w:p w:rsidR="002B21D0" w:rsidRPr="00047265" w:rsidRDefault="002B21D0" w:rsidP="00047265">
      <w:pPr>
        <w:pStyle w:val="Ttulo1"/>
        <w:spacing w:before="0" w:beforeAutospacing="0" w:after="0" w:afterAutospacing="0"/>
        <w:jc w:val="both"/>
        <w:rPr>
          <w:rFonts w:ascii="Arial" w:hAnsi="Arial" w:cs="Arial"/>
          <w:color w:val="FF0000"/>
          <w:sz w:val="24"/>
          <w:szCs w:val="24"/>
        </w:rPr>
      </w:pPr>
      <w:r w:rsidRPr="00047265">
        <w:rPr>
          <w:rFonts w:ascii="Arial" w:hAnsi="Arial" w:cs="Arial"/>
          <w:color w:val="FF0000"/>
          <w:sz w:val="24"/>
          <w:szCs w:val="24"/>
        </w:rPr>
        <w:t>Idioma húngaro</w:t>
      </w:r>
    </w:p>
    <w:p w:rsidR="00047265" w:rsidRPr="00047265" w:rsidRDefault="00047265" w:rsidP="00047265">
      <w:pPr>
        <w:pStyle w:val="Ttulo1"/>
        <w:spacing w:before="0" w:beforeAutospacing="0" w:after="0" w:afterAutospacing="0"/>
        <w:jc w:val="both"/>
        <w:rPr>
          <w:rFonts w:ascii="Arial" w:hAnsi="Arial" w:cs="Arial"/>
          <w:sz w:val="24"/>
          <w:szCs w:val="24"/>
        </w:rPr>
      </w:pPr>
    </w:p>
    <w:p w:rsidR="002B21D0" w:rsidRPr="00047265" w:rsidRDefault="002B21D0" w:rsidP="00047265">
      <w:pPr>
        <w:pStyle w:val="Ttulo1"/>
        <w:spacing w:before="0" w:beforeAutospacing="0" w:after="0" w:afterAutospacing="0"/>
        <w:jc w:val="both"/>
        <w:rPr>
          <w:rFonts w:ascii="Arial" w:hAnsi="Arial" w:cs="Arial"/>
          <w:sz w:val="24"/>
          <w:szCs w:val="24"/>
        </w:rPr>
      </w:pPr>
      <w:r w:rsidRPr="00047265">
        <w:rPr>
          <w:rFonts w:ascii="Arial" w:hAnsi="Arial" w:cs="Arial"/>
          <w:sz w:val="24"/>
          <w:szCs w:val="24"/>
        </w:rPr>
        <w:t xml:space="preserve">El </w:t>
      </w:r>
      <w:r w:rsidRPr="00047265">
        <w:rPr>
          <w:rFonts w:ascii="Arial" w:hAnsi="Arial" w:cs="Arial"/>
          <w:bCs w:val="0"/>
          <w:sz w:val="24"/>
          <w:szCs w:val="24"/>
        </w:rPr>
        <w:t>húngaro</w:t>
      </w:r>
      <w:r w:rsidRPr="00047265">
        <w:rPr>
          <w:rFonts w:ascii="Arial" w:hAnsi="Arial" w:cs="Arial"/>
          <w:sz w:val="24"/>
          <w:szCs w:val="24"/>
        </w:rPr>
        <w:t xml:space="preserve"> o </w:t>
      </w:r>
      <w:r w:rsidRPr="00047265">
        <w:rPr>
          <w:rFonts w:ascii="Arial" w:hAnsi="Arial" w:cs="Arial"/>
          <w:bCs w:val="0"/>
          <w:sz w:val="24"/>
          <w:szCs w:val="24"/>
        </w:rPr>
        <w:t>magiar</w:t>
      </w:r>
      <w:r w:rsidRPr="00047265">
        <w:rPr>
          <w:rFonts w:ascii="Arial" w:hAnsi="Arial" w:cs="Arial"/>
          <w:sz w:val="24"/>
          <w:szCs w:val="24"/>
        </w:rPr>
        <w:t xml:space="preserve"> es una lengua de la fam</w:t>
      </w:r>
      <w:r w:rsidRPr="00047265">
        <w:rPr>
          <w:rFonts w:ascii="Arial" w:hAnsi="Arial" w:cs="Arial"/>
          <w:sz w:val="24"/>
          <w:szCs w:val="24"/>
        </w:rPr>
        <w:t>i</w:t>
      </w:r>
      <w:r w:rsidRPr="00047265">
        <w:rPr>
          <w:rFonts w:ascii="Arial" w:hAnsi="Arial" w:cs="Arial"/>
          <w:sz w:val="24"/>
          <w:szCs w:val="24"/>
        </w:rPr>
        <w:t xml:space="preserve">lia de </w:t>
      </w:r>
      <w:hyperlink r:id="rId11" w:tooltip="Lenguas urálicas" w:history="1">
        <w:r w:rsidRPr="00047265">
          <w:rPr>
            <w:rStyle w:val="Hipervnculo"/>
            <w:rFonts w:ascii="Arial" w:hAnsi="Arial" w:cs="Arial"/>
            <w:color w:val="auto"/>
            <w:sz w:val="24"/>
            <w:szCs w:val="24"/>
            <w:u w:val="none"/>
          </w:rPr>
          <w:t xml:space="preserve">lenguas </w:t>
        </w:r>
        <w:proofErr w:type="spellStart"/>
        <w:r w:rsidRPr="00047265">
          <w:rPr>
            <w:rStyle w:val="Hipervnculo"/>
            <w:rFonts w:ascii="Arial" w:hAnsi="Arial" w:cs="Arial"/>
            <w:color w:val="auto"/>
            <w:sz w:val="24"/>
            <w:szCs w:val="24"/>
            <w:u w:val="none"/>
          </w:rPr>
          <w:t>urálicas</w:t>
        </w:r>
        <w:proofErr w:type="spellEnd"/>
      </w:hyperlink>
      <w:r w:rsidRPr="00047265">
        <w:rPr>
          <w:rFonts w:ascii="Arial" w:hAnsi="Arial" w:cs="Arial"/>
          <w:sz w:val="24"/>
          <w:szCs w:val="24"/>
        </w:rPr>
        <w:t xml:space="preserve">. Se habla en </w:t>
      </w:r>
      <w:hyperlink r:id="rId12" w:tooltip="Hungría" w:history="1">
        <w:r w:rsidRPr="00047265">
          <w:rPr>
            <w:rStyle w:val="Hipervnculo"/>
            <w:rFonts w:ascii="Arial" w:hAnsi="Arial" w:cs="Arial"/>
            <w:color w:val="auto"/>
            <w:sz w:val="24"/>
            <w:szCs w:val="24"/>
            <w:u w:val="none"/>
          </w:rPr>
          <w:t>Hungría</w:t>
        </w:r>
      </w:hyperlink>
      <w:r w:rsidRPr="00047265">
        <w:rPr>
          <w:rFonts w:ascii="Arial" w:hAnsi="Arial" w:cs="Arial"/>
          <w:sz w:val="24"/>
          <w:szCs w:val="24"/>
        </w:rPr>
        <w:t xml:space="preserve"> y en ciertas zonas de </w:t>
      </w:r>
      <w:hyperlink r:id="rId13" w:tooltip="Rumania" w:history="1">
        <w:r w:rsidRPr="00047265">
          <w:rPr>
            <w:rStyle w:val="Hipervnculo"/>
            <w:rFonts w:ascii="Arial" w:hAnsi="Arial" w:cs="Arial"/>
            <w:color w:val="auto"/>
            <w:sz w:val="24"/>
            <w:szCs w:val="24"/>
            <w:u w:val="none"/>
          </w:rPr>
          <w:t>Rumania</w:t>
        </w:r>
      </w:hyperlink>
      <w:r w:rsidRPr="00047265">
        <w:rPr>
          <w:rFonts w:ascii="Arial" w:hAnsi="Arial" w:cs="Arial"/>
          <w:sz w:val="24"/>
          <w:szCs w:val="24"/>
        </w:rPr>
        <w:t xml:space="preserve">, </w:t>
      </w:r>
      <w:hyperlink r:id="rId14" w:tooltip="Eslovaquia" w:history="1">
        <w:r w:rsidRPr="00047265">
          <w:rPr>
            <w:rStyle w:val="Hipervnculo"/>
            <w:rFonts w:ascii="Arial" w:hAnsi="Arial" w:cs="Arial"/>
            <w:color w:val="auto"/>
            <w:sz w:val="24"/>
            <w:szCs w:val="24"/>
            <w:u w:val="none"/>
          </w:rPr>
          <w:t>Eslovaquia</w:t>
        </w:r>
      </w:hyperlink>
      <w:r w:rsidRPr="00047265">
        <w:rPr>
          <w:rFonts w:ascii="Arial" w:hAnsi="Arial" w:cs="Arial"/>
          <w:sz w:val="24"/>
          <w:szCs w:val="24"/>
        </w:rPr>
        <w:t xml:space="preserve">, </w:t>
      </w:r>
      <w:hyperlink r:id="rId15" w:tooltip="Ucrania" w:history="1">
        <w:r w:rsidRPr="00047265">
          <w:rPr>
            <w:rStyle w:val="Hipervnculo"/>
            <w:rFonts w:ascii="Arial" w:hAnsi="Arial" w:cs="Arial"/>
            <w:color w:val="auto"/>
            <w:sz w:val="24"/>
            <w:szCs w:val="24"/>
            <w:u w:val="none"/>
          </w:rPr>
          <w:t>Ucrania</w:t>
        </w:r>
      </w:hyperlink>
      <w:r w:rsidRPr="00047265">
        <w:rPr>
          <w:rFonts w:ascii="Arial" w:hAnsi="Arial" w:cs="Arial"/>
          <w:sz w:val="24"/>
          <w:szCs w:val="24"/>
        </w:rPr>
        <w:t xml:space="preserve">, </w:t>
      </w:r>
      <w:hyperlink r:id="rId16" w:tooltip="Serbia" w:history="1">
        <w:r w:rsidRPr="00047265">
          <w:rPr>
            <w:rStyle w:val="Hipervnculo"/>
            <w:rFonts w:ascii="Arial" w:hAnsi="Arial" w:cs="Arial"/>
            <w:color w:val="auto"/>
            <w:sz w:val="24"/>
            <w:szCs w:val="24"/>
            <w:u w:val="none"/>
          </w:rPr>
          <w:t>Serbia</w:t>
        </w:r>
      </w:hyperlink>
      <w:r w:rsidRPr="00047265">
        <w:rPr>
          <w:rFonts w:ascii="Arial" w:hAnsi="Arial" w:cs="Arial"/>
          <w:sz w:val="24"/>
          <w:szCs w:val="24"/>
        </w:rPr>
        <w:t xml:space="preserve">, </w:t>
      </w:r>
      <w:hyperlink r:id="rId17" w:tooltip="Croacia" w:history="1">
        <w:r w:rsidRPr="00047265">
          <w:rPr>
            <w:rStyle w:val="Hipervnculo"/>
            <w:rFonts w:ascii="Arial" w:hAnsi="Arial" w:cs="Arial"/>
            <w:color w:val="auto"/>
            <w:sz w:val="24"/>
            <w:szCs w:val="24"/>
            <w:u w:val="none"/>
          </w:rPr>
          <w:t>Croacia</w:t>
        </w:r>
      </w:hyperlink>
      <w:r w:rsidRPr="00047265">
        <w:rPr>
          <w:rFonts w:ascii="Arial" w:hAnsi="Arial" w:cs="Arial"/>
          <w:sz w:val="24"/>
          <w:szCs w:val="24"/>
        </w:rPr>
        <w:t xml:space="preserve">, </w:t>
      </w:r>
      <w:hyperlink r:id="rId18" w:tooltip="Austria" w:history="1">
        <w:r w:rsidRPr="00047265">
          <w:rPr>
            <w:rStyle w:val="Hipervnculo"/>
            <w:rFonts w:ascii="Arial" w:hAnsi="Arial" w:cs="Arial"/>
            <w:color w:val="auto"/>
            <w:sz w:val="24"/>
            <w:szCs w:val="24"/>
            <w:u w:val="none"/>
          </w:rPr>
          <w:t>Austria</w:t>
        </w:r>
      </w:hyperlink>
      <w:r w:rsidRPr="00047265">
        <w:rPr>
          <w:rFonts w:ascii="Arial" w:hAnsi="Arial" w:cs="Arial"/>
          <w:sz w:val="24"/>
          <w:szCs w:val="24"/>
        </w:rPr>
        <w:t xml:space="preserve"> y </w:t>
      </w:r>
      <w:hyperlink r:id="rId19" w:tooltip="Eslovenia" w:history="1">
        <w:r w:rsidRPr="00047265">
          <w:rPr>
            <w:rStyle w:val="Hipervnculo"/>
            <w:rFonts w:ascii="Arial" w:hAnsi="Arial" w:cs="Arial"/>
            <w:color w:val="auto"/>
            <w:sz w:val="24"/>
            <w:szCs w:val="24"/>
            <w:u w:val="none"/>
          </w:rPr>
          <w:t>Eslovenia</w:t>
        </w:r>
      </w:hyperlink>
      <w:r w:rsidRPr="00047265">
        <w:rPr>
          <w:rFonts w:ascii="Arial" w:hAnsi="Arial" w:cs="Arial"/>
          <w:sz w:val="24"/>
          <w:szCs w:val="24"/>
        </w:rPr>
        <w:t>. En húngaro, el nombre de la lengua se escr</w:t>
      </w:r>
      <w:r w:rsidRPr="00047265">
        <w:rPr>
          <w:rFonts w:ascii="Arial" w:hAnsi="Arial" w:cs="Arial"/>
          <w:sz w:val="24"/>
          <w:szCs w:val="24"/>
        </w:rPr>
        <w:t>i</w:t>
      </w:r>
      <w:r w:rsidRPr="00047265">
        <w:rPr>
          <w:rFonts w:ascii="Arial" w:hAnsi="Arial" w:cs="Arial"/>
          <w:sz w:val="24"/>
          <w:szCs w:val="24"/>
        </w:rPr>
        <w:t xml:space="preserve">be </w:t>
      </w:r>
      <w:r w:rsidRPr="00047265">
        <w:rPr>
          <w:rFonts w:ascii="Arial" w:hAnsi="Arial" w:cs="Arial"/>
          <w:i/>
          <w:iCs/>
          <w:sz w:val="24"/>
          <w:szCs w:val="24"/>
        </w:rPr>
        <w:t>magyar</w:t>
      </w:r>
      <w:r w:rsidRPr="00047265">
        <w:rPr>
          <w:rFonts w:ascii="Arial" w:hAnsi="Arial" w:cs="Arial"/>
          <w:sz w:val="24"/>
          <w:szCs w:val="24"/>
        </w:rPr>
        <w:t>. Hay unos 14,5 millones de hablantes, de los que unos 10 millones viven en Hungría.</w:t>
      </w:r>
    </w:p>
    <w:p w:rsidR="002B21D0" w:rsidRDefault="002B21D0" w:rsidP="00047265">
      <w:pPr>
        <w:pStyle w:val="Ttulo2"/>
        <w:spacing w:before="0" w:beforeAutospacing="0" w:after="0" w:afterAutospacing="0"/>
        <w:jc w:val="both"/>
        <w:rPr>
          <w:rStyle w:val="mw-headline"/>
          <w:rFonts w:ascii="Arial" w:hAnsi="Arial" w:cs="Arial"/>
          <w:sz w:val="24"/>
          <w:szCs w:val="24"/>
        </w:rPr>
      </w:pPr>
      <w:r w:rsidRPr="00047265">
        <w:rPr>
          <w:rStyle w:val="mw-headline"/>
          <w:rFonts w:ascii="Arial" w:hAnsi="Arial" w:cs="Arial"/>
          <w:sz w:val="24"/>
          <w:szCs w:val="24"/>
        </w:rPr>
        <w:t>Aspectos históricos, sociales y culturales</w:t>
      </w:r>
    </w:p>
    <w:p w:rsidR="00047265" w:rsidRPr="00047265" w:rsidRDefault="00047265" w:rsidP="00047265">
      <w:pPr>
        <w:pStyle w:val="Ttulo2"/>
        <w:spacing w:before="0" w:beforeAutospacing="0" w:after="0" w:afterAutospacing="0"/>
        <w:jc w:val="both"/>
        <w:rPr>
          <w:rFonts w:ascii="Arial" w:hAnsi="Arial" w:cs="Arial"/>
          <w:sz w:val="24"/>
          <w:szCs w:val="24"/>
        </w:rPr>
      </w:pPr>
    </w:p>
    <w:p w:rsidR="002B21D0" w:rsidRPr="00047265" w:rsidRDefault="002B21D0" w:rsidP="00047265">
      <w:pPr>
        <w:pStyle w:val="Ttulo3"/>
        <w:spacing w:before="0" w:beforeAutospacing="0" w:after="0" w:afterAutospacing="0"/>
        <w:jc w:val="both"/>
        <w:rPr>
          <w:rStyle w:val="mw-headline"/>
          <w:rFonts w:ascii="Arial" w:hAnsi="Arial" w:cs="Arial"/>
          <w:color w:val="FF0000"/>
          <w:sz w:val="24"/>
          <w:szCs w:val="24"/>
        </w:rPr>
      </w:pPr>
      <w:r w:rsidRPr="00047265">
        <w:rPr>
          <w:rStyle w:val="mw-headline"/>
          <w:rFonts w:ascii="Arial" w:hAnsi="Arial" w:cs="Arial"/>
          <w:color w:val="FF0000"/>
          <w:sz w:val="24"/>
          <w:szCs w:val="24"/>
        </w:rPr>
        <w:t>Historia</w:t>
      </w:r>
    </w:p>
    <w:p w:rsidR="00047265" w:rsidRPr="00047265" w:rsidRDefault="00047265" w:rsidP="00047265">
      <w:pPr>
        <w:pStyle w:val="Ttulo3"/>
        <w:spacing w:before="0" w:beforeAutospacing="0" w:after="0" w:afterAutospacing="0"/>
        <w:jc w:val="both"/>
        <w:rPr>
          <w:rFonts w:ascii="Arial" w:hAnsi="Arial" w:cs="Arial"/>
          <w:sz w:val="24"/>
          <w:szCs w:val="24"/>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Según la teoría más extendida y aceptada, el húngaro o magiar proviene de los </w:t>
      </w:r>
      <w:hyperlink r:id="rId20" w:tooltip="Montes Urales" w:history="1">
        <w:r w:rsidRPr="00047265">
          <w:rPr>
            <w:rStyle w:val="Hipervnculo"/>
            <w:rFonts w:ascii="Arial" w:hAnsi="Arial" w:cs="Arial"/>
            <w:b/>
            <w:color w:val="auto"/>
            <w:u w:val="none"/>
          </w:rPr>
          <w:t>Urales</w:t>
        </w:r>
      </w:hyperlink>
      <w:r w:rsidRPr="00047265">
        <w:rPr>
          <w:rFonts w:ascii="Arial" w:hAnsi="Arial" w:cs="Arial"/>
          <w:b/>
        </w:rPr>
        <w:t xml:space="preserve">, de donde en el siglo IX d. C. las tribus </w:t>
      </w:r>
      <w:hyperlink r:id="rId21" w:tooltip="Magiares" w:history="1">
        <w:r w:rsidRPr="00047265">
          <w:rPr>
            <w:rStyle w:val="Hipervnculo"/>
            <w:rFonts w:ascii="Arial" w:hAnsi="Arial" w:cs="Arial"/>
            <w:b/>
            <w:color w:val="auto"/>
            <w:u w:val="none"/>
          </w:rPr>
          <w:t>magiares</w:t>
        </w:r>
      </w:hyperlink>
      <w:r w:rsidRPr="00047265">
        <w:rPr>
          <w:rFonts w:ascii="Arial" w:hAnsi="Arial" w:cs="Arial"/>
          <w:b/>
        </w:rPr>
        <w:t xml:space="preserve"> emigraron hacia lo que es hoy Hungría. A pa</w:t>
      </w:r>
      <w:r w:rsidRPr="00047265">
        <w:rPr>
          <w:rFonts w:ascii="Arial" w:hAnsi="Arial" w:cs="Arial"/>
          <w:b/>
        </w:rPr>
        <w:t>r</w:t>
      </w:r>
      <w:r w:rsidRPr="00047265">
        <w:rPr>
          <w:rFonts w:ascii="Arial" w:hAnsi="Arial" w:cs="Arial"/>
          <w:b/>
        </w:rPr>
        <w:t>tir de aquí la lengua evolucionó pudiendo distinguirse los siguientes períodos:</w:t>
      </w:r>
    </w:p>
    <w:p w:rsidR="002B21D0" w:rsidRPr="00047265" w:rsidRDefault="002B21D0" w:rsidP="00047265">
      <w:pPr>
        <w:widowControl/>
        <w:numPr>
          <w:ilvl w:val="0"/>
          <w:numId w:val="49"/>
        </w:numPr>
        <w:autoSpaceDE/>
        <w:autoSpaceDN/>
        <w:adjustRightInd/>
        <w:jc w:val="both"/>
        <w:rPr>
          <w:b/>
        </w:rPr>
      </w:pPr>
      <w:proofErr w:type="spellStart"/>
      <w:r w:rsidRPr="00047265">
        <w:rPr>
          <w:b/>
        </w:rPr>
        <w:t>Proto</w:t>
      </w:r>
      <w:proofErr w:type="spellEnd"/>
      <w:r w:rsidRPr="00047265">
        <w:rPr>
          <w:b/>
        </w:rPr>
        <w:t>-húngaro – hasta 1000 a. C.</w:t>
      </w:r>
    </w:p>
    <w:p w:rsidR="002B21D0" w:rsidRPr="00047265" w:rsidRDefault="002B21D0" w:rsidP="00047265">
      <w:pPr>
        <w:widowControl/>
        <w:numPr>
          <w:ilvl w:val="0"/>
          <w:numId w:val="49"/>
        </w:numPr>
        <w:autoSpaceDE/>
        <w:autoSpaceDN/>
        <w:adjustRightInd/>
        <w:jc w:val="both"/>
        <w:rPr>
          <w:b/>
        </w:rPr>
      </w:pPr>
      <w:r w:rsidRPr="00047265">
        <w:rPr>
          <w:b/>
        </w:rPr>
        <w:t>Húngaro arcaico – 1000 a. C. hasta 896 d. C.</w:t>
      </w:r>
    </w:p>
    <w:p w:rsidR="002B21D0" w:rsidRPr="00047265" w:rsidRDefault="002B21D0" w:rsidP="00047265">
      <w:pPr>
        <w:widowControl/>
        <w:numPr>
          <w:ilvl w:val="0"/>
          <w:numId w:val="49"/>
        </w:numPr>
        <w:autoSpaceDE/>
        <w:autoSpaceDN/>
        <w:adjustRightInd/>
        <w:jc w:val="both"/>
        <w:rPr>
          <w:b/>
        </w:rPr>
      </w:pPr>
      <w:r w:rsidRPr="00047265">
        <w:rPr>
          <w:b/>
        </w:rPr>
        <w:t>Húngaro antiguo - 896 hasta el siglo XVI</w:t>
      </w:r>
    </w:p>
    <w:p w:rsidR="002B21D0" w:rsidRPr="00047265" w:rsidRDefault="002B21D0" w:rsidP="00047265">
      <w:pPr>
        <w:widowControl/>
        <w:numPr>
          <w:ilvl w:val="0"/>
          <w:numId w:val="49"/>
        </w:numPr>
        <w:autoSpaceDE/>
        <w:autoSpaceDN/>
        <w:adjustRightInd/>
        <w:jc w:val="both"/>
        <w:rPr>
          <w:b/>
        </w:rPr>
      </w:pPr>
      <w:r w:rsidRPr="00047265">
        <w:rPr>
          <w:b/>
        </w:rPr>
        <w:t>Húngaro medio – siglo XVI hasta finales del XVIII</w:t>
      </w:r>
    </w:p>
    <w:p w:rsidR="002B21D0" w:rsidRDefault="002B21D0" w:rsidP="00047265">
      <w:pPr>
        <w:widowControl/>
        <w:numPr>
          <w:ilvl w:val="0"/>
          <w:numId w:val="49"/>
        </w:numPr>
        <w:autoSpaceDE/>
        <w:autoSpaceDN/>
        <w:adjustRightInd/>
        <w:jc w:val="both"/>
        <w:rPr>
          <w:b/>
        </w:rPr>
      </w:pPr>
      <w:r w:rsidRPr="00047265">
        <w:rPr>
          <w:b/>
        </w:rPr>
        <w:t>Húngaro moderno - desde finales del siglo XVIII</w:t>
      </w:r>
    </w:p>
    <w:p w:rsidR="00047265" w:rsidRPr="00047265" w:rsidRDefault="00047265" w:rsidP="00047265">
      <w:pPr>
        <w:widowControl/>
        <w:numPr>
          <w:ilvl w:val="0"/>
          <w:numId w:val="49"/>
        </w:numPr>
        <w:autoSpaceDE/>
        <w:autoSpaceDN/>
        <w:adjustRightInd/>
        <w:jc w:val="both"/>
        <w:rPr>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Los textos más antiguos en los que ya se hace referencia a los hablantes del húngaro c</w:t>
      </w:r>
      <w:r w:rsidRPr="00047265">
        <w:rPr>
          <w:rFonts w:ascii="Arial" w:hAnsi="Arial" w:cs="Arial"/>
          <w:b/>
        </w:rPr>
        <w:t>o</w:t>
      </w:r>
      <w:r w:rsidRPr="00047265">
        <w:rPr>
          <w:rFonts w:ascii="Arial" w:hAnsi="Arial" w:cs="Arial"/>
          <w:b/>
        </w:rPr>
        <w:t xml:space="preserve">mo </w:t>
      </w:r>
      <w:r w:rsidRPr="00047265">
        <w:rPr>
          <w:rFonts w:ascii="Arial" w:hAnsi="Arial" w:cs="Arial"/>
          <w:b/>
          <w:i/>
          <w:iCs/>
        </w:rPr>
        <w:t>ma</w:t>
      </w:r>
      <w:r w:rsidRPr="00047265">
        <w:rPr>
          <w:rFonts w:ascii="Arial" w:hAnsi="Arial" w:cs="Arial"/>
          <w:b/>
          <w:i/>
          <w:iCs/>
        </w:rPr>
        <w:t>g</w:t>
      </w:r>
      <w:r w:rsidRPr="00047265">
        <w:rPr>
          <w:rFonts w:ascii="Arial" w:hAnsi="Arial" w:cs="Arial"/>
          <w:b/>
          <w:i/>
          <w:iCs/>
        </w:rPr>
        <w:t>yar</w:t>
      </w:r>
      <w:r w:rsidRPr="00047265">
        <w:rPr>
          <w:rFonts w:ascii="Arial" w:hAnsi="Arial" w:cs="Arial"/>
          <w:b/>
        </w:rPr>
        <w:t xml:space="preserve"> datan del </w:t>
      </w:r>
      <w:hyperlink r:id="rId22" w:tooltip="Siglo XII" w:history="1">
        <w:r w:rsidRPr="00047265">
          <w:rPr>
            <w:rStyle w:val="Hipervnculo"/>
            <w:rFonts w:ascii="Arial" w:hAnsi="Arial" w:cs="Arial"/>
            <w:b/>
            <w:color w:val="auto"/>
            <w:u w:val="none"/>
          </w:rPr>
          <w:t>siglo XII</w:t>
        </w:r>
      </w:hyperlink>
      <w:r w:rsidRPr="00047265">
        <w:rPr>
          <w:rFonts w:ascii="Arial" w:hAnsi="Arial" w:cs="Arial"/>
          <w:b/>
        </w:rPr>
        <w:t xml:space="preserve">; se considera que el </w:t>
      </w:r>
      <w:hyperlink r:id="rId23" w:tooltip="Sermón funerario y oración" w:history="1">
        <w:r w:rsidRPr="00047265">
          <w:rPr>
            <w:rStyle w:val="Hipervnculo"/>
            <w:rFonts w:ascii="Arial" w:hAnsi="Arial" w:cs="Arial"/>
            <w:b/>
            <w:i/>
            <w:iCs/>
            <w:color w:val="auto"/>
            <w:u w:val="none"/>
          </w:rPr>
          <w:t>Sermón funerario y oración</w:t>
        </w:r>
      </w:hyperlink>
      <w:r w:rsidRPr="00047265">
        <w:rPr>
          <w:rFonts w:ascii="Arial" w:hAnsi="Arial" w:cs="Arial"/>
          <w:b/>
        </w:rPr>
        <w:t xml:space="preserve"> (</w:t>
      </w:r>
      <w:hyperlink r:id="rId24" w:tooltip="1192" w:history="1">
        <w:r w:rsidRPr="00047265">
          <w:rPr>
            <w:rStyle w:val="Hipervnculo"/>
            <w:rFonts w:ascii="Arial" w:hAnsi="Arial" w:cs="Arial"/>
            <w:b/>
            <w:color w:val="auto"/>
            <w:u w:val="none"/>
          </w:rPr>
          <w:t>1192</w:t>
        </w:r>
      </w:hyperlink>
      <w:r w:rsidRPr="00047265">
        <w:rPr>
          <w:rFonts w:ascii="Arial" w:hAnsi="Arial" w:cs="Arial"/>
          <w:b/>
        </w:rPr>
        <w:t>-</w:t>
      </w:r>
      <w:hyperlink r:id="rId25" w:tooltip="1195" w:history="1">
        <w:r w:rsidRPr="00047265">
          <w:rPr>
            <w:rStyle w:val="Hipervnculo"/>
            <w:rFonts w:ascii="Arial" w:hAnsi="Arial" w:cs="Arial"/>
            <w:b/>
            <w:color w:val="auto"/>
            <w:u w:val="none"/>
          </w:rPr>
          <w:t>1195</w:t>
        </w:r>
      </w:hyperlink>
      <w:r w:rsidRPr="00047265">
        <w:rPr>
          <w:rFonts w:ascii="Arial" w:hAnsi="Arial" w:cs="Arial"/>
          <w:b/>
        </w:rPr>
        <w:t>) es el texto completo más antiguo conservado en húngaro, mientras que los primeros libros impresos en húngaro aparecieron en el siglo XVI.</w:t>
      </w:r>
    </w:p>
    <w:p w:rsidR="00047265" w:rsidRP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Ttulo3"/>
        <w:spacing w:before="0" w:beforeAutospacing="0" w:after="0" w:afterAutospacing="0"/>
        <w:jc w:val="both"/>
        <w:rPr>
          <w:rFonts w:ascii="Arial" w:hAnsi="Arial" w:cs="Arial"/>
          <w:color w:val="FF0000"/>
          <w:sz w:val="24"/>
          <w:szCs w:val="24"/>
        </w:rPr>
      </w:pPr>
      <w:r w:rsidRPr="00047265">
        <w:rPr>
          <w:rStyle w:val="mw-headline"/>
          <w:rFonts w:ascii="Arial" w:hAnsi="Arial" w:cs="Arial"/>
          <w:color w:val="FF0000"/>
          <w:sz w:val="24"/>
          <w:szCs w:val="24"/>
        </w:rPr>
        <w:t>Distribución geográfica</w:t>
      </w:r>
    </w:p>
    <w:p w:rsidR="002B21D0" w:rsidRPr="00047265" w:rsidRDefault="002B21D0" w:rsidP="00047265">
      <w:pPr>
        <w:jc w:val="both"/>
        <w:rPr>
          <w:b/>
        </w:rPr>
      </w:pPr>
    </w:p>
    <w:p w:rsidR="002B21D0" w:rsidRDefault="002B21D0" w:rsidP="00047265">
      <w:pPr>
        <w:jc w:val="both"/>
        <w:rPr>
          <w:b/>
        </w:rPr>
      </w:pPr>
      <w:r w:rsidRPr="00047265">
        <w:rPr>
          <w:b/>
        </w:rPr>
        <w:t>Distribución del húngaro en Europa y porcentaje de hablantes nativos por país.</w:t>
      </w:r>
    </w:p>
    <w:p w:rsidR="00047265" w:rsidRPr="00047265" w:rsidRDefault="00047265" w:rsidP="00047265">
      <w:pPr>
        <w:jc w:val="both"/>
        <w:rPr>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El húngaro se habla principalmente en </w:t>
      </w:r>
      <w:hyperlink r:id="rId26" w:tooltip="Hungría" w:history="1">
        <w:r w:rsidRPr="00047265">
          <w:rPr>
            <w:rStyle w:val="Hipervnculo"/>
            <w:rFonts w:ascii="Arial" w:hAnsi="Arial" w:cs="Arial"/>
            <w:b/>
            <w:color w:val="auto"/>
            <w:u w:val="none"/>
          </w:rPr>
          <w:t>Hungría</w:t>
        </w:r>
      </w:hyperlink>
      <w:r w:rsidRPr="00047265">
        <w:rPr>
          <w:rFonts w:ascii="Arial" w:hAnsi="Arial" w:cs="Arial"/>
          <w:b/>
        </w:rPr>
        <w:t xml:space="preserve">, pero además se habla en </w:t>
      </w:r>
      <w:hyperlink r:id="rId27" w:tooltip="Austria" w:history="1">
        <w:r w:rsidRPr="00047265">
          <w:rPr>
            <w:rStyle w:val="Hipervnculo"/>
            <w:rFonts w:ascii="Arial" w:hAnsi="Arial" w:cs="Arial"/>
            <w:b/>
            <w:color w:val="auto"/>
            <w:u w:val="none"/>
          </w:rPr>
          <w:t>Austria</w:t>
        </w:r>
      </w:hyperlink>
      <w:r w:rsidRPr="00047265">
        <w:rPr>
          <w:rFonts w:ascii="Arial" w:hAnsi="Arial" w:cs="Arial"/>
          <w:b/>
        </w:rPr>
        <w:t xml:space="preserve">, </w:t>
      </w:r>
      <w:hyperlink r:id="rId28" w:tooltip="Eslovaquia" w:history="1">
        <w:r w:rsidRPr="00047265">
          <w:rPr>
            <w:rStyle w:val="Hipervnculo"/>
            <w:rFonts w:ascii="Arial" w:hAnsi="Arial" w:cs="Arial"/>
            <w:b/>
            <w:color w:val="auto"/>
            <w:u w:val="none"/>
          </w:rPr>
          <w:t>Eslov</w:t>
        </w:r>
        <w:r w:rsidRPr="00047265">
          <w:rPr>
            <w:rStyle w:val="Hipervnculo"/>
            <w:rFonts w:ascii="Arial" w:hAnsi="Arial" w:cs="Arial"/>
            <w:b/>
            <w:color w:val="auto"/>
            <w:u w:val="none"/>
          </w:rPr>
          <w:t>a</w:t>
        </w:r>
        <w:r w:rsidRPr="00047265">
          <w:rPr>
            <w:rStyle w:val="Hipervnculo"/>
            <w:rFonts w:ascii="Arial" w:hAnsi="Arial" w:cs="Arial"/>
            <w:b/>
            <w:color w:val="auto"/>
            <w:u w:val="none"/>
          </w:rPr>
          <w:t>quia</w:t>
        </w:r>
      </w:hyperlink>
      <w:r w:rsidRPr="00047265">
        <w:rPr>
          <w:rFonts w:ascii="Arial" w:hAnsi="Arial" w:cs="Arial"/>
          <w:b/>
        </w:rPr>
        <w:t xml:space="preserve">, </w:t>
      </w:r>
      <w:hyperlink r:id="rId29" w:tooltip="Eslovenia" w:history="1">
        <w:r w:rsidRPr="00047265">
          <w:rPr>
            <w:rStyle w:val="Hipervnculo"/>
            <w:rFonts w:ascii="Arial" w:hAnsi="Arial" w:cs="Arial"/>
            <w:b/>
            <w:color w:val="auto"/>
            <w:u w:val="none"/>
          </w:rPr>
          <w:t>Eslovenia</w:t>
        </w:r>
      </w:hyperlink>
      <w:r w:rsidRPr="00047265">
        <w:rPr>
          <w:rFonts w:ascii="Arial" w:hAnsi="Arial" w:cs="Arial"/>
          <w:b/>
        </w:rPr>
        <w:t xml:space="preserve">, </w:t>
      </w:r>
      <w:hyperlink r:id="rId30" w:tooltip="Rumania" w:history="1">
        <w:r w:rsidRPr="00047265">
          <w:rPr>
            <w:rStyle w:val="Hipervnculo"/>
            <w:rFonts w:ascii="Arial" w:hAnsi="Arial" w:cs="Arial"/>
            <w:b/>
            <w:color w:val="auto"/>
            <w:u w:val="none"/>
          </w:rPr>
          <w:t>Rumania</w:t>
        </w:r>
      </w:hyperlink>
      <w:r w:rsidRPr="00047265">
        <w:rPr>
          <w:rFonts w:ascii="Arial" w:hAnsi="Arial" w:cs="Arial"/>
          <w:b/>
        </w:rPr>
        <w:t xml:space="preserve">, </w:t>
      </w:r>
      <w:hyperlink r:id="rId31" w:tooltip="Serbia" w:history="1">
        <w:r w:rsidRPr="00047265">
          <w:rPr>
            <w:rStyle w:val="Hipervnculo"/>
            <w:rFonts w:ascii="Arial" w:hAnsi="Arial" w:cs="Arial"/>
            <w:b/>
            <w:color w:val="auto"/>
            <w:u w:val="none"/>
          </w:rPr>
          <w:t>Serbia</w:t>
        </w:r>
      </w:hyperlink>
      <w:r w:rsidRPr="00047265">
        <w:rPr>
          <w:rFonts w:ascii="Arial" w:hAnsi="Arial" w:cs="Arial"/>
          <w:b/>
        </w:rPr>
        <w:t xml:space="preserve"> y </w:t>
      </w:r>
      <w:hyperlink r:id="rId32" w:tooltip="Ucrania" w:history="1">
        <w:r w:rsidRPr="00047265">
          <w:rPr>
            <w:rStyle w:val="Hipervnculo"/>
            <w:rFonts w:ascii="Arial" w:hAnsi="Arial" w:cs="Arial"/>
            <w:b/>
            <w:color w:val="auto"/>
            <w:u w:val="none"/>
          </w:rPr>
          <w:t>Ucrania</w:t>
        </w:r>
      </w:hyperlink>
      <w:r w:rsidRPr="00047265">
        <w:rPr>
          <w:rFonts w:ascii="Arial" w:hAnsi="Arial" w:cs="Arial"/>
          <w:b/>
        </w:rPr>
        <w:t xml:space="preserve">, así como en varios países de todo el mundo debido a la emigración. En Rumania se concentra la mayor parte de los hablantes del húngaro fuera de Hungría: mayoritariamente en la parte oeste del país, en la región de </w:t>
      </w:r>
      <w:hyperlink r:id="rId33" w:tooltip="Transilvania" w:history="1">
        <w:r w:rsidRPr="00047265">
          <w:rPr>
            <w:rStyle w:val="Hipervnculo"/>
            <w:rFonts w:ascii="Arial" w:hAnsi="Arial" w:cs="Arial"/>
            <w:b/>
            <w:color w:val="auto"/>
            <w:u w:val="none"/>
          </w:rPr>
          <w:t>Transilvania</w:t>
        </w:r>
      </w:hyperlink>
      <w:r w:rsidRPr="00047265">
        <w:rPr>
          <w:rFonts w:ascii="Arial" w:hAnsi="Arial" w:cs="Arial"/>
          <w:b/>
        </w:rPr>
        <w:t>.</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Esta dispersión se debe a que todos estos territorios pertenecían a Hungría dentro del </w:t>
      </w:r>
      <w:hyperlink r:id="rId34" w:tooltip="Imperio austrohúngaro" w:history="1">
        <w:r w:rsidRPr="00047265">
          <w:rPr>
            <w:rStyle w:val="Hipervnculo"/>
            <w:rFonts w:ascii="Arial" w:hAnsi="Arial" w:cs="Arial"/>
            <w:b/>
            <w:color w:val="auto"/>
            <w:u w:val="none"/>
          </w:rPr>
          <w:t>I</w:t>
        </w:r>
        <w:r w:rsidRPr="00047265">
          <w:rPr>
            <w:rStyle w:val="Hipervnculo"/>
            <w:rFonts w:ascii="Arial" w:hAnsi="Arial" w:cs="Arial"/>
            <w:b/>
            <w:color w:val="auto"/>
            <w:u w:val="none"/>
          </w:rPr>
          <w:t>m</w:t>
        </w:r>
        <w:r w:rsidRPr="00047265">
          <w:rPr>
            <w:rStyle w:val="Hipervnculo"/>
            <w:rFonts w:ascii="Arial" w:hAnsi="Arial" w:cs="Arial"/>
            <w:b/>
            <w:color w:val="auto"/>
            <w:u w:val="none"/>
          </w:rPr>
          <w:t>perio austrohúngaro</w:t>
        </w:r>
      </w:hyperlink>
      <w:r w:rsidRPr="00047265">
        <w:rPr>
          <w:rFonts w:ascii="Arial" w:hAnsi="Arial" w:cs="Arial"/>
          <w:b/>
        </w:rPr>
        <w:t xml:space="preserve">, y pasaron a los países actuales al acabar la </w:t>
      </w:r>
      <w:hyperlink r:id="rId35" w:tooltip="Primera Guerra Mundial" w:history="1">
        <w:r w:rsidRPr="00047265">
          <w:rPr>
            <w:rStyle w:val="Hipervnculo"/>
            <w:rFonts w:ascii="Arial" w:hAnsi="Arial" w:cs="Arial"/>
            <w:b/>
            <w:color w:val="auto"/>
            <w:u w:val="none"/>
          </w:rPr>
          <w:t>Primera Guerra Mundial</w:t>
        </w:r>
      </w:hyperlink>
      <w:r w:rsidRPr="00047265">
        <w:rPr>
          <w:rFonts w:ascii="Arial" w:hAnsi="Arial" w:cs="Arial"/>
          <w:b/>
        </w:rPr>
        <w:t xml:space="preserve"> como co</w:t>
      </w:r>
      <w:r w:rsidRPr="00047265">
        <w:rPr>
          <w:rFonts w:ascii="Arial" w:hAnsi="Arial" w:cs="Arial"/>
          <w:b/>
        </w:rPr>
        <w:t>m</w:t>
      </w:r>
      <w:r w:rsidRPr="00047265">
        <w:rPr>
          <w:rFonts w:ascii="Arial" w:hAnsi="Arial" w:cs="Arial"/>
          <w:b/>
        </w:rPr>
        <w:t>pensación y con la condición de que se debía respetar el idioma.</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El número de hablantes se sitúa en torno a 14 millones, estando aproximadamente 10,5 millones en Hungría, entre 1,5 y 3 millones en Rumania y 1 millón en el resto de los países limítrofes. A esto hay que añadir las personas que lo hablan y que se encuentran en otros países. También hay que tener en cuenta que no es el idioma materno de muchas de las personas que lo hablan fuera de Hungría.</w:t>
      </w:r>
    </w:p>
    <w:p w:rsidR="00047265" w:rsidRP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Ttulo3"/>
        <w:spacing w:before="0" w:beforeAutospacing="0" w:after="0" w:afterAutospacing="0"/>
        <w:jc w:val="both"/>
        <w:rPr>
          <w:rStyle w:val="mw-headline"/>
          <w:rFonts w:ascii="Arial" w:hAnsi="Arial" w:cs="Arial"/>
          <w:color w:val="FF0000"/>
          <w:sz w:val="24"/>
          <w:szCs w:val="24"/>
        </w:rPr>
      </w:pPr>
      <w:r w:rsidRPr="00047265">
        <w:rPr>
          <w:rStyle w:val="mw-headline"/>
          <w:rFonts w:ascii="Arial" w:hAnsi="Arial" w:cs="Arial"/>
          <w:color w:val="FF0000"/>
          <w:sz w:val="24"/>
          <w:szCs w:val="24"/>
        </w:rPr>
        <w:t>Estatus oficial</w:t>
      </w:r>
    </w:p>
    <w:p w:rsidR="00047265" w:rsidRPr="00047265" w:rsidRDefault="00047265" w:rsidP="00047265">
      <w:pPr>
        <w:pStyle w:val="Ttulo3"/>
        <w:spacing w:before="0" w:beforeAutospacing="0" w:after="0" w:afterAutospacing="0"/>
        <w:jc w:val="both"/>
        <w:rPr>
          <w:rFonts w:ascii="Arial" w:hAnsi="Arial" w:cs="Arial"/>
          <w:sz w:val="24"/>
          <w:szCs w:val="24"/>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El húngaro es el idioma oficial de la </w:t>
      </w:r>
      <w:hyperlink r:id="rId36" w:tooltip="Hungría" w:history="1">
        <w:r w:rsidRPr="00047265">
          <w:rPr>
            <w:rStyle w:val="Hipervnculo"/>
            <w:rFonts w:ascii="Arial" w:hAnsi="Arial" w:cs="Arial"/>
            <w:b/>
            <w:color w:val="auto"/>
            <w:u w:val="none"/>
          </w:rPr>
          <w:t>República de Hungría</w:t>
        </w:r>
      </w:hyperlink>
      <w:r w:rsidRPr="00047265">
        <w:rPr>
          <w:rFonts w:ascii="Arial" w:hAnsi="Arial" w:cs="Arial"/>
          <w:b/>
        </w:rPr>
        <w:t xml:space="preserve">, además desde la entrada de Hungría en la </w:t>
      </w:r>
      <w:hyperlink r:id="rId37" w:tooltip="Unión Europea" w:history="1">
        <w:r w:rsidRPr="00047265">
          <w:rPr>
            <w:rStyle w:val="Hipervnculo"/>
            <w:rFonts w:ascii="Arial" w:hAnsi="Arial" w:cs="Arial"/>
            <w:b/>
            <w:color w:val="auto"/>
            <w:u w:val="none"/>
          </w:rPr>
          <w:t>Unión Europea</w:t>
        </w:r>
      </w:hyperlink>
      <w:r w:rsidRPr="00047265">
        <w:rPr>
          <w:rFonts w:ascii="Arial" w:hAnsi="Arial" w:cs="Arial"/>
          <w:b/>
        </w:rPr>
        <w:t xml:space="preserve"> en 2004 es también idioma oficial en la Unión.</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Además de Hungría es oficial también en tres municipios de Eslovenia, en múltiples mun</w:t>
      </w:r>
      <w:r w:rsidRPr="00047265">
        <w:rPr>
          <w:rFonts w:ascii="Arial" w:hAnsi="Arial" w:cs="Arial"/>
          <w:b/>
        </w:rPr>
        <w:t>i</w:t>
      </w:r>
      <w:r w:rsidRPr="00047265">
        <w:rPr>
          <w:rFonts w:ascii="Arial" w:hAnsi="Arial" w:cs="Arial"/>
          <w:b/>
        </w:rPr>
        <w:t xml:space="preserve">cipios de la </w:t>
      </w:r>
      <w:hyperlink r:id="rId38" w:tooltip="Voivodina" w:history="1">
        <w:r w:rsidRPr="00047265">
          <w:rPr>
            <w:rStyle w:val="Hipervnculo"/>
            <w:rFonts w:ascii="Arial" w:hAnsi="Arial" w:cs="Arial"/>
            <w:b/>
            <w:color w:val="auto"/>
            <w:u w:val="none"/>
          </w:rPr>
          <w:t>Vo</w:t>
        </w:r>
        <w:r w:rsidRPr="00047265">
          <w:rPr>
            <w:rStyle w:val="Hipervnculo"/>
            <w:rFonts w:ascii="Arial" w:hAnsi="Arial" w:cs="Arial"/>
            <w:b/>
            <w:color w:val="auto"/>
            <w:u w:val="none"/>
          </w:rPr>
          <w:t>i</w:t>
        </w:r>
        <w:r w:rsidRPr="00047265">
          <w:rPr>
            <w:rStyle w:val="Hipervnculo"/>
            <w:rFonts w:ascii="Arial" w:hAnsi="Arial" w:cs="Arial"/>
            <w:b/>
            <w:color w:val="auto"/>
            <w:u w:val="none"/>
          </w:rPr>
          <w:t>vodina</w:t>
        </w:r>
      </w:hyperlink>
      <w:r w:rsidRPr="00047265">
        <w:rPr>
          <w:rFonts w:ascii="Arial" w:hAnsi="Arial" w:cs="Arial"/>
          <w:b/>
        </w:rPr>
        <w:t xml:space="preserve"> NE (Serbia) y de la Eslovaquia meridional; también es reconocido como minoría en Austria y Croacia. Luego de la aprobación de una ley de minorías lingüí</w:t>
      </w:r>
      <w:r w:rsidRPr="00047265">
        <w:rPr>
          <w:rFonts w:ascii="Arial" w:hAnsi="Arial" w:cs="Arial"/>
          <w:b/>
        </w:rPr>
        <w:t>s</w:t>
      </w:r>
      <w:r w:rsidRPr="00047265">
        <w:rPr>
          <w:rFonts w:ascii="Arial" w:hAnsi="Arial" w:cs="Arial"/>
          <w:b/>
        </w:rPr>
        <w:t>ticas en Ucrania en 2012, el húngaro adquirió e</w:t>
      </w:r>
      <w:r w:rsidRPr="00047265">
        <w:rPr>
          <w:rFonts w:ascii="Arial" w:hAnsi="Arial" w:cs="Arial"/>
          <w:b/>
        </w:rPr>
        <w:t>s</w:t>
      </w:r>
      <w:r w:rsidRPr="00047265">
        <w:rPr>
          <w:rFonts w:ascii="Arial" w:hAnsi="Arial" w:cs="Arial"/>
          <w:b/>
        </w:rPr>
        <w:t xml:space="preserve">tatus oficial en dos ciudades ucranianas, </w:t>
      </w:r>
      <w:hyperlink r:id="rId39" w:tooltip="Béregovo (aún no redactado)" w:history="1">
        <w:proofErr w:type="spellStart"/>
        <w:r w:rsidRPr="00047265">
          <w:rPr>
            <w:rStyle w:val="Hipervnculo"/>
            <w:rFonts w:ascii="Arial" w:hAnsi="Arial" w:cs="Arial"/>
            <w:b/>
            <w:color w:val="auto"/>
            <w:u w:val="none"/>
          </w:rPr>
          <w:t>Béregovo</w:t>
        </w:r>
        <w:proofErr w:type="spellEnd"/>
      </w:hyperlink>
      <w:r w:rsidRPr="00047265">
        <w:rPr>
          <w:rFonts w:ascii="Arial" w:hAnsi="Arial" w:cs="Arial"/>
          <w:b/>
        </w:rPr>
        <w:t xml:space="preserve"> y </w:t>
      </w:r>
      <w:hyperlink r:id="rId40" w:tooltip="Vinogradov" w:history="1">
        <w:proofErr w:type="spellStart"/>
        <w:r w:rsidRPr="00047265">
          <w:rPr>
            <w:rStyle w:val="Hipervnculo"/>
            <w:rFonts w:ascii="Arial" w:hAnsi="Arial" w:cs="Arial"/>
            <w:b/>
            <w:color w:val="auto"/>
            <w:u w:val="none"/>
          </w:rPr>
          <w:t>Vinogradov</w:t>
        </w:r>
        <w:proofErr w:type="spellEnd"/>
      </w:hyperlink>
      <w:r w:rsidRPr="00047265">
        <w:rPr>
          <w:rFonts w:ascii="Arial" w:hAnsi="Arial" w:cs="Arial"/>
          <w:b/>
        </w:rPr>
        <w:t xml:space="preserve">, ambas en la provincia de </w:t>
      </w:r>
      <w:hyperlink r:id="rId41" w:tooltip="Transcarpatia" w:history="1">
        <w:proofErr w:type="spellStart"/>
        <w:r w:rsidRPr="00047265">
          <w:rPr>
            <w:rStyle w:val="Hipervnculo"/>
            <w:rFonts w:ascii="Arial" w:hAnsi="Arial" w:cs="Arial"/>
            <w:b/>
            <w:color w:val="auto"/>
            <w:u w:val="none"/>
          </w:rPr>
          <w:t>Transcarpatia</w:t>
        </w:r>
        <w:proofErr w:type="spellEnd"/>
      </w:hyperlink>
      <w:r w:rsidRPr="00047265">
        <w:rPr>
          <w:rFonts w:ascii="Arial" w:hAnsi="Arial" w:cs="Arial"/>
          <w:b/>
        </w:rPr>
        <w:t>;</w:t>
      </w:r>
      <w:r w:rsidR="00047265">
        <w:rPr>
          <w:rFonts w:ascii="Arial" w:hAnsi="Arial" w:cs="Arial"/>
          <w:b/>
        </w:rPr>
        <w:t xml:space="preserve"> </w:t>
      </w:r>
      <w:r w:rsidRPr="00047265">
        <w:rPr>
          <w:rFonts w:ascii="Arial" w:hAnsi="Arial" w:cs="Arial"/>
          <w:b/>
        </w:rPr>
        <w:t xml:space="preserve"> tras la </w:t>
      </w:r>
      <w:hyperlink r:id="rId42" w:tooltip="Euromaidán" w:history="1">
        <w:r w:rsidRPr="00047265">
          <w:rPr>
            <w:rStyle w:val="Hipervnculo"/>
            <w:rFonts w:ascii="Arial" w:hAnsi="Arial" w:cs="Arial"/>
            <w:b/>
            <w:color w:val="auto"/>
            <w:u w:val="none"/>
          </w:rPr>
          <w:t>revolución eur</w:t>
        </w:r>
        <w:r w:rsidRPr="00047265">
          <w:rPr>
            <w:rStyle w:val="Hipervnculo"/>
            <w:rFonts w:ascii="Arial" w:hAnsi="Arial" w:cs="Arial"/>
            <w:b/>
            <w:color w:val="auto"/>
            <w:u w:val="none"/>
          </w:rPr>
          <w:t>o</w:t>
        </w:r>
        <w:r w:rsidRPr="00047265">
          <w:rPr>
            <w:rStyle w:val="Hipervnculo"/>
            <w:rFonts w:ascii="Arial" w:hAnsi="Arial" w:cs="Arial"/>
            <w:b/>
            <w:color w:val="auto"/>
            <w:u w:val="none"/>
          </w:rPr>
          <w:lastRenderedPageBreak/>
          <w:t>peísta y nacionalista de 2014</w:t>
        </w:r>
      </w:hyperlink>
      <w:r w:rsidRPr="00047265">
        <w:rPr>
          <w:rFonts w:ascii="Arial" w:hAnsi="Arial" w:cs="Arial"/>
          <w:b/>
        </w:rPr>
        <w:t xml:space="preserve"> la </w:t>
      </w:r>
      <w:hyperlink r:id="rId43" w:tooltip="Rada Suprema" w:history="1">
        <w:r w:rsidRPr="00047265">
          <w:rPr>
            <w:rStyle w:val="Hipervnculo"/>
            <w:rFonts w:ascii="Arial" w:hAnsi="Arial" w:cs="Arial"/>
            <w:b/>
            <w:color w:val="auto"/>
            <w:u w:val="none"/>
          </w:rPr>
          <w:t>Rada Suprema</w:t>
        </w:r>
      </w:hyperlink>
      <w:r w:rsidRPr="00047265">
        <w:rPr>
          <w:rFonts w:ascii="Arial" w:hAnsi="Arial" w:cs="Arial"/>
          <w:b/>
        </w:rPr>
        <w:t xml:space="preserve"> abrogó dicha ley.</w:t>
      </w:r>
      <w:hyperlink r:id="rId44" w:anchor="cite_note-abolicion-lenguas-minorias-2" w:history="1">
        <w:r w:rsidRPr="00047265">
          <w:rPr>
            <w:rStyle w:val="Hipervnculo"/>
            <w:rFonts w:ascii="Arial" w:hAnsi="Arial" w:cs="Arial"/>
            <w:b/>
            <w:color w:val="auto"/>
            <w:u w:val="none"/>
            <w:vertAlign w:val="superscript"/>
          </w:rPr>
          <w:t>2</w:t>
        </w:r>
      </w:hyperlink>
      <w:r w:rsidRPr="00047265">
        <w:rPr>
          <w:rFonts w:ascii="Arial" w:hAnsi="Arial" w:cs="Arial"/>
          <w:b/>
        </w:rPr>
        <w:t xml:space="preserve"> Sin </w:t>
      </w:r>
      <w:proofErr w:type="spellStart"/>
      <w:r w:rsidRPr="00047265">
        <w:rPr>
          <w:rFonts w:ascii="Arial" w:hAnsi="Arial" w:cs="Arial"/>
          <w:b/>
        </w:rPr>
        <w:t>embarg</w:t>
      </w:r>
      <w:proofErr w:type="spellEnd"/>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Ttulo3"/>
        <w:spacing w:before="0" w:beforeAutospacing="0" w:after="0" w:afterAutospacing="0"/>
        <w:jc w:val="both"/>
        <w:rPr>
          <w:rStyle w:val="mw-headline"/>
          <w:rFonts w:ascii="Arial" w:hAnsi="Arial" w:cs="Arial"/>
          <w:sz w:val="24"/>
          <w:szCs w:val="24"/>
        </w:rPr>
      </w:pPr>
      <w:r w:rsidRPr="00047265">
        <w:rPr>
          <w:rStyle w:val="mw-headline"/>
          <w:rFonts w:ascii="Arial" w:hAnsi="Arial" w:cs="Arial"/>
          <w:color w:val="FF0000"/>
          <w:sz w:val="24"/>
          <w:szCs w:val="24"/>
        </w:rPr>
        <w:t>Dialectos</w:t>
      </w:r>
    </w:p>
    <w:p w:rsidR="00047265" w:rsidRPr="00047265" w:rsidRDefault="00047265" w:rsidP="00047265">
      <w:pPr>
        <w:pStyle w:val="Ttulo3"/>
        <w:spacing w:before="0" w:beforeAutospacing="0" w:after="0" w:afterAutospacing="0"/>
        <w:jc w:val="both"/>
        <w:rPr>
          <w:rFonts w:ascii="Arial" w:hAnsi="Arial" w:cs="Arial"/>
          <w:sz w:val="24"/>
          <w:szCs w:val="24"/>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Los dialectos que se conocen del húngaro son: "occidental" (oeste del </w:t>
      </w:r>
      <w:hyperlink r:id="rId45" w:tooltip="Danubio" w:history="1">
        <w:r w:rsidRPr="00047265">
          <w:rPr>
            <w:rStyle w:val="Hipervnculo"/>
            <w:rFonts w:ascii="Arial" w:hAnsi="Arial" w:cs="Arial"/>
            <w:b/>
            <w:color w:val="auto"/>
            <w:u w:val="none"/>
          </w:rPr>
          <w:t>Danubio</w:t>
        </w:r>
      </w:hyperlink>
      <w:r w:rsidRPr="00047265">
        <w:rPr>
          <w:rFonts w:ascii="Arial" w:hAnsi="Arial" w:cs="Arial"/>
          <w:b/>
        </w:rPr>
        <w:t>), "septe</w:t>
      </w:r>
      <w:r w:rsidRPr="00047265">
        <w:rPr>
          <w:rFonts w:ascii="Arial" w:hAnsi="Arial" w:cs="Arial"/>
          <w:b/>
        </w:rPr>
        <w:t>n</w:t>
      </w:r>
      <w:r w:rsidRPr="00047265">
        <w:rPr>
          <w:rFonts w:ascii="Arial" w:hAnsi="Arial" w:cs="Arial"/>
          <w:b/>
        </w:rPr>
        <w:t>trional", "meridional" y "oriental". Existen además algunos otros más pequeños, en cua</w:t>
      </w:r>
      <w:r w:rsidRPr="00047265">
        <w:rPr>
          <w:rFonts w:ascii="Arial" w:hAnsi="Arial" w:cs="Arial"/>
          <w:b/>
        </w:rPr>
        <w:t>l</w:t>
      </w:r>
      <w:r w:rsidRPr="00047265">
        <w:rPr>
          <w:rFonts w:ascii="Arial" w:hAnsi="Arial" w:cs="Arial"/>
          <w:b/>
        </w:rPr>
        <w:t>quier caso cua</w:t>
      </w:r>
      <w:r w:rsidRPr="00047265">
        <w:rPr>
          <w:rFonts w:ascii="Arial" w:hAnsi="Arial" w:cs="Arial"/>
          <w:b/>
        </w:rPr>
        <w:t>l</w:t>
      </w:r>
      <w:r w:rsidRPr="00047265">
        <w:rPr>
          <w:rFonts w:ascii="Arial" w:hAnsi="Arial" w:cs="Arial"/>
          <w:b/>
        </w:rPr>
        <w:t xml:space="preserve">quiera de los dialectos es entendible por el resto. Muchos húngaros al ser preguntados niegan la existencia de diferentes dialectos o de acentos dentro de Hungría, sin embargo reconocen diferencias regionales como el uso del artículo para referirse a personas en Budapest, o la peculiar pronunciación de la "e" en la zona de Szeged. Los húngaros de </w:t>
      </w:r>
      <w:hyperlink r:id="rId46" w:tooltip="Erdély" w:history="1">
        <w:proofErr w:type="spellStart"/>
        <w:r w:rsidRPr="00047265">
          <w:rPr>
            <w:rStyle w:val="Hipervnculo"/>
            <w:rFonts w:ascii="Arial" w:hAnsi="Arial" w:cs="Arial"/>
            <w:b/>
            <w:color w:val="auto"/>
            <w:u w:val="none"/>
          </w:rPr>
          <w:t>Erdély</w:t>
        </w:r>
        <w:proofErr w:type="spellEnd"/>
      </w:hyperlink>
      <w:r w:rsidRPr="00047265">
        <w:rPr>
          <w:rFonts w:ascii="Arial" w:hAnsi="Arial" w:cs="Arial"/>
          <w:b/>
        </w:rPr>
        <w:t xml:space="preserve"> (</w:t>
      </w:r>
      <w:hyperlink r:id="rId47" w:tooltip="Transilvania" w:history="1">
        <w:r w:rsidRPr="00047265">
          <w:rPr>
            <w:rStyle w:val="Hipervnculo"/>
            <w:rFonts w:ascii="Arial" w:hAnsi="Arial" w:cs="Arial"/>
            <w:b/>
            <w:color w:val="auto"/>
            <w:u w:val="none"/>
          </w:rPr>
          <w:t>Transilvania</w:t>
        </w:r>
      </w:hyperlink>
      <w:r w:rsidRPr="00047265">
        <w:rPr>
          <w:rFonts w:ascii="Arial" w:hAnsi="Arial" w:cs="Arial"/>
          <w:b/>
        </w:rPr>
        <w:t>) usan una variante que los húngaros de Hungría consid</w:t>
      </w:r>
      <w:r w:rsidRPr="00047265">
        <w:rPr>
          <w:rFonts w:ascii="Arial" w:hAnsi="Arial" w:cs="Arial"/>
          <w:b/>
        </w:rPr>
        <w:t>e</w:t>
      </w:r>
      <w:r w:rsidRPr="00047265">
        <w:rPr>
          <w:rFonts w:ascii="Arial" w:hAnsi="Arial" w:cs="Arial"/>
          <w:b/>
        </w:rPr>
        <w:t>ran que mantiene formas y vocabulario más ant</w:t>
      </w:r>
      <w:r w:rsidRPr="00047265">
        <w:rPr>
          <w:rFonts w:ascii="Arial" w:hAnsi="Arial" w:cs="Arial"/>
          <w:b/>
        </w:rPr>
        <w:t>i</w:t>
      </w:r>
      <w:r w:rsidRPr="00047265">
        <w:rPr>
          <w:rFonts w:ascii="Arial" w:hAnsi="Arial" w:cs="Arial"/>
          <w:b/>
        </w:rPr>
        <w:t>guo.</w:t>
      </w:r>
    </w:p>
    <w:p w:rsidR="00047265" w:rsidRP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Ttulo2"/>
        <w:spacing w:before="0" w:beforeAutospacing="0" w:after="0" w:afterAutospacing="0"/>
        <w:jc w:val="both"/>
        <w:rPr>
          <w:rStyle w:val="mw-headline"/>
          <w:rFonts w:ascii="Arial" w:hAnsi="Arial" w:cs="Arial"/>
          <w:color w:val="FF0000"/>
          <w:sz w:val="24"/>
          <w:szCs w:val="24"/>
        </w:rPr>
      </w:pPr>
      <w:r w:rsidRPr="00047265">
        <w:rPr>
          <w:rStyle w:val="mw-headline"/>
          <w:rFonts w:ascii="Arial" w:hAnsi="Arial" w:cs="Arial"/>
          <w:color w:val="FF0000"/>
          <w:sz w:val="24"/>
          <w:szCs w:val="24"/>
        </w:rPr>
        <w:t>Descripción lingüística</w:t>
      </w:r>
    </w:p>
    <w:p w:rsidR="00047265" w:rsidRPr="00047265" w:rsidRDefault="00047265" w:rsidP="00047265">
      <w:pPr>
        <w:pStyle w:val="Ttulo2"/>
        <w:spacing w:before="0" w:beforeAutospacing="0" w:after="0" w:afterAutospacing="0"/>
        <w:jc w:val="both"/>
        <w:rPr>
          <w:rFonts w:ascii="Arial" w:hAnsi="Arial" w:cs="Arial"/>
          <w:color w:val="FF0000"/>
          <w:sz w:val="24"/>
          <w:szCs w:val="24"/>
        </w:rPr>
      </w:pPr>
    </w:p>
    <w:p w:rsidR="002B21D0" w:rsidRPr="00047265" w:rsidRDefault="002B21D0" w:rsidP="00047265">
      <w:pPr>
        <w:pStyle w:val="Ttulo3"/>
        <w:spacing w:before="0" w:beforeAutospacing="0" w:after="0" w:afterAutospacing="0"/>
        <w:jc w:val="both"/>
        <w:rPr>
          <w:rStyle w:val="mw-headline"/>
          <w:rFonts w:ascii="Arial" w:hAnsi="Arial" w:cs="Arial"/>
          <w:color w:val="FF0000"/>
          <w:sz w:val="24"/>
          <w:szCs w:val="24"/>
        </w:rPr>
      </w:pPr>
      <w:r w:rsidRPr="00047265">
        <w:rPr>
          <w:rStyle w:val="mw-headline"/>
          <w:rFonts w:ascii="Arial" w:hAnsi="Arial" w:cs="Arial"/>
          <w:color w:val="FF0000"/>
          <w:sz w:val="24"/>
          <w:szCs w:val="24"/>
        </w:rPr>
        <w:t>Clasificación</w:t>
      </w:r>
    </w:p>
    <w:p w:rsidR="00047265" w:rsidRPr="00047265" w:rsidRDefault="00047265" w:rsidP="00047265">
      <w:pPr>
        <w:pStyle w:val="Ttulo3"/>
        <w:spacing w:before="0" w:beforeAutospacing="0" w:after="0" w:afterAutospacing="0"/>
        <w:jc w:val="both"/>
        <w:rPr>
          <w:rFonts w:ascii="Arial" w:hAnsi="Arial" w:cs="Arial"/>
          <w:sz w:val="24"/>
          <w:szCs w:val="24"/>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El </w:t>
      </w:r>
      <w:r w:rsidRPr="00047265">
        <w:rPr>
          <w:rFonts w:ascii="Arial" w:hAnsi="Arial" w:cs="Arial"/>
          <w:b/>
          <w:bCs/>
        </w:rPr>
        <w:t>húngaro</w:t>
      </w:r>
      <w:r w:rsidRPr="00047265">
        <w:rPr>
          <w:rFonts w:ascii="Arial" w:hAnsi="Arial" w:cs="Arial"/>
          <w:b/>
        </w:rPr>
        <w:t xml:space="preserve"> pertenece al grupo de las </w:t>
      </w:r>
      <w:hyperlink r:id="rId48" w:tooltip="Lenguas fino-ugrias" w:history="1">
        <w:r w:rsidRPr="00047265">
          <w:rPr>
            <w:rStyle w:val="Hipervnculo"/>
            <w:rFonts w:ascii="Arial" w:hAnsi="Arial" w:cs="Arial"/>
            <w:b/>
            <w:color w:val="auto"/>
            <w:u w:val="none"/>
          </w:rPr>
          <w:t>lenguas fino-</w:t>
        </w:r>
        <w:proofErr w:type="spellStart"/>
        <w:r w:rsidRPr="00047265">
          <w:rPr>
            <w:rStyle w:val="Hipervnculo"/>
            <w:rFonts w:ascii="Arial" w:hAnsi="Arial" w:cs="Arial"/>
            <w:b/>
            <w:color w:val="auto"/>
            <w:u w:val="none"/>
          </w:rPr>
          <w:t>ugrias</w:t>
        </w:r>
        <w:proofErr w:type="spellEnd"/>
      </w:hyperlink>
      <w:r w:rsidRPr="00047265">
        <w:rPr>
          <w:rFonts w:ascii="Arial" w:hAnsi="Arial" w:cs="Arial"/>
          <w:b/>
        </w:rPr>
        <w:t xml:space="preserve"> de la familia de </w:t>
      </w:r>
      <w:hyperlink r:id="rId49" w:tooltip="Lenguas urálicas" w:history="1">
        <w:r w:rsidRPr="00047265">
          <w:rPr>
            <w:rStyle w:val="Hipervnculo"/>
            <w:rFonts w:ascii="Arial" w:hAnsi="Arial" w:cs="Arial"/>
            <w:b/>
            <w:color w:val="auto"/>
            <w:u w:val="none"/>
          </w:rPr>
          <w:t xml:space="preserve">lenguas </w:t>
        </w:r>
        <w:proofErr w:type="spellStart"/>
        <w:r w:rsidRPr="00047265">
          <w:rPr>
            <w:rStyle w:val="Hipervnculo"/>
            <w:rFonts w:ascii="Arial" w:hAnsi="Arial" w:cs="Arial"/>
            <w:b/>
            <w:color w:val="auto"/>
            <w:u w:val="none"/>
          </w:rPr>
          <w:t>urálicas</w:t>
        </w:r>
        <w:proofErr w:type="spellEnd"/>
      </w:hyperlink>
      <w:r w:rsidRPr="00047265">
        <w:rPr>
          <w:rFonts w:ascii="Arial" w:hAnsi="Arial" w:cs="Arial"/>
          <w:b/>
        </w:rPr>
        <w:t>, más específic</w:t>
      </w:r>
      <w:r w:rsidRPr="00047265">
        <w:rPr>
          <w:rFonts w:ascii="Arial" w:hAnsi="Arial" w:cs="Arial"/>
          <w:b/>
        </w:rPr>
        <w:t>a</w:t>
      </w:r>
      <w:r w:rsidRPr="00047265">
        <w:rPr>
          <w:rFonts w:ascii="Arial" w:hAnsi="Arial" w:cs="Arial"/>
          <w:b/>
        </w:rPr>
        <w:t xml:space="preserve">mente, dentro de éste, al subgrupo de </w:t>
      </w:r>
      <w:hyperlink r:id="rId50" w:tooltip="Lenguas ugrias" w:history="1">
        <w:r w:rsidRPr="00047265">
          <w:rPr>
            <w:rStyle w:val="Hipervnculo"/>
            <w:rFonts w:ascii="Arial" w:hAnsi="Arial" w:cs="Arial"/>
            <w:b/>
            <w:color w:val="auto"/>
            <w:u w:val="none"/>
          </w:rPr>
          <w:t xml:space="preserve">lenguas </w:t>
        </w:r>
        <w:proofErr w:type="spellStart"/>
        <w:r w:rsidRPr="00047265">
          <w:rPr>
            <w:rStyle w:val="Hipervnculo"/>
            <w:rFonts w:ascii="Arial" w:hAnsi="Arial" w:cs="Arial"/>
            <w:b/>
            <w:color w:val="auto"/>
            <w:u w:val="none"/>
          </w:rPr>
          <w:t>ugrias</w:t>
        </w:r>
        <w:proofErr w:type="spellEnd"/>
      </w:hyperlink>
      <w:r w:rsidRPr="00047265">
        <w:rPr>
          <w:rFonts w:ascii="Arial" w:hAnsi="Arial" w:cs="Arial"/>
          <w:b/>
        </w:rPr>
        <w:t>.</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Esta filiación es ampliamente aceptada por los lingüistas, si bien existen otras que prete</w:t>
      </w:r>
      <w:r w:rsidRPr="00047265">
        <w:rPr>
          <w:rFonts w:ascii="Arial" w:hAnsi="Arial" w:cs="Arial"/>
          <w:b/>
        </w:rPr>
        <w:t>n</w:t>
      </w:r>
      <w:r w:rsidRPr="00047265">
        <w:rPr>
          <w:rFonts w:ascii="Arial" w:hAnsi="Arial" w:cs="Arial"/>
          <w:b/>
        </w:rPr>
        <w:t>den e</w:t>
      </w:r>
      <w:r w:rsidRPr="00047265">
        <w:rPr>
          <w:rFonts w:ascii="Arial" w:hAnsi="Arial" w:cs="Arial"/>
          <w:b/>
        </w:rPr>
        <w:t>m</w:t>
      </w:r>
      <w:r w:rsidRPr="00047265">
        <w:rPr>
          <w:rFonts w:ascii="Arial" w:hAnsi="Arial" w:cs="Arial"/>
          <w:b/>
        </w:rPr>
        <w:t xml:space="preserve">parentarlo con el </w:t>
      </w:r>
      <w:hyperlink r:id="rId51" w:tooltip="Idioma turco" w:history="1">
        <w:r w:rsidRPr="00047265">
          <w:rPr>
            <w:rStyle w:val="Hipervnculo"/>
            <w:rFonts w:ascii="Arial" w:hAnsi="Arial" w:cs="Arial"/>
            <w:b/>
            <w:color w:val="auto"/>
            <w:u w:val="none"/>
          </w:rPr>
          <w:t>turco</w:t>
        </w:r>
      </w:hyperlink>
      <w:r w:rsidRPr="00047265">
        <w:rPr>
          <w:rFonts w:ascii="Arial" w:hAnsi="Arial" w:cs="Arial"/>
          <w:b/>
        </w:rPr>
        <w:t xml:space="preserve"> por los parecidos que tienen, o con el </w:t>
      </w:r>
      <w:hyperlink r:id="rId52" w:tooltip="Huno" w:history="1">
        <w:r w:rsidRPr="00047265">
          <w:rPr>
            <w:rStyle w:val="Hipervnculo"/>
            <w:rFonts w:ascii="Arial" w:hAnsi="Arial" w:cs="Arial"/>
            <w:b/>
            <w:color w:val="auto"/>
            <w:u w:val="none"/>
          </w:rPr>
          <w:t>huno</w:t>
        </w:r>
      </w:hyperlink>
      <w:r w:rsidRPr="00047265">
        <w:rPr>
          <w:rFonts w:ascii="Arial" w:hAnsi="Arial" w:cs="Arial"/>
          <w:b/>
        </w:rPr>
        <w:t>; sin embargo, la mayoría de esas teorías alternativas no tiene fundamento lingüístico-comparativo alguno, por lo tanto no son aceptadas por la Academia Húng</w:t>
      </w:r>
      <w:r w:rsidRPr="00047265">
        <w:rPr>
          <w:rFonts w:ascii="Arial" w:hAnsi="Arial" w:cs="Arial"/>
          <w:b/>
        </w:rPr>
        <w:t>a</w:t>
      </w:r>
      <w:r w:rsidRPr="00047265">
        <w:rPr>
          <w:rFonts w:ascii="Arial" w:hAnsi="Arial" w:cs="Arial"/>
          <w:b/>
        </w:rPr>
        <w:t xml:space="preserve">ra de Ciencias y son consideradas pseudocientíficas. Por otra parte, la evidencia del </w:t>
      </w:r>
      <w:hyperlink r:id="rId53" w:tooltip="Lenguas ugrias" w:history="1">
        <w:r w:rsidRPr="00047265">
          <w:rPr>
            <w:rStyle w:val="Hipervnculo"/>
            <w:rFonts w:ascii="Arial" w:hAnsi="Arial" w:cs="Arial"/>
            <w:b/>
            <w:color w:val="auto"/>
            <w:u w:val="none"/>
          </w:rPr>
          <w:t xml:space="preserve">grupo </w:t>
        </w:r>
        <w:proofErr w:type="spellStart"/>
        <w:r w:rsidRPr="00047265">
          <w:rPr>
            <w:rStyle w:val="Hipervnculo"/>
            <w:rFonts w:ascii="Arial" w:hAnsi="Arial" w:cs="Arial"/>
            <w:b/>
            <w:color w:val="auto"/>
            <w:u w:val="none"/>
          </w:rPr>
          <w:t>ugrio</w:t>
        </w:r>
        <w:proofErr w:type="spellEnd"/>
      </w:hyperlink>
      <w:r w:rsidRPr="00047265">
        <w:rPr>
          <w:rFonts w:ascii="Arial" w:hAnsi="Arial" w:cs="Arial"/>
          <w:b/>
        </w:rPr>
        <w:t xml:space="preserve"> como un</w:t>
      </w:r>
      <w:r w:rsidRPr="00047265">
        <w:rPr>
          <w:rFonts w:ascii="Arial" w:hAnsi="Arial" w:cs="Arial"/>
          <w:b/>
        </w:rPr>
        <w:t>i</w:t>
      </w:r>
      <w:r w:rsidRPr="00047265">
        <w:rPr>
          <w:rFonts w:ascii="Arial" w:hAnsi="Arial" w:cs="Arial"/>
          <w:b/>
        </w:rPr>
        <w:t xml:space="preserve">dad filogenética válida dentro de las lenguas </w:t>
      </w:r>
      <w:proofErr w:type="spellStart"/>
      <w:r w:rsidRPr="00047265">
        <w:rPr>
          <w:rFonts w:ascii="Arial" w:hAnsi="Arial" w:cs="Arial"/>
          <w:b/>
        </w:rPr>
        <w:t>urálicas</w:t>
      </w:r>
      <w:proofErr w:type="spellEnd"/>
      <w:r w:rsidRPr="00047265">
        <w:rPr>
          <w:rFonts w:ascii="Arial" w:hAnsi="Arial" w:cs="Arial"/>
          <w:b/>
        </w:rPr>
        <w:t xml:space="preserve"> es débil.</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Junto con el </w:t>
      </w:r>
      <w:hyperlink r:id="rId54" w:tooltip="Idioma estonio" w:history="1">
        <w:r w:rsidRPr="00047265">
          <w:rPr>
            <w:rStyle w:val="Hipervnculo"/>
            <w:rFonts w:ascii="Arial" w:hAnsi="Arial" w:cs="Arial"/>
            <w:b/>
            <w:color w:val="auto"/>
            <w:u w:val="none"/>
          </w:rPr>
          <w:t>estonio</w:t>
        </w:r>
      </w:hyperlink>
      <w:r w:rsidRPr="00047265">
        <w:rPr>
          <w:rFonts w:ascii="Arial" w:hAnsi="Arial" w:cs="Arial"/>
          <w:b/>
        </w:rPr>
        <w:t xml:space="preserve">, </w:t>
      </w:r>
      <w:hyperlink r:id="rId55" w:tooltip="Finés" w:history="1">
        <w:r w:rsidRPr="00047265">
          <w:rPr>
            <w:rStyle w:val="Hipervnculo"/>
            <w:rFonts w:ascii="Arial" w:hAnsi="Arial" w:cs="Arial"/>
            <w:b/>
            <w:color w:val="auto"/>
            <w:u w:val="none"/>
          </w:rPr>
          <w:t>finés</w:t>
        </w:r>
      </w:hyperlink>
      <w:r w:rsidRPr="00047265">
        <w:rPr>
          <w:rFonts w:ascii="Arial" w:hAnsi="Arial" w:cs="Arial"/>
          <w:b/>
        </w:rPr>
        <w:t xml:space="preserve"> y el </w:t>
      </w:r>
      <w:hyperlink r:id="rId56" w:tooltip="Euskera" w:history="1">
        <w:r w:rsidRPr="00047265">
          <w:rPr>
            <w:rStyle w:val="Hipervnculo"/>
            <w:rFonts w:ascii="Arial" w:hAnsi="Arial" w:cs="Arial"/>
            <w:b/>
            <w:color w:val="auto"/>
            <w:u w:val="none"/>
          </w:rPr>
          <w:t>euskera</w:t>
        </w:r>
      </w:hyperlink>
      <w:r w:rsidRPr="00047265">
        <w:rPr>
          <w:rFonts w:ascii="Arial" w:hAnsi="Arial" w:cs="Arial"/>
          <w:b/>
        </w:rPr>
        <w:t xml:space="preserve">, pertenece al grupo de las lenguas europeas que no son de la familia de </w:t>
      </w:r>
      <w:hyperlink r:id="rId57" w:tooltip="Lenguas indoeuropeas" w:history="1">
        <w:r w:rsidRPr="00047265">
          <w:rPr>
            <w:rStyle w:val="Hipervnculo"/>
            <w:rFonts w:ascii="Arial" w:hAnsi="Arial" w:cs="Arial"/>
            <w:b/>
            <w:color w:val="auto"/>
            <w:u w:val="none"/>
          </w:rPr>
          <w:t>lenguas indoeuropeas</w:t>
        </w:r>
      </w:hyperlink>
      <w:r w:rsidRPr="00047265">
        <w:rPr>
          <w:rFonts w:ascii="Arial" w:hAnsi="Arial" w:cs="Arial"/>
          <w:b/>
        </w:rPr>
        <w:t>, con las que también comparte el rasgo tipol</w:t>
      </w:r>
      <w:r w:rsidRPr="00047265">
        <w:rPr>
          <w:rFonts w:ascii="Arial" w:hAnsi="Arial" w:cs="Arial"/>
          <w:b/>
        </w:rPr>
        <w:t>ó</w:t>
      </w:r>
      <w:r w:rsidRPr="00047265">
        <w:rPr>
          <w:rFonts w:ascii="Arial" w:hAnsi="Arial" w:cs="Arial"/>
          <w:b/>
        </w:rPr>
        <w:t xml:space="preserve">gico de ser una </w:t>
      </w:r>
      <w:hyperlink r:id="rId58" w:tooltip="Lengua aglutinante" w:history="1">
        <w:r w:rsidRPr="00047265">
          <w:rPr>
            <w:rStyle w:val="Hipervnculo"/>
            <w:rFonts w:ascii="Arial" w:hAnsi="Arial" w:cs="Arial"/>
            <w:b/>
            <w:color w:val="auto"/>
            <w:u w:val="none"/>
          </w:rPr>
          <w:t>lengua aglutinante</w:t>
        </w:r>
      </w:hyperlink>
      <w:r w:rsidRPr="00047265">
        <w:rPr>
          <w:rFonts w:ascii="Arial" w:hAnsi="Arial" w:cs="Arial"/>
          <w:b/>
        </w:rPr>
        <w:t>.</w:t>
      </w:r>
    </w:p>
    <w:p w:rsidR="00047265" w:rsidRP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Ttulo3"/>
        <w:spacing w:before="0" w:beforeAutospacing="0" w:after="0" w:afterAutospacing="0"/>
        <w:jc w:val="both"/>
        <w:rPr>
          <w:rStyle w:val="mw-headline"/>
          <w:rFonts w:ascii="Arial" w:hAnsi="Arial" w:cs="Arial"/>
          <w:color w:val="FF0000"/>
          <w:sz w:val="24"/>
          <w:szCs w:val="24"/>
        </w:rPr>
      </w:pPr>
      <w:r w:rsidRPr="00047265">
        <w:rPr>
          <w:rStyle w:val="mw-headline"/>
          <w:rFonts w:ascii="Arial" w:hAnsi="Arial" w:cs="Arial"/>
          <w:color w:val="FF0000"/>
          <w:sz w:val="24"/>
          <w:szCs w:val="24"/>
        </w:rPr>
        <w:t>Fonética y fonología</w:t>
      </w:r>
    </w:p>
    <w:p w:rsidR="00047265" w:rsidRPr="00047265" w:rsidRDefault="00047265" w:rsidP="00047265">
      <w:pPr>
        <w:pStyle w:val="Ttulo3"/>
        <w:spacing w:before="0" w:beforeAutospacing="0" w:after="0" w:afterAutospacing="0"/>
        <w:jc w:val="both"/>
        <w:rPr>
          <w:rFonts w:ascii="Arial" w:hAnsi="Arial" w:cs="Arial"/>
          <w:sz w:val="24"/>
          <w:szCs w:val="24"/>
        </w:rPr>
      </w:pPr>
    </w:p>
    <w:p w:rsidR="002B21D0" w:rsidRDefault="002B21D0" w:rsidP="00047265">
      <w:pPr>
        <w:pStyle w:val="Ttulo4"/>
        <w:spacing w:before="0" w:beforeAutospacing="0" w:after="0" w:afterAutospacing="0"/>
        <w:jc w:val="both"/>
        <w:rPr>
          <w:rStyle w:val="mw-headline"/>
          <w:rFonts w:ascii="Arial" w:hAnsi="Arial" w:cs="Arial"/>
        </w:rPr>
      </w:pPr>
      <w:r w:rsidRPr="00047265">
        <w:rPr>
          <w:rStyle w:val="mw-headline"/>
          <w:rFonts w:ascii="Arial" w:hAnsi="Arial" w:cs="Arial"/>
        </w:rPr>
        <w:t>Consonantes</w:t>
      </w:r>
    </w:p>
    <w:p w:rsidR="00047265" w:rsidRPr="00047265" w:rsidRDefault="00047265" w:rsidP="00047265">
      <w:pPr>
        <w:pStyle w:val="Ttulo4"/>
        <w:spacing w:before="0" w:beforeAutospacing="0" w:after="0" w:afterAutospacing="0"/>
        <w:jc w:val="both"/>
        <w:rPr>
          <w:rFonts w:ascii="Arial" w:hAnsi="Arial" w:cs="Arial"/>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El húngaro tiene 25 fonemas </w:t>
      </w:r>
      <w:proofErr w:type="spellStart"/>
      <w:r w:rsidRPr="00047265">
        <w:rPr>
          <w:rFonts w:ascii="Arial" w:hAnsi="Arial" w:cs="Arial"/>
          <w:b/>
        </w:rPr>
        <w:t>consonáticos</w:t>
      </w:r>
      <w:proofErr w:type="spellEnd"/>
      <w:r w:rsidRPr="00047265">
        <w:rPr>
          <w:rFonts w:ascii="Arial" w:hAnsi="Arial" w:cs="Arial"/>
          <w:b/>
        </w:rPr>
        <w:t>. Si bien algunos fonemas húngaros tienen c</w:t>
      </w:r>
      <w:r w:rsidRPr="00047265">
        <w:rPr>
          <w:rFonts w:ascii="Arial" w:hAnsi="Arial" w:cs="Arial"/>
          <w:b/>
        </w:rPr>
        <w:t>o</w:t>
      </w:r>
      <w:r w:rsidRPr="00047265">
        <w:rPr>
          <w:rFonts w:ascii="Arial" w:hAnsi="Arial" w:cs="Arial"/>
          <w:b/>
        </w:rPr>
        <w:t>rrespo</w:t>
      </w:r>
      <w:r w:rsidRPr="00047265">
        <w:rPr>
          <w:rFonts w:ascii="Arial" w:hAnsi="Arial" w:cs="Arial"/>
          <w:b/>
        </w:rPr>
        <w:t>n</w:t>
      </w:r>
      <w:r w:rsidRPr="00047265">
        <w:rPr>
          <w:rFonts w:ascii="Arial" w:hAnsi="Arial" w:cs="Arial"/>
          <w:b/>
        </w:rPr>
        <w:t>dencia en español, no ocurre lo mismo con otros muchos. El húngaro dispone de algunos dígrafos (p. ej. «</w:t>
      </w:r>
      <w:proofErr w:type="spellStart"/>
      <w:r w:rsidRPr="00047265">
        <w:rPr>
          <w:rFonts w:ascii="Arial" w:hAnsi="Arial" w:cs="Arial"/>
          <w:b/>
        </w:rPr>
        <w:t>sz</w:t>
      </w:r>
      <w:proofErr w:type="spellEnd"/>
      <w:r w:rsidRPr="00047265">
        <w:rPr>
          <w:rFonts w:ascii="Arial" w:hAnsi="Arial" w:cs="Arial"/>
          <w:b/>
        </w:rPr>
        <w:t>», «</w:t>
      </w:r>
      <w:proofErr w:type="spellStart"/>
      <w:r w:rsidRPr="00047265">
        <w:rPr>
          <w:rFonts w:ascii="Arial" w:hAnsi="Arial" w:cs="Arial"/>
          <w:b/>
        </w:rPr>
        <w:t>zs</w:t>
      </w:r>
      <w:proofErr w:type="spellEnd"/>
      <w:r w:rsidRPr="00047265">
        <w:rPr>
          <w:rFonts w:ascii="Arial" w:hAnsi="Arial" w:cs="Arial"/>
          <w:b/>
        </w:rPr>
        <w:t>», «</w:t>
      </w:r>
      <w:proofErr w:type="spellStart"/>
      <w:r w:rsidRPr="00047265">
        <w:rPr>
          <w:rFonts w:ascii="Arial" w:hAnsi="Arial" w:cs="Arial"/>
          <w:b/>
        </w:rPr>
        <w:t>ty</w:t>
      </w:r>
      <w:proofErr w:type="spellEnd"/>
      <w:r w:rsidRPr="00047265">
        <w:rPr>
          <w:rFonts w:ascii="Arial" w:hAnsi="Arial" w:cs="Arial"/>
          <w:b/>
        </w:rPr>
        <w:t>») y diacríticos (p. ej. «ű») inexistentes en castellano, aunque representen sonidos que sí se dan en esta lengua (p. ej. «</w:t>
      </w:r>
      <w:proofErr w:type="spellStart"/>
      <w:r w:rsidRPr="00047265">
        <w:rPr>
          <w:rFonts w:ascii="Arial" w:hAnsi="Arial" w:cs="Arial"/>
          <w:b/>
        </w:rPr>
        <w:t>cs</w:t>
      </w:r>
      <w:proofErr w:type="spellEnd"/>
      <w:r w:rsidRPr="00047265">
        <w:rPr>
          <w:rFonts w:ascii="Arial" w:hAnsi="Arial" w:cs="Arial"/>
          <w:b/>
        </w:rPr>
        <w:t xml:space="preserve">» = </w:t>
      </w:r>
      <w:r w:rsidRPr="00047265">
        <w:rPr>
          <w:rFonts w:ascii="Arial" w:hAnsi="Arial" w:cs="Arial"/>
          <w:b/>
          <w:i/>
          <w:iCs/>
        </w:rPr>
        <w:t>castellano «ch»</w:t>
      </w:r>
      <w:r w:rsidRPr="00047265">
        <w:rPr>
          <w:rFonts w:ascii="Arial" w:hAnsi="Arial" w:cs="Arial"/>
          <w:b/>
        </w:rPr>
        <w:t>, «</w:t>
      </w:r>
      <w:proofErr w:type="spellStart"/>
      <w:r w:rsidRPr="00047265">
        <w:rPr>
          <w:rFonts w:ascii="Arial" w:hAnsi="Arial" w:cs="Arial"/>
          <w:b/>
        </w:rPr>
        <w:t>ny</w:t>
      </w:r>
      <w:proofErr w:type="spellEnd"/>
      <w:r w:rsidRPr="00047265">
        <w:rPr>
          <w:rFonts w:ascii="Arial" w:hAnsi="Arial" w:cs="Arial"/>
          <w:b/>
        </w:rPr>
        <w:t xml:space="preserve">» = </w:t>
      </w:r>
      <w:r w:rsidRPr="00047265">
        <w:rPr>
          <w:rFonts w:ascii="Arial" w:hAnsi="Arial" w:cs="Arial"/>
          <w:b/>
          <w:i/>
          <w:iCs/>
        </w:rPr>
        <w:t>castellano «ñ»</w:t>
      </w:r>
      <w:r w:rsidRPr="00047265">
        <w:rPr>
          <w:rFonts w:ascii="Arial" w:hAnsi="Arial" w:cs="Arial"/>
          <w:b/>
        </w:rPr>
        <w:t>).</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La ortografía húngara no usa </w:t>
      </w:r>
      <w:hyperlink r:id="rId59" w:tooltip="Carón" w:history="1">
        <w:proofErr w:type="spellStart"/>
        <w:r w:rsidRPr="00047265">
          <w:rPr>
            <w:rStyle w:val="Hipervnculo"/>
            <w:rFonts w:ascii="Arial" w:hAnsi="Arial" w:cs="Arial"/>
            <w:b/>
            <w:i/>
            <w:iCs/>
            <w:color w:val="auto"/>
            <w:u w:val="none"/>
          </w:rPr>
          <w:t>carón</w:t>
        </w:r>
        <w:proofErr w:type="spellEnd"/>
      </w:hyperlink>
      <w:r w:rsidRPr="00047265">
        <w:rPr>
          <w:rFonts w:ascii="Arial" w:hAnsi="Arial" w:cs="Arial"/>
          <w:b/>
        </w:rPr>
        <w:t xml:space="preserve"> o ningún otro diacrítico como las lenguas eslavas que lo rodean. En cambio, las letras </w:t>
      </w:r>
      <w:r w:rsidRPr="00047265">
        <w:rPr>
          <w:rFonts w:ascii="Arial" w:hAnsi="Arial" w:cs="Arial"/>
          <w:b/>
          <w:i/>
          <w:iCs/>
        </w:rPr>
        <w:t>c, s, z</w:t>
      </w:r>
      <w:r w:rsidRPr="00047265">
        <w:rPr>
          <w:rFonts w:ascii="Arial" w:hAnsi="Arial" w:cs="Arial"/>
          <w:b/>
        </w:rPr>
        <w:t> se utilizan solas (/</w:t>
      </w:r>
      <w:proofErr w:type="spellStart"/>
      <w:r w:rsidRPr="00047265">
        <w:rPr>
          <w:rFonts w:ascii="Arial" w:hAnsi="Arial" w:cs="Arial"/>
          <w:b/>
        </w:rPr>
        <w:t>t͡s</w:t>
      </w:r>
      <w:proofErr w:type="spellEnd"/>
      <w:r w:rsidRPr="00047265">
        <w:rPr>
          <w:rFonts w:ascii="Arial" w:hAnsi="Arial" w:cs="Arial"/>
          <w:b/>
        </w:rPr>
        <w:t>/, /ʃ/, /z/) o combinadas en dígr</w:t>
      </w:r>
      <w:r w:rsidRPr="00047265">
        <w:rPr>
          <w:rFonts w:ascii="Arial" w:hAnsi="Arial" w:cs="Arial"/>
          <w:b/>
        </w:rPr>
        <w:t>a</w:t>
      </w:r>
      <w:r w:rsidRPr="00047265">
        <w:rPr>
          <w:rFonts w:ascii="Arial" w:hAnsi="Arial" w:cs="Arial"/>
          <w:b/>
        </w:rPr>
        <w:t xml:space="preserve">fos </w:t>
      </w:r>
      <w:proofErr w:type="spellStart"/>
      <w:r w:rsidRPr="00047265">
        <w:rPr>
          <w:rFonts w:ascii="Arial" w:hAnsi="Arial" w:cs="Arial"/>
          <w:b/>
          <w:i/>
          <w:iCs/>
        </w:rPr>
        <w:t>cs</w:t>
      </w:r>
      <w:proofErr w:type="spellEnd"/>
      <w:r w:rsidRPr="00047265">
        <w:rPr>
          <w:rFonts w:ascii="Arial" w:hAnsi="Arial" w:cs="Arial"/>
          <w:b/>
          <w:i/>
          <w:iCs/>
        </w:rPr>
        <w:t>, </w:t>
      </w:r>
      <w:proofErr w:type="spellStart"/>
      <w:r w:rsidRPr="00047265">
        <w:rPr>
          <w:rFonts w:ascii="Arial" w:hAnsi="Arial" w:cs="Arial"/>
          <w:b/>
          <w:i/>
          <w:iCs/>
        </w:rPr>
        <w:t>sz</w:t>
      </w:r>
      <w:proofErr w:type="spellEnd"/>
      <w:r w:rsidRPr="00047265">
        <w:rPr>
          <w:rFonts w:ascii="Arial" w:hAnsi="Arial" w:cs="Arial"/>
          <w:b/>
          <w:i/>
          <w:iCs/>
        </w:rPr>
        <w:t>, </w:t>
      </w:r>
      <w:proofErr w:type="spellStart"/>
      <w:r w:rsidRPr="00047265">
        <w:rPr>
          <w:rFonts w:ascii="Arial" w:hAnsi="Arial" w:cs="Arial"/>
          <w:b/>
          <w:i/>
          <w:iCs/>
        </w:rPr>
        <w:t>zs</w:t>
      </w:r>
      <w:proofErr w:type="spellEnd"/>
      <w:r w:rsidRPr="00047265">
        <w:rPr>
          <w:rFonts w:ascii="Arial" w:hAnsi="Arial" w:cs="Arial"/>
          <w:b/>
        </w:rPr>
        <w:t> (/</w:t>
      </w:r>
      <w:proofErr w:type="spellStart"/>
      <w:r w:rsidRPr="00047265">
        <w:rPr>
          <w:rFonts w:ascii="Arial" w:hAnsi="Arial" w:cs="Arial"/>
          <w:b/>
        </w:rPr>
        <w:t>t͡ʃ</w:t>
      </w:r>
      <w:proofErr w:type="spellEnd"/>
      <w:r w:rsidRPr="00047265">
        <w:rPr>
          <w:rFonts w:ascii="Arial" w:hAnsi="Arial" w:cs="Arial"/>
          <w:b/>
        </w:rPr>
        <w:t>/, /s/, /ʒ/), mie</w:t>
      </w:r>
      <w:r w:rsidRPr="00047265">
        <w:rPr>
          <w:rFonts w:ascii="Arial" w:hAnsi="Arial" w:cs="Arial"/>
          <w:b/>
        </w:rPr>
        <w:t>n</w:t>
      </w:r>
      <w:r w:rsidRPr="00047265">
        <w:rPr>
          <w:rFonts w:ascii="Arial" w:hAnsi="Arial" w:cs="Arial"/>
          <w:b/>
        </w:rPr>
        <w:t xml:space="preserve">tras que </w:t>
      </w:r>
      <w:r w:rsidRPr="00047265">
        <w:rPr>
          <w:rFonts w:ascii="Arial" w:hAnsi="Arial" w:cs="Arial"/>
          <w:b/>
          <w:i/>
          <w:iCs/>
        </w:rPr>
        <w:t>y</w:t>
      </w:r>
      <w:r w:rsidRPr="00047265">
        <w:rPr>
          <w:rFonts w:ascii="Arial" w:hAnsi="Arial" w:cs="Arial"/>
          <w:b/>
        </w:rPr>
        <w:t xml:space="preserve"> es utilizada sólo en los dígrafos </w:t>
      </w:r>
      <w:proofErr w:type="spellStart"/>
      <w:r w:rsidRPr="00047265">
        <w:rPr>
          <w:rFonts w:ascii="Arial" w:hAnsi="Arial" w:cs="Arial"/>
          <w:b/>
          <w:i/>
          <w:iCs/>
        </w:rPr>
        <w:t>ty</w:t>
      </w:r>
      <w:proofErr w:type="spellEnd"/>
      <w:r w:rsidRPr="00047265">
        <w:rPr>
          <w:rFonts w:ascii="Arial" w:hAnsi="Arial" w:cs="Arial"/>
          <w:b/>
          <w:i/>
          <w:iCs/>
        </w:rPr>
        <w:t xml:space="preserve">, </w:t>
      </w:r>
      <w:proofErr w:type="spellStart"/>
      <w:r w:rsidRPr="00047265">
        <w:rPr>
          <w:rFonts w:ascii="Arial" w:hAnsi="Arial" w:cs="Arial"/>
          <w:b/>
          <w:i/>
          <w:iCs/>
        </w:rPr>
        <w:t>gy</w:t>
      </w:r>
      <w:proofErr w:type="spellEnd"/>
      <w:r w:rsidRPr="00047265">
        <w:rPr>
          <w:rFonts w:ascii="Arial" w:hAnsi="Arial" w:cs="Arial"/>
          <w:b/>
          <w:i/>
          <w:iCs/>
        </w:rPr>
        <w:t xml:space="preserve">, </w:t>
      </w:r>
      <w:proofErr w:type="spellStart"/>
      <w:r w:rsidRPr="00047265">
        <w:rPr>
          <w:rFonts w:ascii="Arial" w:hAnsi="Arial" w:cs="Arial"/>
          <w:b/>
          <w:i/>
          <w:iCs/>
        </w:rPr>
        <w:t>ly</w:t>
      </w:r>
      <w:proofErr w:type="spellEnd"/>
      <w:r w:rsidRPr="00047265">
        <w:rPr>
          <w:rFonts w:ascii="Arial" w:hAnsi="Arial" w:cs="Arial"/>
          <w:b/>
          <w:i/>
          <w:iCs/>
        </w:rPr>
        <w:t>, </w:t>
      </w:r>
      <w:proofErr w:type="spellStart"/>
      <w:r w:rsidRPr="00047265">
        <w:rPr>
          <w:rFonts w:ascii="Arial" w:hAnsi="Arial" w:cs="Arial"/>
          <w:b/>
          <w:i/>
          <w:iCs/>
        </w:rPr>
        <w:t>ny</w:t>
      </w:r>
      <w:proofErr w:type="spellEnd"/>
      <w:r w:rsidRPr="00047265">
        <w:rPr>
          <w:rFonts w:ascii="Arial" w:hAnsi="Arial" w:cs="Arial"/>
          <w:b/>
        </w:rPr>
        <w:t xml:space="preserve"> como marca de </w:t>
      </w:r>
      <w:hyperlink r:id="rId60" w:tooltip="Palatalización" w:history="1">
        <w:r w:rsidRPr="00047265">
          <w:rPr>
            <w:rStyle w:val="Hipervnculo"/>
            <w:rFonts w:ascii="Arial" w:hAnsi="Arial" w:cs="Arial"/>
            <w:b/>
            <w:color w:val="auto"/>
            <w:u w:val="none"/>
          </w:rPr>
          <w:t>palatalización</w:t>
        </w:r>
      </w:hyperlink>
      <w:r w:rsidRPr="00047265">
        <w:rPr>
          <w:rFonts w:ascii="Arial" w:hAnsi="Arial" w:cs="Arial"/>
          <w:b/>
        </w:rPr>
        <w:t xml:space="preserve"> para escribir los son</w:t>
      </w:r>
      <w:r w:rsidRPr="00047265">
        <w:rPr>
          <w:rFonts w:ascii="Arial" w:hAnsi="Arial" w:cs="Arial"/>
          <w:b/>
        </w:rPr>
        <w:t>i</w:t>
      </w:r>
      <w:r w:rsidRPr="00047265">
        <w:rPr>
          <w:rFonts w:ascii="Arial" w:hAnsi="Arial" w:cs="Arial"/>
          <w:b/>
        </w:rPr>
        <w:t>dos /</w:t>
      </w:r>
      <w:proofErr w:type="spellStart"/>
      <w:r w:rsidRPr="00047265">
        <w:rPr>
          <w:rFonts w:ascii="Arial" w:hAnsi="Arial" w:cs="Arial"/>
          <w:b/>
        </w:rPr>
        <w:t>c͡ç</w:t>
      </w:r>
      <w:proofErr w:type="spellEnd"/>
      <w:r w:rsidRPr="00047265">
        <w:rPr>
          <w:rFonts w:ascii="Arial" w:hAnsi="Arial" w:cs="Arial"/>
          <w:b/>
        </w:rPr>
        <w:t>/, /</w:t>
      </w:r>
      <w:proofErr w:type="spellStart"/>
      <w:r w:rsidRPr="00047265">
        <w:rPr>
          <w:rFonts w:ascii="Arial" w:hAnsi="Arial" w:cs="Arial"/>
          <w:b/>
        </w:rPr>
        <w:t>ɟ͡ʝ</w:t>
      </w:r>
      <w:proofErr w:type="spellEnd"/>
      <w:r w:rsidRPr="00047265">
        <w:rPr>
          <w:rFonts w:ascii="Arial" w:hAnsi="Arial" w:cs="Arial"/>
          <w:b/>
        </w:rPr>
        <w:t>/, /j/ (antiguamente /ʎ/), /ɲ/.</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Además existen la </w:t>
      </w:r>
      <w:proofErr w:type="spellStart"/>
      <w:r w:rsidRPr="00047265">
        <w:rPr>
          <w:rFonts w:ascii="Arial" w:hAnsi="Arial" w:cs="Arial"/>
          <w:b/>
          <w:i/>
          <w:iCs/>
        </w:rPr>
        <w:t>dz</w:t>
      </w:r>
      <w:proofErr w:type="spellEnd"/>
      <w:r w:rsidRPr="00047265">
        <w:rPr>
          <w:rFonts w:ascii="Arial" w:hAnsi="Arial" w:cs="Arial"/>
          <w:b/>
        </w:rPr>
        <w:t xml:space="preserve"> y </w:t>
      </w:r>
      <w:proofErr w:type="spellStart"/>
      <w:r w:rsidRPr="00047265">
        <w:rPr>
          <w:rFonts w:ascii="Arial" w:hAnsi="Arial" w:cs="Arial"/>
          <w:b/>
          <w:i/>
          <w:iCs/>
        </w:rPr>
        <w:t>dzs</w:t>
      </w:r>
      <w:proofErr w:type="spellEnd"/>
      <w:r w:rsidRPr="00047265">
        <w:rPr>
          <w:rFonts w:ascii="Arial" w:hAnsi="Arial" w:cs="Arial"/>
          <w:b/>
        </w:rPr>
        <w:t xml:space="preserve"> que actualmente casi no se usan. Por último, las consonantes ta</w:t>
      </w:r>
      <w:r w:rsidRPr="00047265">
        <w:rPr>
          <w:rFonts w:ascii="Arial" w:hAnsi="Arial" w:cs="Arial"/>
          <w:b/>
        </w:rPr>
        <w:t>m</w:t>
      </w:r>
      <w:r w:rsidRPr="00047265">
        <w:rPr>
          <w:rFonts w:ascii="Arial" w:hAnsi="Arial" w:cs="Arial"/>
          <w:b/>
        </w:rPr>
        <w:t xml:space="preserve">bién pueden ser largas o cortas: en caso de ser </w:t>
      </w:r>
      <w:hyperlink r:id="rId61" w:tooltip="Geminación (fonología)" w:history="1">
        <w:r w:rsidRPr="00047265">
          <w:rPr>
            <w:rStyle w:val="Hipervnculo"/>
            <w:rFonts w:ascii="Arial" w:hAnsi="Arial" w:cs="Arial"/>
            <w:b/>
            <w:color w:val="auto"/>
            <w:u w:val="none"/>
          </w:rPr>
          <w:t>geminadas</w:t>
        </w:r>
      </w:hyperlink>
      <w:r w:rsidRPr="00047265">
        <w:rPr>
          <w:rFonts w:ascii="Arial" w:hAnsi="Arial" w:cs="Arial"/>
          <w:b/>
        </w:rPr>
        <w:t xml:space="preserve"> están reduplicadas («</w:t>
      </w:r>
      <w:proofErr w:type="spellStart"/>
      <w:r w:rsidRPr="00047265">
        <w:rPr>
          <w:rFonts w:ascii="Arial" w:hAnsi="Arial" w:cs="Arial"/>
          <w:b/>
        </w:rPr>
        <w:t>nn</w:t>
      </w:r>
      <w:proofErr w:type="spellEnd"/>
      <w:r w:rsidRPr="00047265">
        <w:rPr>
          <w:rFonts w:ascii="Arial" w:hAnsi="Arial" w:cs="Arial"/>
          <w:b/>
        </w:rPr>
        <w:t>», «</w:t>
      </w:r>
      <w:proofErr w:type="spellStart"/>
      <w:r w:rsidRPr="00047265">
        <w:rPr>
          <w:rFonts w:ascii="Arial" w:hAnsi="Arial" w:cs="Arial"/>
          <w:b/>
        </w:rPr>
        <w:t>rr</w:t>
      </w:r>
      <w:proofErr w:type="spellEnd"/>
      <w:r w:rsidRPr="00047265">
        <w:rPr>
          <w:rFonts w:ascii="Arial" w:hAnsi="Arial" w:cs="Arial"/>
          <w:b/>
        </w:rPr>
        <w:t xml:space="preserve">»), salvo los dígrafos, en los que sólo se duplica la primera </w:t>
      </w:r>
      <w:proofErr w:type="spellStart"/>
      <w:r w:rsidRPr="00047265">
        <w:rPr>
          <w:rFonts w:ascii="Arial" w:hAnsi="Arial" w:cs="Arial"/>
          <w:b/>
        </w:rPr>
        <w:t>consonate</w:t>
      </w:r>
      <w:proofErr w:type="spellEnd"/>
      <w:r w:rsidRPr="00047265">
        <w:rPr>
          <w:rFonts w:ascii="Arial" w:hAnsi="Arial" w:cs="Arial"/>
          <w:b/>
        </w:rPr>
        <w:t xml:space="preserve">: </w:t>
      </w:r>
      <w:proofErr w:type="spellStart"/>
      <w:r w:rsidRPr="00047265">
        <w:rPr>
          <w:rFonts w:ascii="Arial" w:hAnsi="Arial" w:cs="Arial"/>
          <w:b/>
        </w:rPr>
        <w:t>sz</w:t>
      </w:r>
      <w:proofErr w:type="spellEnd"/>
      <w:r w:rsidRPr="00047265">
        <w:rPr>
          <w:rFonts w:ascii="Arial" w:hAnsi="Arial" w:cs="Arial"/>
          <w:b/>
        </w:rPr>
        <w:t xml:space="preserve"> pasa a ser </w:t>
      </w:r>
      <w:proofErr w:type="spellStart"/>
      <w:r w:rsidRPr="00047265">
        <w:rPr>
          <w:rFonts w:ascii="Arial" w:hAnsi="Arial" w:cs="Arial"/>
          <w:b/>
          <w:i/>
          <w:iCs/>
        </w:rPr>
        <w:t>ssz</w:t>
      </w:r>
      <w:proofErr w:type="spellEnd"/>
      <w:r w:rsidRPr="00047265">
        <w:rPr>
          <w:rFonts w:ascii="Arial" w:hAnsi="Arial" w:cs="Arial"/>
          <w:b/>
        </w:rPr>
        <w:t xml:space="preserve">, </w:t>
      </w:r>
      <w:proofErr w:type="spellStart"/>
      <w:r w:rsidRPr="00047265">
        <w:rPr>
          <w:rFonts w:ascii="Arial" w:hAnsi="Arial" w:cs="Arial"/>
          <w:b/>
          <w:i/>
          <w:iCs/>
        </w:rPr>
        <w:t>zs</w:t>
      </w:r>
      <w:proofErr w:type="spellEnd"/>
      <w:r w:rsidRPr="00047265">
        <w:rPr>
          <w:rFonts w:ascii="Arial" w:hAnsi="Arial" w:cs="Arial"/>
          <w:b/>
        </w:rPr>
        <w:t xml:space="preserve">, a </w:t>
      </w:r>
      <w:proofErr w:type="spellStart"/>
      <w:r w:rsidRPr="00047265">
        <w:rPr>
          <w:rFonts w:ascii="Arial" w:hAnsi="Arial" w:cs="Arial"/>
          <w:b/>
          <w:i/>
          <w:iCs/>
        </w:rPr>
        <w:t>zzs</w:t>
      </w:r>
      <w:proofErr w:type="spellEnd"/>
      <w:r w:rsidRPr="00047265">
        <w:rPr>
          <w:rFonts w:ascii="Arial" w:hAnsi="Arial" w:cs="Arial"/>
          <w:b/>
        </w:rPr>
        <w:t>.</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No se utilizan las letras </w:t>
      </w:r>
      <w:r w:rsidRPr="00047265">
        <w:rPr>
          <w:rFonts w:ascii="Arial" w:hAnsi="Arial" w:cs="Arial"/>
          <w:b/>
          <w:i/>
          <w:iCs/>
        </w:rPr>
        <w:t>q</w:t>
      </w:r>
      <w:r w:rsidRPr="00047265">
        <w:rPr>
          <w:rFonts w:ascii="Arial" w:hAnsi="Arial" w:cs="Arial"/>
          <w:b/>
        </w:rPr>
        <w:t xml:space="preserve">, </w:t>
      </w:r>
      <w:r w:rsidRPr="00047265">
        <w:rPr>
          <w:rFonts w:ascii="Arial" w:hAnsi="Arial" w:cs="Arial"/>
          <w:b/>
          <w:i/>
          <w:iCs/>
        </w:rPr>
        <w:t>w</w:t>
      </w:r>
      <w:r w:rsidRPr="00047265">
        <w:rPr>
          <w:rFonts w:ascii="Arial" w:hAnsi="Arial" w:cs="Arial"/>
          <w:b/>
        </w:rPr>
        <w:t xml:space="preserve">, </w:t>
      </w:r>
      <w:r w:rsidRPr="00047265">
        <w:rPr>
          <w:rFonts w:ascii="Arial" w:hAnsi="Arial" w:cs="Arial"/>
          <w:b/>
          <w:i/>
          <w:iCs/>
        </w:rPr>
        <w:t>x</w:t>
      </w:r>
      <w:r w:rsidRPr="00047265">
        <w:rPr>
          <w:rFonts w:ascii="Arial" w:hAnsi="Arial" w:cs="Arial"/>
          <w:b/>
        </w:rPr>
        <w:t xml:space="preserve">, </w:t>
      </w:r>
      <w:r w:rsidRPr="00047265">
        <w:rPr>
          <w:rFonts w:ascii="Arial" w:hAnsi="Arial" w:cs="Arial"/>
          <w:b/>
          <w:i/>
          <w:iCs/>
        </w:rPr>
        <w:t>y</w:t>
      </w:r>
      <w:r w:rsidRPr="00047265">
        <w:rPr>
          <w:rFonts w:ascii="Arial" w:hAnsi="Arial" w:cs="Arial"/>
          <w:b/>
        </w:rPr>
        <w:t>.</w:t>
      </w:r>
    </w:p>
    <w:p w:rsidR="00047265" w:rsidRDefault="00047265" w:rsidP="00047265">
      <w:pPr>
        <w:pStyle w:val="NormalWeb"/>
        <w:spacing w:before="0" w:beforeAutospacing="0" w:after="0" w:afterAutospacing="0"/>
        <w:jc w:val="both"/>
        <w:rPr>
          <w:rFonts w:ascii="Arial" w:hAnsi="Arial" w:cs="Arial"/>
          <w:b/>
        </w:rPr>
      </w:pPr>
    </w:p>
    <w:p w:rsidR="00047265" w:rsidRDefault="00047265" w:rsidP="00047265">
      <w:pPr>
        <w:pStyle w:val="NormalWeb"/>
        <w:spacing w:before="0" w:beforeAutospacing="0" w:after="0" w:afterAutospacing="0"/>
        <w:jc w:val="both"/>
        <w:rPr>
          <w:rFonts w:ascii="Arial" w:hAnsi="Arial" w:cs="Arial"/>
          <w:b/>
        </w:rPr>
      </w:pPr>
    </w:p>
    <w:p w:rsidR="00047265" w:rsidRPr="00047265" w:rsidRDefault="00047265" w:rsidP="00047265">
      <w:pPr>
        <w:pStyle w:val="NormalWeb"/>
        <w:spacing w:before="0" w:beforeAutospacing="0" w:after="0" w:afterAutospacing="0"/>
        <w:jc w:val="both"/>
        <w:rPr>
          <w:rFonts w:ascii="Arial" w:hAnsi="Arial" w:cs="Arial"/>
          <w:b/>
        </w:rPr>
      </w:pPr>
    </w:p>
    <w:tbl>
      <w:tblPr>
        <w:tblW w:w="0" w:type="auto"/>
        <w:tblCellSpacing w:w="15" w:type="dxa"/>
        <w:tblCellMar>
          <w:top w:w="15" w:type="dxa"/>
          <w:left w:w="15" w:type="dxa"/>
          <w:bottom w:w="15" w:type="dxa"/>
          <w:right w:w="15" w:type="dxa"/>
        </w:tblCellMar>
        <w:tblLook w:val="04A0"/>
      </w:tblPr>
      <w:tblGrid>
        <w:gridCol w:w="1542"/>
        <w:gridCol w:w="914"/>
        <w:gridCol w:w="780"/>
        <w:gridCol w:w="1008"/>
        <w:gridCol w:w="968"/>
        <w:gridCol w:w="834"/>
        <w:gridCol w:w="648"/>
        <w:gridCol w:w="756"/>
      </w:tblGrid>
      <w:tr w:rsidR="002B21D0" w:rsidRPr="00047265" w:rsidTr="002B21D0">
        <w:trPr>
          <w:tblCellSpacing w:w="15" w:type="dxa"/>
        </w:trPr>
        <w:tc>
          <w:tcPr>
            <w:tcW w:w="0" w:type="auto"/>
            <w:gridSpan w:val="8"/>
            <w:tcBorders>
              <w:top w:val="nil"/>
              <w:left w:val="nil"/>
              <w:bottom w:val="nil"/>
              <w:right w:val="nil"/>
            </w:tcBorders>
            <w:vAlign w:val="center"/>
            <w:hideMark/>
          </w:tcPr>
          <w:p w:rsidR="002B21D0" w:rsidRPr="00047265" w:rsidRDefault="002B21D0" w:rsidP="00047265">
            <w:pPr>
              <w:jc w:val="both"/>
              <w:rPr>
                <w:b/>
                <w:color w:val="FF0000"/>
              </w:rPr>
            </w:pPr>
            <w:r w:rsidRPr="00047265">
              <w:rPr>
                <w:b/>
                <w:color w:val="FF0000"/>
              </w:rPr>
              <w:lastRenderedPageBreak/>
              <w:t>Fonemas consonantes del húngaro</w:t>
            </w:r>
          </w:p>
        </w:tc>
      </w:tr>
      <w:tr w:rsidR="002B21D0" w:rsidRPr="00047265" w:rsidTr="002B21D0">
        <w:trPr>
          <w:tblCellSpacing w:w="15" w:type="dxa"/>
        </w:trPr>
        <w:tc>
          <w:tcPr>
            <w:tcW w:w="0" w:type="auto"/>
            <w:vAlign w:val="center"/>
            <w:hideMark/>
          </w:tcPr>
          <w:p w:rsidR="002B21D0" w:rsidRPr="00047265" w:rsidRDefault="002B21D0" w:rsidP="00047265">
            <w:pPr>
              <w:jc w:val="both"/>
              <w:rPr>
                <w:b/>
                <w:bCs/>
              </w:rPr>
            </w:pPr>
            <w:r w:rsidRPr="00047265">
              <w:rPr>
                <w:b/>
                <w:bCs/>
              </w:rPr>
              <w:t> </w:t>
            </w:r>
          </w:p>
        </w:tc>
        <w:tc>
          <w:tcPr>
            <w:tcW w:w="0" w:type="auto"/>
            <w:vAlign w:val="center"/>
            <w:hideMark/>
          </w:tcPr>
          <w:p w:rsidR="002B21D0" w:rsidRPr="00047265" w:rsidRDefault="002B21D0" w:rsidP="00047265">
            <w:pPr>
              <w:jc w:val="both"/>
              <w:rPr>
                <w:b/>
                <w:bCs/>
              </w:rPr>
            </w:pPr>
            <w:hyperlink r:id="rId62" w:tooltip="Consonante bilabial" w:history="1">
              <w:r w:rsidRPr="00047265">
                <w:rPr>
                  <w:rStyle w:val="Hipervnculo"/>
                  <w:b/>
                  <w:bCs/>
                  <w:color w:val="auto"/>
                  <w:u w:val="none"/>
                </w:rPr>
                <w:t>Bilabial</w:t>
              </w:r>
            </w:hyperlink>
          </w:p>
        </w:tc>
        <w:tc>
          <w:tcPr>
            <w:tcW w:w="0" w:type="auto"/>
            <w:vAlign w:val="center"/>
            <w:hideMark/>
          </w:tcPr>
          <w:p w:rsidR="002B21D0" w:rsidRPr="00047265" w:rsidRDefault="002B21D0" w:rsidP="00047265">
            <w:pPr>
              <w:jc w:val="both"/>
              <w:rPr>
                <w:b/>
                <w:bCs/>
              </w:rPr>
            </w:pPr>
            <w:hyperlink r:id="rId63" w:tooltip="Consonante labiodental" w:history="1">
              <w:r w:rsidRPr="00047265">
                <w:rPr>
                  <w:rStyle w:val="Hipervnculo"/>
                  <w:b/>
                  <w:bCs/>
                  <w:color w:val="auto"/>
                  <w:u w:val="none"/>
                </w:rPr>
                <w:t>Labio-</w:t>
              </w:r>
              <w:r w:rsidRPr="00047265">
                <w:rPr>
                  <w:b/>
                  <w:bCs/>
                </w:rPr>
                <w:br/>
              </w:r>
              <w:r w:rsidRPr="00047265">
                <w:rPr>
                  <w:rStyle w:val="Hipervnculo"/>
                  <w:b/>
                  <w:bCs/>
                  <w:color w:val="auto"/>
                  <w:u w:val="none"/>
                </w:rPr>
                <w:t>dental</w:t>
              </w:r>
            </w:hyperlink>
          </w:p>
        </w:tc>
        <w:tc>
          <w:tcPr>
            <w:tcW w:w="0" w:type="auto"/>
            <w:vAlign w:val="center"/>
            <w:hideMark/>
          </w:tcPr>
          <w:p w:rsidR="002B21D0" w:rsidRPr="00047265" w:rsidRDefault="002B21D0" w:rsidP="00047265">
            <w:pPr>
              <w:jc w:val="both"/>
              <w:rPr>
                <w:b/>
                <w:bCs/>
              </w:rPr>
            </w:pPr>
            <w:hyperlink r:id="rId64" w:tooltip="Consonante alveolar" w:history="1">
              <w:r w:rsidRPr="00047265">
                <w:rPr>
                  <w:rStyle w:val="Hipervnculo"/>
                  <w:b/>
                  <w:bCs/>
                  <w:color w:val="auto"/>
                  <w:u w:val="none"/>
                </w:rPr>
                <w:t>Alveolar</w:t>
              </w:r>
            </w:hyperlink>
          </w:p>
        </w:tc>
        <w:tc>
          <w:tcPr>
            <w:tcW w:w="0" w:type="auto"/>
            <w:vAlign w:val="center"/>
            <w:hideMark/>
          </w:tcPr>
          <w:p w:rsidR="002B21D0" w:rsidRPr="00047265" w:rsidRDefault="002B21D0" w:rsidP="00047265">
            <w:pPr>
              <w:jc w:val="both"/>
              <w:rPr>
                <w:b/>
                <w:bCs/>
              </w:rPr>
            </w:pPr>
            <w:hyperlink r:id="rId65" w:tooltip="Consonante postalveolar" w:history="1">
              <w:r w:rsidRPr="00047265">
                <w:rPr>
                  <w:rStyle w:val="Hipervnculo"/>
                  <w:b/>
                  <w:bCs/>
                  <w:color w:val="auto"/>
                  <w:u w:val="none"/>
                </w:rPr>
                <w:t>Post-</w:t>
              </w:r>
              <w:r w:rsidRPr="00047265">
                <w:rPr>
                  <w:b/>
                  <w:bCs/>
                </w:rPr>
                <w:br/>
              </w:r>
              <w:r w:rsidRPr="00047265">
                <w:rPr>
                  <w:rStyle w:val="Hipervnculo"/>
                  <w:b/>
                  <w:bCs/>
                  <w:color w:val="auto"/>
                  <w:u w:val="none"/>
                </w:rPr>
                <w:t>alveolar</w:t>
              </w:r>
            </w:hyperlink>
          </w:p>
        </w:tc>
        <w:tc>
          <w:tcPr>
            <w:tcW w:w="0" w:type="auto"/>
            <w:vAlign w:val="center"/>
            <w:hideMark/>
          </w:tcPr>
          <w:p w:rsidR="002B21D0" w:rsidRPr="00047265" w:rsidRDefault="002B21D0" w:rsidP="00047265">
            <w:pPr>
              <w:jc w:val="both"/>
              <w:rPr>
                <w:b/>
                <w:bCs/>
              </w:rPr>
            </w:pPr>
            <w:hyperlink r:id="rId66" w:tooltip="Consonante palatal" w:history="1">
              <w:r w:rsidRPr="00047265">
                <w:rPr>
                  <w:rStyle w:val="Hipervnculo"/>
                  <w:b/>
                  <w:bCs/>
                  <w:color w:val="auto"/>
                  <w:u w:val="none"/>
                </w:rPr>
                <w:t>Palatal</w:t>
              </w:r>
            </w:hyperlink>
          </w:p>
        </w:tc>
        <w:tc>
          <w:tcPr>
            <w:tcW w:w="0" w:type="auto"/>
            <w:vAlign w:val="center"/>
            <w:hideMark/>
          </w:tcPr>
          <w:p w:rsidR="002B21D0" w:rsidRPr="00047265" w:rsidRDefault="002B21D0" w:rsidP="00047265">
            <w:pPr>
              <w:jc w:val="both"/>
              <w:rPr>
                <w:b/>
                <w:bCs/>
              </w:rPr>
            </w:pPr>
            <w:hyperlink r:id="rId67" w:tooltip="Consonante velar" w:history="1">
              <w:r w:rsidRPr="00047265">
                <w:rPr>
                  <w:rStyle w:val="Hipervnculo"/>
                  <w:b/>
                  <w:bCs/>
                  <w:color w:val="auto"/>
                  <w:u w:val="none"/>
                </w:rPr>
                <w:t>Velar</w:t>
              </w:r>
            </w:hyperlink>
          </w:p>
        </w:tc>
        <w:tc>
          <w:tcPr>
            <w:tcW w:w="0" w:type="auto"/>
            <w:vAlign w:val="center"/>
            <w:hideMark/>
          </w:tcPr>
          <w:p w:rsidR="002B21D0" w:rsidRPr="00047265" w:rsidRDefault="002B21D0" w:rsidP="00047265">
            <w:pPr>
              <w:jc w:val="both"/>
              <w:rPr>
                <w:b/>
                <w:bCs/>
              </w:rPr>
            </w:pPr>
            <w:hyperlink r:id="rId68" w:tooltip="Consonante glotal" w:history="1">
              <w:proofErr w:type="spellStart"/>
              <w:r w:rsidRPr="00047265">
                <w:rPr>
                  <w:rStyle w:val="Hipervnculo"/>
                  <w:b/>
                  <w:bCs/>
                  <w:color w:val="auto"/>
                  <w:u w:val="none"/>
                </w:rPr>
                <w:t>Glotal</w:t>
              </w:r>
              <w:proofErr w:type="spellEnd"/>
            </w:hyperlink>
          </w:p>
        </w:tc>
      </w:tr>
      <w:tr w:rsidR="002B21D0" w:rsidRPr="00047265" w:rsidTr="002B21D0">
        <w:trPr>
          <w:tblCellSpacing w:w="15" w:type="dxa"/>
        </w:trPr>
        <w:tc>
          <w:tcPr>
            <w:tcW w:w="0" w:type="auto"/>
            <w:vAlign w:val="center"/>
            <w:hideMark/>
          </w:tcPr>
          <w:p w:rsidR="002B21D0" w:rsidRPr="00047265" w:rsidRDefault="002B21D0" w:rsidP="00047265">
            <w:pPr>
              <w:jc w:val="both"/>
              <w:rPr>
                <w:b/>
                <w:bCs/>
              </w:rPr>
            </w:pPr>
            <w:hyperlink r:id="rId69" w:tooltip="Consonante nasal" w:history="1">
              <w:r w:rsidRPr="00047265">
                <w:rPr>
                  <w:rStyle w:val="Hipervnculo"/>
                  <w:b/>
                  <w:bCs/>
                  <w:color w:val="auto"/>
                  <w:u w:val="none"/>
                </w:rPr>
                <w:t>Nasal</w:t>
              </w:r>
            </w:hyperlink>
          </w:p>
        </w:tc>
        <w:tc>
          <w:tcPr>
            <w:tcW w:w="0" w:type="auto"/>
            <w:vAlign w:val="center"/>
            <w:hideMark/>
          </w:tcPr>
          <w:p w:rsidR="002B21D0" w:rsidRPr="00047265" w:rsidRDefault="002B21D0" w:rsidP="00047265">
            <w:pPr>
              <w:jc w:val="both"/>
              <w:rPr>
                <w:b/>
              </w:rPr>
            </w:pPr>
            <w:r w:rsidRPr="00047265">
              <w:rPr>
                <w:rStyle w:val="ipa"/>
                <w:b/>
              </w:rPr>
              <w:t>m</w:t>
            </w: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r w:rsidRPr="00047265">
              <w:rPr>
                <w:rStyle w:val="ipa"/>
                <w:b/>
              </w:rPr>
              <w:t>n</w:t>
            </w: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r w:rsidRPr="00047265">
              <w:rPr>
                <w:rStyle w:val="ipa"/>
                <w:b/>
              </w:rPr>
              <w:t>ɲ</w:t>
            </w: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r>
      <w:tr w:rsidR="002B21D0" w:rsidRPr="00047265" w:rsidTr="002B21D0">
        <w:trPr>
          <w:tblCellSpacing w:w="15" w:type="dxa"/>
        </w:trPr>
        <w:tc>
          <w:tcPr>
            <w:tcW w:w="0" w:type="auto"/>
            <w:vAlign w:val="center"/>
            <w:hideMark/>
          </w:tcPr>
          <w:p w:rsidR="002B21D0" w:rsidRPr="00047265" w:rsidRDefault="002B21D0" w:rsidP="00047265">
            <w:pPr>
              <w:jc w:val="both"/>
              <w:rPr>
                <w:b/>
                <w:bCs/>
              </w:rPr>
            </w:pPr>
            <w:hyperlink r:id="rId70" w:tooltip="Consonante oclusiva" w:history="1">
              <w:r w:rsidRPr="00047265">
                <w:rPr>
                  <w:rStyle w:val="Hipervnculo"/>
                  <w:b/>
                  <w:bCs/>
                  <w:color w:val="auto"/>
                  <w:u w:val="none"/>
                </w:rPr>
                <w:t>Oclusiva</w:t>
              </w:r>
            </w:hyperlink>
          </w:p>
        </w:tc>
        <w:tc>
          <w:tcPr>
            <w:tcW w:w="0" w:type="auto"/>
            <w:vAlign w:val="center"/>
            <w:hideMark/>
          </w:tcPr>
          <w:p w:rsidR="002B21D0" w:rsidRPr="00047265" w:rsidRDefault="002B21D0" w:rsidP="00047265">
            <w:pPr>
              <w:jc w:val="both"/>
              <w:rPr>
                <w:b/>
              </w:rPr>
            </w:pPr>
            <w:r w:rsidRPr="00047265">
              <w:rPr>
                <w:rStyle w:val="ipa"/>
                <w:b/>
              </w:rPr>
              <w:t>p  b</w:t>
            </w: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r w:rsidRPr="00047265">
              <w:rPr>
                <w:rStyle w:val="ipa"/>
                <w:b/>
              </w:rPr>
              <w:t>t  d</w:t>
            </w: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r w:rsidRPr="00047265">
              <w:rPr>
                <w:rStyle w:val="ipa"/>
                <w:b/>
              </w:rPr>
              <w:t>k  ɡ</w:t>
            </w:r>
          </w:p>
        </w:tc>
        <w:tc>
          <w:tcPr>
            <w:tcW w:w="0" w:type="auto"/>
            <w:vAlign w:val="center"/>
            <w:hideMark/>
          </w:tcPr>
          <w:p w:rsidR="002B21D0" w:rsidRPr="00047265" w:rsidRDefault="002B21D0" w:rsidP="00047265">
            <w:pPr>
              <w:jc w:val="both"/>
              <w:rPr>
                <w:b/>
              </w:rPr>
            </w:pPr>
          </w:p>
        </w:tc>
      </w:tr>
      <w:tr w:rsidR="002B21D0" w:rsidRPr="00047265" w:rsidTr="002B21D0">
        <w:trPr>
          <w:tblCellSpacing w:w="15" w:type="dxa"/>
        </w:trPr>
        <w:tc>
          <w:tcPr>
            <w:tcW w:w="0" w:type="auto"/>
            <w:vAlign w:val="center"/>
            <w:hideMark/>
          </w:tcPr>
          <w:p w:rsidR="002B21D0" w:rsidRPr="00047265" w:rsidRDefault="002B21D0" w:rsidP="00047265">
            <w:pPr>
              <w:jc w:val="both"/>
              <w:rPr>
                <w:b/>
                <w:bCs/>
              </w:rPr>
            </w:pPr>
            <w:hyperlink r:id="rId71" w:tooltip="Consonante africada" w:history="1">
              <w:r w:rsidRPr="00047265">
                <w:rPr>
                  <w:rStyle w:val="Hipervnculo"/>
                  <w:b/>
                  <w:bCs/>
                  <w:color w:val="auto"/>
                  <w:u w:val="none"/>
                </w:rPr>
                <w:t>Africada</w:t>
              </w:r>
            </w:hyperlink>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roofErr w:type="spellStart"/>
            <w:r w:rsidRPr="00047265">
              <w:rPr>
                <w:rStyle w:val="ipa"/>
                <w:b/>
              </w:rPr>
              <w:t>t͡s</w:t>
            </w:r>
            <w:proofErr w:type="spellEnd"/>
            <w:r w:rsidRPr="00047265">
              <w:rPr>
                <w:rStyle w:val="ipa"/>
                <w:b/>
              </w:rPr>
              <w:t>  </w:t>
            </w:r>
            <w:proofErr w:type="spellStart"/>
            <w:r w:rsidRPr="00047265">
              <w:rPr>
                <w:rStyle w:val="ipa"/>
                <w:b/>
              </w:rPr>
              <w:t>d͡z</w:t>
            </w:r>
            <w:proofErr w:type="spellEnd"/>
          </w:p>
        </w:tc>
        <w:tc>
          <w:tcPr>
            <w:tcW w:w="0" w:type="auto"/>
            <w:vAlign w:val="center"/>
            <w:hideMark/>
          </w:tcPr>
          <w:p w:rsidR="002B21D0" w:rsidRPr="00047265" w:rsidRDefault="002B21D0" w:rsidP="00047265">
            <w:pPr>
              <w:jc w:val="both"/>
              <w:rPr>
                <w:b/>
              </w:rPr>
            </w:pPr>
            <w:proofErr w:type="spellStart"/>
            <w:r w:rsidRPr="00047265">
              <w:rPr>
                <w:rStyle w:val="ipa"/>
                <w:b/>
              </w:rPr>
              <w:t>t͡ʃ</w:t>
            </w:r>
            <w:proofErr w:type="spellEnd"/>
            <w:r w:rsidRPr="00047265">
              <w:rPr>
                <w:rStyle w:val="ipa"/>
                <w:b/>
              </w:rPr>
              <w:t>  </w:t>
            </w:r>
            <w:proofErr w:type="spellStart"/>
            <w:r w:rsidRPr="00047265">
              <w:rPr>
                <w:rStyle w:val="ipa"/>
                <w:b/>
              </w:rPr>
              <w:t>d͡ʒ</w:t>
            </w:r>
            <w:proofErr w:type="spellEnd"/>
          </w:p>
        </w:tc>
        <w:tc>
          <w:tcPr>
            <w:tcW w:w="0" w:type="auto"/>
            <w:vAlign w:val="center"/>
            <w:hideMark/>
          </w:tcPr>
          <w:p w:rsidR="002B21D0" w:rsidRPr="00047265" w:rsidRDefault="002B21D0" w:rsidP="00047265">
            <w:pPr>
              <w:jc w:val="both"/>
              <w:rPr>
                <w:b/>
              </w:rPr>
            </w:pPr>
            <w:proofErr w:type="spellStart"/>
            <w:r w:rsidRPr="00047265">
              <w:rPr>
                <w:rStyle w:val="ipa"/>
                <w:b/>
              </w:rPr>
              <w:t>c͡ç</w:t>
            </w:r>
            <w:proofErr w:type="spellEnd"/>
            <w:r w:rsidRPr="00047265">
              <w:rPr>
                <w:rStyle w:val="ipa"/>
                <w:b/>
              </w:rPr>
              <w:t>  </w:t>
            </w:r>
            <w:proofErr w:type="spellStart"/>
            <w:r w:rsidRPr="00047265">
              <w:rPr>
                <w:rStyle w:val="ipa"/>
                <w:b/>
              </w:rPr>
              <w:t>ɟ͡ʝ</w:t>
            </w:r>
            <w:proofErr w:type="spellEnd"/>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r>
      <w:tr w:rsidR="002B21D0" w:rsidRPr="00047265" w:rsidTr="002B21D0">
        <w:trPr>
          <w:tblCellSpacing w:w="15" w:type="dxa"/>
        </w:trPr>
        <w:tc>
          <w:tcPr>
            <w:tcW w:w="0" w:type="auto"/>
            <w:vAlign w:val="center"/>
            <w:hideMark/>
          </w:tcPr>
          <w:p w:rsidR="002B21D0" w:rsidRPr="00047265" w:rsidRDefault="002B21D0" w:rsidP="00047265">
            <w:pPr>
              <w:jc w:val="both"/>
              <w:rPr>
                <w:b/>
                <w:bCs/>
              </w:rPr>
            </w:pPr>
            <w:hyperlink r:id="rId72" w:tooltip="Consonante fricativa" w:history="1">
              <w:r w:rsidRPr="00047265">
                <w:rPr>
                  <w:rStyle w:val="Hipervnculo"/>
                  <w:b/>
                  <w:bCs/>
                  <w:color w:val="auto"/>
                  <w:u w:val="none"/>
                </w:rPr>
                <w:t>Fricativa</w:t>
              </w:r>
            </w:hyperlink>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r w:rsidRPr="00047265">
              <w:rPr>
                <w:rStyle w:val="ipa"/>
                <w:b/>
              </w:rPr>
              <w:t>f  v</w:t>
            </w:r>
          </w:p>
        </w:tc>
        <w:tc>
          <w:tcPr>
            <w:tcW w:w="0" w:type="auto"/>
            <w:vAlign w:val="center"/>
            <w:hideMark/>
          </w:tcPr>
          <w:p w:rsidR="002B21D0" w:rsidRPr="00047265" w:rsidRDefault="002B21D0" w:rsidP="00047265">
            <w:pPr>
              <w:jc w:val="both"/>
              <w:rPr>
                <w:b/>
              </w:rPr>
            </w:pPr>
            <w:r w:rsidRPr="00047265">
              <w:rPr>
                <w:rStyle w:val="ipa"/>
                <w:b/>
              </w:rPr>
              <w:t>s  z</w:t>
            </w:r>
          </w:p>
        </w:tc>
        <w:tc>
          <w:tcPr>
            <w:tcW w:w="0" w:type="auto"/>
            <w:vAlign w:val="center"/>
            <w:hideMark/>
          </w:tcPr>
          <w:p w:rsidR="002B21D0" w:rsidRPr="00047265" w:rsidRDefault="002B21D0" w:rsidP="00047265">
            <w:pPr>
              <w:jc w:val="both"/>
              <w:rPr>
                <w:b/>
              </w:rPr>
            </w:pPr>
            <w:r w:rsidRPr="00047265">
              <w:rPr>
                <w:rStyle w:val="ipa"/>
                <w:b/>
              </w:rPr>
              <w:t>ʃ  ʒ</w:t>
            </w: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r w:rsidRPr="00047265">
              <w:rPr>
                <w:rStyle w:val="ipa"/>
                <w:b/>
              </w:rPr>
              <w:t>h   </w:t>
            </w:r>
          </w:p>
        </w:tc>
      </w:tr>
      <w:tr w:rsidR="002B21D0" w:rsidRPr="00047265" w:rsidTr="002B21D0">
        <w:trPr>
          <w:tblCellSpacing w:w="15" w:type="dxa"/>
        </w:trPr>
        <w:tc>
          <w:tcPr>
            <w:tcW w:w="0" w:type="auto"/>
            <w:vAlign w:val="center"/>
            <w:hideMark/>
          </w:tcPr>
          <w:p w:rsidR="002B21D0" w:rsidRPr="00047265" w:rsidRDefault="002B21D0" w:rsidP="00047265">
            <w:pPr>
              <w:jc w:val="both"/>
              <w:rPr>
                <w:b/>
                <w:bCs/>
              </w:rPr>
            </w:pPr>
            <w:hyperlink r:id="rId73" w:tooltip="Vibrante alveolar múltiple" w:history="1">
              <w:r w:rsidRPr="00047265">
                <w:rPr>
                  <w:rStyle w:val="Hipervnculo"/>
                  <w:b/>
                  <w:bCs/>
                  <w:color w:val="auto"/>
                  <w:u w:val="none"/>
                </w:rPr>
                <w:t>Vibrante</w:t>
              </w:r>
            </w:hyperlink>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r w:rsidRPr="00047265">
              <w:rPr>
                <w:b/>
              </w:rPr>
              <w:t>r</w:t>
            </w: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r>
      <w:tr w:rsidR="002B21D0" w:rsidRPr="00047265" w:rsidTr="002B21D0">
        <w:trPr>
          <w:tblCellSpacing w:w="15" w:type="dxa"/>
        </w:trPr>
        <w:tc>
          <w:tcPr>
            <w:tcW w:w="0" w:type="auto"/>
            <w:vAlign w:val="center"/>
            <w:hideMark/>
          </w:tcPr>
          <w:p w:rsidR="002B21D0" w:rsidRPr="00047265" w:rsidRDefault="002B21D0" w:rsidP="00047265">
            <w:pPr>
              <w:jc w:val="both"/>
              <w:rPr>
                <w:b/>
                <w:bCs/>
              </w:rPr>
            </w:pPr>
            <w:hyperlink r:id="rId74" w:tooltip="Consonante aproximante" w:history="1">
              <w:proofErr w:type="spellStart"/>
              <w:r w:rsidRPr="00047265">
                <w:rPr>
                  <w:rStyle w:val="Hipervnculo"/>
                  <w:b/>
                  <w:bCs/>
                  <w:color w:val="auto"/>
                  <w:u w:val="none"/>
                </w:rPr>
                <w:t>Aproximante</w:t>
              </w:r>
              <w:proofErr w:type="spellEnd"/>
            </w:hyperlink>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r w:rsidRPr="00047265">
              <w:rPr>
                <w:rStyle w:val="ipa"/>
                <w:b/>
              </w:rPr>
              <w:t>j</w:t>
            </w: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r>
      <w:tr w:rsidR="002B21D0" w:rsidRPr="00047265" w:rsidTr="002B21D0">
        <w:trPr>
          <w:tblCellSpacing w:w="15" w:type="dxa"/>
        </w:trPr>
        <w:tc>
          <w:tcPr>
            <w:tcW w:w="0" w:type="auto"/>
            <w:vAlign w:val="center"/>
            <w:hideMark/>
          </w:tcPr>
          <w:p w:rsidR="002B21D0" w:rsidRPr="00047265" w:rsidRDefault="002B21D0" w:rsidP="00047265">
            <w:pPr>
              <w:jc w:val="both"/>
              <w:rPr>
                <w:b/>
                <w:bCs/>
              </w:rPr>
            </w:pPr>
            <w:hyperlink r:id="rId75" w:tooltip="Aproximante lateral (aún no redactado)" w:history="1">
              <w:r w:rsidRPr="00047265">
                <w:rPr>
                  <w:rStyle w:val="Hipervnculo"/>
                  <w:b/>
                  <w:bCs/>
                  <w:color w:val="auto"/>
                  <w:u w:val="none"/>
                </w:rPr>
                <w:t>Lateral</w:t>
              </w:r>
            </w:hyperlink>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r w:rsidRPr="00047265">
              <w:rPr>
                <w:rStyle w:val="ipa"/>
                <w:b/>
              </w:rPr>
              <w:t>l</w:t>
            </w: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c>
          <w:tcPr>
            <w:tcW w:w="0" w:type="auto"/>
            <w:vAlign w:val="center"/>
            <w:hideMark/>
          </w:tcPr>
          <w:p w:rsidR="002B21D0" w:rsidRPr="00047265" w:rsidRDefault="002B21D0" w:rsidP="00047265">
            <w:pPr>
              <w:jc w:val="both"/>
              <w:rPr>
                <w:b/>
              </w:rPr>
            </w:pPr>
          </w:p>
        </w:tc>
      </w:tr>
    </w:tbl>
    <w:p w:rsidR="002B21D0" w:rsidRPr="00047265" w:rsidRDefault="002B21D0" w:rsidP="00047265">
      <w:pPr>
        <w:pStyle w:val="Ttulo4"/>
        <w:spacing w:before="0" w:beforeAutospacing="0" w:after="0" w:afterAutospacing="0"/>
        <w:jc w:val="both"/>
        <w:rPr>
          <w:rFonts w:ascii="Arial" w:hAnsi="Arial" w:cs="Arial"/>
        </w:rPr>
      </w:pPr>
      <w:r w:rsidRPr="00047265">
        <w:rPr>
          <w:rStyle w:val="mw-headline"/>
          <w:rFonts w:ascii="Arial" w:hAnsi="Arial" w:cs="Arial"/>
        </w:rPr>
        <w:t>Vocales</w:t>
      </w:r>
    </w:p>
    <w:p w:rsidR="002B21D0" w:rsidRPr="00047265" w:rsidRDefault="002B21D0" w:rsidP="00047265">
      <w:pPr>
        <w:jc w:val="both"/>
        <w:rPr>
          <w:b/>
        </w:rPr>
      </w:pPr>
    </w:p>
    <w:p w:rsidR="002B21D0" w:rsidRDefault="002B21D0" w:rsidP="00047265">
      <w:pPr>
        <w:jc w:val="both"/>
        <w:rPr>
          <w:b/>
        </w:rPr>
      </w:pPr>
      <w:r w:rsidRPr="00047265">
        <w:rPr>
          <w:b/>
        </w:rPr>
        <w:t>Vocales húngaras</w:t>
      </w:r>
    </w:p>
    <w:p w:rsidR="00047265" w:rsidRPr="00047265" w:rsidRDefault="00047265" w:rsidP="00047265">
      <w:pPr>
        <w:jc w:val="both"/>
        <w:rPr>
          <w:b/>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El húngaro actualmente posee 14 vocales. Las vocales largas se distinguen de las cortas por ll</w:t>
      </w:r>
      <w:r w:rsidRPr="00047265">
        <w:rPr>
          <w:rFonts w:ascii="Arial" w:hAnsi="Arial" w:cs="Arial"/>
          <w:b/>
        </w:rPr>
        <w:t>e</w:t>
      </w:r>
      <w:r w:rsidRPr="00047265">
        <w:rPr>
          <w:rFonts w:ascii="Arial" w:hAnsi="Arial" w:cs="Arial"/>
          <w:b/>
        </w:rPr>
        <w:t>var acento simple o doble.</w:t>
      </w: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Podemos ver las vocales húngaras en la siguiente tabla.</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938"/>
        <w:gridCol w:w="284"/>
        <w:gridCol w:w="284"/>
        <w:gridCol w:w="217"/>
        <w:gridCol w:w="297"/>
        <w:gridCol w:w="297"/>
        <w:gridCol w:w="297"/>
        <w:gridCol w:w="297"/>
      </w:tblGrid>
      <w:tr w:rsidR="002B21D0" w:rsidRPr="00047265" w:rsidTr="002B21D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bCs/>
              </w:rPr>
              <w:t>Vocales</w:t>
            </w:r>
          </w:p>
        </w:tc>
      </w:tr>
      <w:tr w:rsidR="002B21D0" w:rsidRPr="00047265" w:rsidTr="002B21D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bCs/>
              </w:rPr>
              <w:t>Cortas</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o</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ö</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u</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ü</w:t>
            </w:r>
          </w:p>
        </w:tc>
      </w:tr>
      <w:tr w:rsidR="002B21D0" w:rsidRPr="00047265" w:rsidTr="002B21D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bCs/>
              </w:rPr>
              <w:t>Largas</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á</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é</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í</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ó</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ő</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ú</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ű</w:t>
            </w:r>
          </w:p>
        </w:tc>
      </w:tr>
    </w:tbl>
    <w:p w:rsid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La pronunciación de la </w:t>
      </w:r>
      <w:r w:rsidRPr="00047265">
        <w:rPr>
          <w:rFonts w:ascii="Arial" w:hAnsi="Arial" w:cs="Arial"/>
          <w:b/>
          <w:i/>
          <w:iCs/>
        </w:rPr>
        <w:t>a</w:t>
      </w:r>
      <w:r w:rsidRPr="00047265">
        <w:rPr>
          <w:rFonts w:ascii="Arial" w:hAnsi="Arial" w:cs="Arial"/>
          <w:b/>
        </w:rPr>
        <w:t xml:space="preserve"> es redondeada y posterior /</w:t>
      </w:r>
      <w:r w:rsidRPr="00047265">
        <w:rPr>
          <w:rStyle w:val="ipa"/>
          <w:rFonts w:ascii="Arial" w:hAnsi="Arial" w:cs="Arial"/>
          <w:b/>
        </w:rPr>
        <w:t>ɒ</w:t>
      </w:r>
      <w:r w:rsidRPr="00047265">
        <w:rPr>
          <w:rFonts w:ascii="Arial" w:hAnsi="Arial" w:cs="Arial"/>
          <w:b/>
        </w:rPr>
        <w:t xml:space="preserve">/ y se parece más a una </w:t>
      </w:r>
      <w:r w:rsidRPr="00047265">
        <w:rPr>
          <w:rFonts w:ascii="Arial" w:hAnsi="Arial" w:cs="Arial"/>
          <w:b/>
          <w:i/>
          <w:iCs/>
        </w:rPr>
        <w:t>o</w:t>
      </w:r>
      <w:r w:rsidRPr="00047265">
        <w:rPr>
          <w:rFonts w:ascii="Arial" w:hAnsi="Arial" w:cs="Arial"/>
          <w:b/>
        </w:rPr>
        <w:t>, mientras que su correspo</w:t>
      </w:r>
      <w:r w:rsidRPr="00047265">
        <w:rPr>
          <w:rFonts w:ascii="Arial" w:hAnsi="Arial" w:cs="Arial"/>
          <w:b/>
        </w:rPr>
        <w:t>n</w:t>
      </w:r>
      <w:r w:rsidRPr="00047265">
        <w:rPr>
          <w:rFonts w:ascii="Arial" w:hAnsi="Arial" w:cs="Arial"/>
          <w:b/>
        </w:rPr>
        <w:t>diente larga se pronuncia /</w:t>
      </w:r>
      <w:r w:rsidRPr="00047265">
        <w:rPr>
          <w:rStyle w:val="ipa"/>
          <w:rFonts w:ascii="Arial" w:hAnsi="Arial" w:cs="Arial"/>
          <w:b/>
        </w:rPr>
        <w:t>a:</w:t>
      </w:r>
      <w:r w:rsidRPr="00047265">
        <w:rPr>
          <w:rFonts w:ascii="Arial" w:hAnsi="Arial" w:cs="Arial"/>
          <w:b/>
        </w:rPr>
        <w:t xml:space="preserve">/ como la </w:t>
      </w:r>
      <w:r w:rsidRPr="00047265">
        <w:rPr>
          <w:rFonts w:ascii="Arial" w:hAnsi="Arial" w:cs="Arial"/>
          <w:b/>
          <w:i/>
          <w:iCs/>
        </w:rPr>
        <w:t>a</w:t>
      </w:r>
      <w:r w:rsidRPr="00047265">
        <w:rPr>
          <w:rFonts w:ascii="Arial" w:hAnsi="Arial" w:cs="Arial"/>
          <w:b/>
        </w:rPr>
        <w:t xml:space="preserve"> en español, además de ser más larga. La </w:t>
      </w:r>
      <w:proofErr w:type="spellStart"/>
      <w:r w:rsidRPr="00047265">
        <w:rPr>
          <w:rFonts w:ascii="Arial" w:hAnsi="Arial" w:cs="Arial"/>
          <w:b/>
          <w:i/>
          <w:iCs/>
        </w:rPr>
        <w:t>e</w:t>
      </w:r>
      <w:proofErr w:type="spellEnd"/>
      <w:r w:rsidRPr="00047265">
        <w:rPr>
          <w:rFonts w:ascii="Arial" w:hAnsi="Arial" w:cs="Arial"/>
          <w:b/>
        </w:rPr>
        <w:t xml:space="preserve"> es abierta y corta /</w:t>
      </w:r>
      <w:r w:rsidRPr="00047265">
        <w:rPr>
          <w:rStyle w:val="ipa"/>
          <w:rFonts w:ascii="Arial" w:hAnsi="Arial" w:cs="Arial"/>
          <w:b/>
        </w:rPr>
        <w:t>ɛ</w:t>
      </w:r>
      <w:r w:rsidRPr="00047265">
        <w:rPr>
          <w:rFonts w:ascii="Arial" w:hAnsi="Arial" w:cs="Arial"/>
          <w:b/>
        </w:rPr>
        <w:t xml:space="preserve">/, y la </w:t>
      </w:r>
      <w:r w:rsidRPr="00047265">
        <w:rPr>
          <w:rFonts w:ascii="Arial" w:hAnsi="Arial" w:cs="Arial"/>
          <w:b/>
          <w:i/>
          <w:iCs/>
        </w:rPr>
        <w:t>é</w:t>
      </w:r>
      <w:r w:rsidRPr="00047265">
        <w:rPr>
          <w:rFonts w:ascii="Arial" w:hAnsi="Arial" w:cs="Arial"/>
          <w:b/>
        </w:rPr>
        <w:t xml:space="preserve"> es cerrada y larga /</w:t>
      </w:r>
      <w:r w:rsidRPr="00047265">
        <w:rPr>
          <w:rStyle w:val="ipa"/>
          <w:rFonts w:ascii="Arial" w:hAnsi="Arial" w:cs="Arial"/>
          <w:b/>
        </w:rPr>
        <w:t>e:</w:t>
      </w:r>
      <w:r w:rsidRPr="00047265">
        <w:rPr>
          <w:rFonts w:ascii="Arial" w:hAnsi="Arial" w:cs="Arial"/>
          <w:b/>
        </w:rPr>
        <w:t>/. El resto de las vocales se pr</w:t>
      </w:r>
      <w:r w:rsidRPr="00047265">
        <w:rPr>
          <w:rFonts w:ascii="Arial" w:hAnsi="Arial" w:cs="Arial"/>
          <w:b/>
        </w:rPr>
        <w:t>o</w:t>
      </w:r>
      <w:r w:rsidRPr="00047265">
        <w:rPr>
          <w:rFonts w:ascii="Arial" w:hAnsi="Arial" w:cs="Arial"/>
          <w:b/>
        </w:rPr>
        <w:t xml:space="preserve">nuncian como en español, salvo la </w:t>
      </w:r>
      <w:r w:rsidRPr="00047265">
        <w:rPr>
          <w:rFonts w:ascii="Arial" w:hAnsi="Arial" w:cs="Arial"/>
          <w:b/>
          <w:i/>
          <w:iCs/>
        </w:rPr>
        <w:t>ö</w:t>
      </w:r>
      <w:r w:rsidRPr="00047265">
        <w:rPr>
          <w:rFonts w:ascii="Arial" w:hAnsi="Arial" w:cs="Arial"/>
          <w:b/>
        </w:rPr>
        <w:t xml:space="preserve"> (breve) /</w:t>
      </w:r>
      <w:r w:rsidRPr="00047265">
        <w:rPr>
          <w:rStyle w:val="ipa"/>
          <w:rFonts w:ascii="Arial" w:hAnsi="Arial" w:cs="Arial"/>
          <w:b/>
        </w:rPr>
        <w:t>ø</w:t>
      </w:r>
      <w:r w:rsidRPr="00047265">
        <w:rPr>
          <w:rFonts w:ascii="Arial" w:hAnsi="Arial" w:cs="Arial"/>
          <w:b/>
        </w:rPr>
        <w:t xml:space="preserve">/, </w:t>
      </w:r>
      <w:r w:rsidRPr="00047265">
        <w:rPr>
          <w:rFonts w:ascii="Arial" w:hAnsi="Arial" w:cs="Arial"/>
          <w:b/>
          <w:i/>
          <w:iCs/>
        </w:rPr>
        <w:t>ő</w:t>
      </w:r>
      <w:r w:rsidRPr="00047265">
        <w:rPr>
          <w:rFonts w:ascii="Arial" w:hAnsi="Arial" w:cs="Arial"/>
          <w:b/>
        </w:rPr>
        <w:t xml:space="preserve"> (larga) /</w:t>
      </w:r>
      <w:r w:rsidRPr="00047265">
        <w:rPr>
          <w:rStyle w:val="ipa"/>
          <w:rFonts w:ascii="Arial" w:hAnsi="Arial" w:cs="Arial"/>
          <w:b/>
        </w:rPr>
        <w:t>ø:</w:t>
      </w:r>
      <w:r w:rsidRPr="00047265">
        <w:rPr>
          <w:rFonts w:ascii="Arial" w:hAnsi="Arial" w:cs="Arial"/>
          <w:b/>
        </w:rPr>
        <w:t xml:space="preserve">/, la </w:t>
      </w:r>
      <w:r w:rsidRPr="00047265">
        <w:rPr>
          <w:rFonts w:ascii="Arial" w:hAnsi="Arial" w:cs="Arial"/>
          <w:b/>
          <w:i/>
          <w:iCs/>
        </w:rPr>
        <w:t>ü</w:t>
      </w:r>
      <w:r w:rsidRPr="00047265">
        <w:rPr>
          <w:rFonts w:ascii="Arial" w:hAnsi="Arial" w:cs="Arial"/>
          <w:b/>
        </w:rPr>
        <w:t xml:space="preserve"> (breve) /</w:t>
      </w:r>
      <w:r w:rsidRPr="00047265">
        <w:rPr>
          <w:rStyle w:val="ipa"/>
          <w:rFonts w:ascii="Arial" w:hAnsi="Arial" w:cs="Arial"/>
          <w:b/>
        </w:rPr>
        <w:t>y</w:t>
      </w:r>
      <w:r w:rsidRPr="00047265">
        <w:rPr>
          <w:rFonts w:ascii="Arial" w:hAnsi="Arial" w:cs="Arial"/>
          <w:b/>
        </w:rPr>
        <w:t xml:space="preserve">/, </w:t>
      </w:r>
      <w:r w:rsidRPr="00047265">
        <w:rPr>
          <w:rFonts w:ascii="Arial" w:hAnsi="Arial" w:cs="Arial"/>
          <w:b/>
          <w:i/>
          <w:iCs/>
        </w:rPr>
        <w:t>ű</w:t>
      </w:r>
      <w:r w:rsidRPr="00047265">
        <w:rPr>
          <w:rFonts w:ascii="Arial" w:hAnsi="Arial" w:cs="Arial"/>
          <w:b/>
        </w:rPr>
        <w:t xml:space="preserve"> (larga) /</w:t>
      </w:r>
      <w:r w:rsidRPr="00047265">
        <w:rPr>
          <w:rStyle w:val="ipa"/>
          <w:rFonts w:ascii="Arial" w:hAnsi="Arial" w:cs="Arial"/>
          <w:b/>
        </w:rPr>
        <w:t>y:</w:t>
      </w:r>
      <w:r w:rsidRPr="00047265">
        <w:rPr>
          <w:rFonts w:ascii="Arial" w:hAnsi="Arial" w:cs="Arial"/>
          <w:b/>
        </w:rPr>
        <w:t xml:space="preserve">/. Además de por su duración se pueden clasificar las vocales en dos grupos, éstos son: </w:t>
      </w:r>
      <w:hyperlink r:id="rId76" w:tooltip="Vocal cerrada" w:history="1">
        <w:r w:rsidRPr="00047265">
          <w:rPr>
            <w:rStyle w:val="Hipervnculo"/>
            <w:rFonts w:ascii="Arial" w:hAnsi="Arial" w:cs="Arial"/>
            <w:b/>
            <w:bCs/>
            <w:i/>
            <w:iCs/>
            <w:color w:val="auto"/>
            <w:u w:val="none"/>
          </w:rPr>
          <w:t>a</w:t>
        </w:r>
        <w:r w:rsidRPr="00047265">
          <w:rPr>
            <w:rStyle w:val="Hipervnculo"/>
            <w:rFonts w:ascii="Arial" w:hAnsi="Arial" w:cs="Arial"/>
            <w:b/>
            <w:bCs/>
            <w:i/>
            <w:iCs/>
            <w:color w:val="auto"/>
            <w:u w:val="none"/>
          </w:rPr>
          <w:t>l</w:t>
        </w:r>
        <w:r w:rsidRPr="00047265">
          <w:rPr>
            <w:rStyle w:val="Hipervnculo"/>
            <w:rFonts w:ascii="Arial" w:hAnsi="Arial" w:cs="Arial"/>
            <w:b/>
            <w:bCs/>
            <w:i/>
            <w:iCs/>
            <w:color w:val="auto"/>
            <w:u w:val="none"/>
          </w:rPr>
          <w:t>tas</w:t>
        </w:r>
      </w:hyperlink>
      <w:r w:rsidRPr="00047265">
        <w:rPr>
          <w:rFonts w:ascii="Arial" w:hAnsi="Arial" w:cs="Arial"/>
          <w:b/>
          <w:i/>
          <w:iCs/>
        </w:rPr>
        <w:t xml:space="preserve"> (claras)</w:t>
      </w:r>
      <w:r w:rsidRPr="00047265">
        <w:rPr>
          <w:rFonts w:ascii="Arial" w:hAnsi="Arial" w:cs="Arial"/>
          <w:b/>
        </w:rPr>
        <w:t xml:space="preserve"> y </w:t>
      </w:r>
      <w:hyperlink r:id="rId77" w:tooltip="Vocal abierta" w:history="1">
        <w:r w:rsidRPr="00047265">
          <w:rPr>
            <w:rStyle w:val="Hipervnculo"/>
            <w:rFonts w:ascii="Arial" w:hAnsi="Arial" w:cs="Arial"/>
            <w:b/>
            <w:bCs/>
            <w:i/>
            <w:iCs/>
            <w:color w:val="auto"/>
            <w:u w:val="none"/>
          </w:rPr>
          <w:t>bajas</w:t>
        </w:r>
      </w:hyperlink>
      <w:r w:rsidRPr="00047265">
        <w:rPr>
          <w:rFonts w:ascii="Arial" w:hAnsi="Arial" w:cs="Arial"/>
          <w:b/>
          <w:i/>
          <w:iCs/>
        </w:rPr>
        <w:t xml:space="preserve"> (oscuras)</w:t>
      </w:r>
      <w:r w:rsidRPr="00047265">
        <w:rPr>
          <w:rFonts w:ascii="Arial" w:hAnsi="Arial" w:cs="Arial"/>
          <w:b/>
        </w:rPr>
        <w:t>.</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791"/>
        <w:gridCol w:w="284"/>
        <w:gridCol w:w="284"/>
        <w:gridCol w:w="297"/>
        <w:gridCol w:w="297"/>
        <w:gridCol w:w="297"/>
        <w:gridCol w:w="297"/>
        <w:gridCol w:w="297"/>
        <w:gridCol w:w="297"/>
      </w:tblGrid>
      <w:tr w:rsidR="002B21D0" w:rsidRPr="00047265" w:rsidTr="002B21D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bCs/>
              </w:rPr>
              <w:t>Bajas</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á</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o</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ó</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u</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ú</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p>
        </w:tc>
      </w:tr>
      <w:tr w:rsidR="002B21D0" w:rsidRPr="00047265" w:rsidTr="002B21D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bCs/>
              </w:rPr>
              <w:t>Altas</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é</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í</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ö</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ő</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ü</w:t>
            </w:r>
          </w:p>
        </w:tc>
        <w:tc>
          <w:tcPr>
            <w:tcW w:w="0" w:type="auto"/>
            <w:tcBorders>
              <w:top w:val="outset" w:sz="6" w:space="0" w:color="auto"/>
              <w:left w:val="outset" w:sz="6" w:space="0" w:color="auto"/>
              <w:bottom w:val="outset" w:sz="6" w:space="0" w:color="auto"/>
              <w:right w:val="outset" w:sz="6" w:space="0" w:color="auto"/>
            </w:tcBorders>
            <w:vAlign w:val="center"/>
            <w:hideMark/>
          </w:tcPr>
          <w:p w:rsidR="002B21D0" w:rsidRPr="00047265" w:rsidRDefault="002B21D0" w:rsidP="00047265">
            <w:pPr>
              <w:jc w:val="both"/>
              <w:rPr>
                <w:b/>
              </w:rPr>
            </w:pPr>
            <w:r w:rsidRPr="00047265">
              <w:rPr>
                <w:b/>
              </w:rPr>
              <w:t>ű</w:t>
            </w:r>
          </w:p>
        </w:tc>
      </w:tr>
    </w:tbl>
    <w:p w:rsid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El que sean altas o bajas viene determinado por la forma de pronunciarlas, la lengua dela</w:t>
      </w:r>
      <w:r w:rsidRPr="00047265">
        <w:rPr>
          <w:rFonts w:ascii="Arial" w:hAnsi="Arial" w:cs="Arial"/>
          <w:b/>
        </w:rPr>
        <w:t>n</w:t>
      </w:r>
      <w:r w:rsidRPr="00047265">
        <w:rPr>
          <w:rFonts w:ascii="Arial" w:hAnsi="Arial" w:cs="Arial"/>
          <w:b/>
        </w:rPr>
        <w:t>te o atrás. Ésta clasificación es muy importante, pues determina qué vocal llevan los el</w:t>
      </w:r>
      <w:r w:rsidRPr="00047265">
        <w:rPr>
          <w:rFonts w:ascii="Arial" w:hAnsi="Arial" w:cs="Arial"/>
          <w:b/>
        </w:rPr>
        <w:t>e</w:t>
      </w:r>
      <w:r w:rsidRPr="00047265">
        <w:rPr>
          <w:rFonts w:ascii="Arial" w:hAnsi="Arial" w:cs="Arial"/>
          <w:b/>
        </w:rPr>
        <w:t xml:space="preserve">mentos añadidos (tales como </w:t>
      </w:r>
      <w:hyperlink r:id="rId78" w:tooltip="Sufijo" w:history="1">
        <w:r w:rsidRPr="00047265">
          <w:rPr>
            <w:rStyle w:val="Hipervnculo"/>
            <w:rFonts w:ascii="Arial" w:hAnsi="Arial" w:cs="Arial"/>
            <w:b/>
            <w:color w:val="auto"/>
            <w:u w:val="none"/>
          </w:rPr>
          <w:t>sufijos</w:t>
        </w:r>
      </w:hyperlink>
      <w:r w:rsidRPr="00047265">
        <w:rPr>
          <w:rFonts w:ascii="Arial" w:hAnsi="Arial" w:cs="Arial"/>
          <w:b/>
        </w:rPr>
        <w:t xml:space="preserve">, </w:t>
      </w:r>
      <w:hyperlink r:id="rId79" w:tooltip="Infijo" w:history="1">
        <w:r w:rsidRPr="00047265">
          <w:rPr>
            <w:rStyle w:val="Hipervnculo"/>
            <w:rFonts w:ascii="Arial" w:hAnsi="Arial" w:cs="Arial"/>
            <w:b/>
            <w:color w:val="auto"/>
            <w:u w:val="none"/>
          </w:rPr>
          <w:t>infijos</w:t>
        </w:r>
      </w:hyperlink>
      <w:r w:rsidRPr="00047265">
        <w:rPr>
          <w:rFonts w:ascii="Arial" w:hAnsi="Arial" w:cs="Arial"/>
          <w:b/>
        </w:rPr>
        <w:t xml:space="preserve">, </w:t>
      </w:r>
      <w:hyperlink r:id="rId80" w:tooltip="Desinencia" w:history="1">
        <w:r w:rsidRPr="00047265">
          <w:rPr>
            <w:rStyle w:val="Hipervnculo"/>
            <w:rFonts w:ascii="Arial" w:hAnsi="Arial" w:cs="Arial"/>
            <w:b/>
            <w:color w:val="auto"/>
            <w:u w:val="none"/>
          </w:rPr>
          <w:t>desinencias</w:t>
        </w:r>
      </w:hyperlink>
      <w:r w:rsidRPr="00047265">
        <w:rPr>
          <w:rFonts w:ascii="Arial" w:hAnsi="Arial" w:cs="Arial"/>
          <w:b/>
        </w:rPr>
        <w:t xml:space="preserve">, etc.), según las reglas de la </w:t>
      </w:r>
      <w:hyperlink r:id="rId81" w:tooltip="Armonía vocálica" w:history="1">
        <w:r w:rsidRPr="00047265">
          <w:rPr>
            <w:rStyle w:val="Hipervnculo"/>
            <w:rFonts w:ascii="Arial" w:hAnsi="Arial" w:cs="Arial"/>
            <w:b/>
            <w:color w:val="auto"/>
            <w:u w:val="none"/>
          </w:rPr>
          <w:t>a</w:t>
        </w:r>
        <w:r w:rsidRPr="00047265">
          <w:rPr>
            <w:rStyle w:val="Hipervnculo"/>
            <w:rFonts w:ascii="Arial" w:hAnsi="Arial" w:cs="Arial"/>
            <w:b/>
            <w:color w:val="auto"/>
            <w:u w:val="none"/>
          </w:rPr>
          <w:t>r</w:t>
        </w:r>
        <w:r w:rsidRPr="00047265">
          <w:rPr>
            <w:rStyle w:val="Hipervnculo"/>
            <w:rFonts w:ascii="Arial" w:hAnsi="Arial" w:cs="Arial"/>
            <w:b/>
            <w:color w:val="auto"/>
            <w:u w:val="none"/>
          </w:rPr>
          <w:t>monía vocálica</w:t>
        </w:r>
      </w:hyperlink>
      <w:r w:rsidRPr="00047265">
        <w:rPr>
          <w:rFonts w:ascii="Arial" w:hAnsi="Arial" w:cs="Arial"/>
          <w:b/>
        </w:rPr>
        <w:t>.</w:t>
      </w:r>
    </w:p>
    <w:p w:rsidR="00047265" w:rsidRDefault="00047265" w:rsidP="00047265">
      <w:pPr>
        <w:pStyle w:val="Ttulo3"/>
        <w:spacing w:before="0" w:beforeAutospacing="0" w:after="0" w:afterAutospacing="0"/>
        <w:jc w:val="both"/>
        <w:rPr>
          <w:rStyle w:val="mw-headline"/>
          <w:rFonts w:ascii="Arial" w:hAnsi="Arial" w:cs="Arial"/>
          <w:sz w:val="24"/>
          <w:szCs w:val="24"/>
        </w:rPr>
      </w:pPr>
    </w:p>
    <w:p w:rsidR="002B21D0" w:rsidRPr="00047265" w:rsidRDefault="002B21D0" w:rsidP="00047265">
      <w:pPr>
        <w:pStyle w:val="Ttulo3"/>
        <w:spacing w:before="0" w:beforeAutospacing="0" w:after="0" w:afterAutospacing="0"/>
        <w:jc w:val="both"/>
        <w:rPr>
          <w:rStyle w:val="mw-headline"/>
          <w:rFonts w:ascii="Arial" w:hAnsi="Arial" w:cs="Arial"/>
          <w:color w:val="FF0000"/>
          <w:sz w:val="24"/>
          <w:szCs w:val="24"/>
        </w:rPr>
      </w:pPr>
      <w:r w:rsidRPr="00047265">
        <w:rPr>
          <w:rStyle w:val="mw-headline"/>
          <w:rFonts w:ascii="Arial" w:hAnsi="Arial" w:cs="Arial"/>
          <w:color w:val="FF0000"/>
          <w:sz w:val="24"/>
          <w:szCs w:val="24"/>
        </w:rPr>
        <w:t>Prosodia</w:t>
      </w:r>
    </w:p>
    <w:p w:rsidR="00047265" w:rsidRPr="00047265" w:rsidRDefault="00047265" w:rsidP="00047265">
      <w:pPr>
        <w:pStyle w:val="Ttulo3"/>
        <w:spacing w:before="0" w:beforeAutospacing="0" w:after="0" w:afterAutospacing="0"/>
        <w:jc w:val="both"/>
        <w:rPr>
          <w:rFonts w:ascii="Arial" w:hAnsi="Arial" w:cs="Arial"/>
          <w:sz w:val="24"/>
          <w:szCs w:val="24"/>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El acento prosódico en húngaro recae siempre en la primera sílaba y, teniendo en cuenta que en húngaro no existen diptongos, la vocal acentuada en las palabras es siempre la primera. Sin embargo este acento prosódico, como no tiene ningún valor fonológico ni di</w:t>
      </w:r>
      <w:r w:rsidRPr="00047265">
        <w:rPr>
          <w:rFonts w:ascii="Arial" w:hAnsi="Arial" w:cs="Arial"/>
          <w:b/>
        </w:rPr>
        <w:t>s</w:t>
      </w:r>
      <w:r w:rsidRPr="00047265">
        <w:rPr>
          <w:rFonts w:ascii="Arial" w:hAnsi="Arial" w:cs="Arial"/>
          <w:b/>
        </w:rPr>
        <w:t>tinguidor a diferencia del acento del español, muchas veces no se percibe en el habla. S</w:t>
      </w:r>
      <w:r w:rsidRPr="00047265">
        <w:rPr>
          <w:rFonts w:ascii="Arial" w:hAnsi="Arial" w:cs="Arial"/>
          <w:b/>
        </w:rPr>
        <w:t>o</w:t>
      </w:r>
      <w:r w:rsidRPr="00047265">
        <w:rPr>
          <w:rFonts w:ascii="Arial" w:hAnsi="Arial" w:cs="Arial"/>
          <w:b/>
        </w:rPr>
        <w:t>bre todo en el lenguaje neutral, que difunden los medios de comunicación, existe una te</w:t>
      </w:r>
      <w:r w:rsidRPr="00047265">
        <w:rPr>
          <w:rFonts w:ascii="Arial" w:hAnsi="Arial" w:cs="Arial"/>
          <w:b/>
        </w:rPr>
        <w:t>n</w:t>
      </w:r>
      <w:r w:rsidRPr="00047265">
        <w:rPr>
          <w:rFonts w:ascii="Arial" w:hAnsi="Arial" w:cs="Arial"/>
          <w:b/>
        </w:rPr>
        <w:t>dencia a suprimir totalmente el acento prosódico; por consiguiente todas las sílabas de las p</w:t>
      </w:r>
      <w:r w:rsidRPr="00047265">
        <w:rPr>
          <w:rFonts w:ascii="Arial" w:hAnsi="Arial" w:cs="Arial"/>
          <w:b/>
        </w:rPr>
        <w:t>a</w:t>
      </w:r>
      <w:r w:rsidRPr="00047265">
        <w:rPr>
          <w:rFonts w:ascii="Arial" w:hAnsi="Arial" w:cs="Arial"/>
          <w:b/>
        </w:rPr>
        <w:t>labras se oyen con la misma intensidad.</w:t>
      </w:r>
    </w:p>
    <w:p w:rsidR="00047265" w:rsidRPr="00047265" w:rsidRDefault="00047265" w:rsidP="00047265">
      <w:pPr>
        <w:pStyle w:val="NormalWeb"/>
        <w:spacing w:before="0" w:beforeAutospacing="0" w:after="0" w:afterAutospacing="0"/>
        <w:jc w:val="both"/>
        <w:rPr>
          <w:rFonts w:ascii="Arial" w:hAnsi="Arial" w:cs="Arial"/>
          <w:b/>
        </w:rPr>
      </w:pPr>
    </w:p>
    <w:p w:rsid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Como ya se sabe, el húngaro es una lengua aglutinante: al tener que unir sufijos se plantea el problema de con qué vocal o vocales hacerlo, ya que un sufijo puede empezar por co</w:t>
      </w:r>
      <w:r w:rsidRPr="00047265">
        <w:rPr>
          <w:rFonts w:ascii="Arial" w:hAnsi="Arial" w:cs="Arial"/>
          <w:b/>
        </w:rPr>
        <w:t>n</w:t>
      </w:r>
      <w:r w:rsidRPr="00047265">
        <w:rPr>
          <w:rFonts w:ascii="Arial" w:hAnsi="Arial" w:cs="Arial"/>
          <w:b/>
        </w:rPr>
        <w:t xml:space="preserve">sonante y la raíz terminar en otra, eso hace necesario una vocal de enlace y, es esta forma de determinar qué vocal de enlace se usa a lo que se llama armonía vocálica. </w:t>
      </w:r>
    </w:p>
    <w:p w:rsid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lastRenderedPageBreak/>
        <w:t>De esta forma una palabra que esté formada por vocales bajas le corresponderá una vocal de enlace baja, y si lo está por altas, una alta. Puede ocurrir que una palabra esté compue</w:t>
      </w:r>
      <w:r w:rsidRPr="00047265">
        <w:rPr>
          <w:rFonts w:ascii="Arial" w:hAnsi="Arial" w:cs="Arial"/>
          <w:b/>
        </w:rPr>
        <w:t>s</w:t>
      </w:r>
      <w:r w:rsidRPr="00047265">
        <w:rPr>
          <w:rFonts w:ascii="Arial" w:hAnsi="Arial" w:cs="Arial"/>
          <w:b/>
        </w:rPr>
        <w:t>ta por ambos tipos de vocales, en cuyo c</w:t>
      </w:r>
      <w:r w:rsidRPr="00047265">
        <w:rPr>
          <w:rFonts w:ascii="Arial" w:hAnsi="Arial" w:cs="Arial"/>
          <w:b/>
        </w:rPr>
        <w:t>a</w:t>
      </w:r>
      <w:r w:rsidRPr="00047265">
        <w:rPr>
          <w:rFonts w:ascii="Arial" w:hAnsi="Arial" w:cs="Arial"/>
          <w:b/>
        </w:rPr>
        <w:t>so generalmente ganan las bajas.</w:t>
      </w:r>
    </w:p>
    <w:p w:rsidR="00047265" w:rsidRP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Ejemplos:</w:t>
      </w:r>
    </w:p>
    <w:p w:rsidR="002B21D0" w:rsidRPr="00047265" w:rsidRDefault="002B21D0" w:rsidP="00047265">
      <w:pPr>
        <w:widowControl/>
        <w:numPr>
          <w:ilvl w:val="0"/>
          <w:numId w:val="50"/>
        </w:numPr>
        <w:autoSpaceDE/>
        <w:autoSpaceDN/>
        <w:adjustRightInd/>
        <w:jc w:val="both"/>
        <w:rPr>
          <w:b/>
        </w:rPr>
      </w:pPr>
      <w:proofErr w:type="spellStart"/>
      <w:r w:rsidRPr="00047265">
        <w:rPr>
          <w:b/>
          <w:i/>
          <w:iCs/>
        </w:rPr>
        <w:t>ház</w:t>
      </w:r>
      <w:proofErr w:type="spellEnd"/>
      <w:r w:rsidRPr="00047265">
        <w:rPr>
          <w:b/>
        </w:rPr>
        <w:t xml:space="preserve"> (casa) – </w:t>
      </w:r>
      <w:proofErr w:type="spellStart"/>
      <w:r w:rsidRPr="00047265">
        <w:rPr>
          <w:b/>
          <w:i/>
          <w:iCs/>
        </w:rPr>
        <w:t>ház</w:t>
      </w:r>
      <w:r w:rsidRPr="00047265">
        <w:rPr>
          <w:b/>
          <w:bCs/>
          <w:i/>
          <w:iCs/>
        </w:rPr>
        <w:t>am</w:t>
      </w:r>
      <w:proofErr w:type="spellEnd"/>
      <w:r w:rsidRPr="00047265">
        <w:rPr>
          <w:b/>
        </w:rPr>
        <w:t xml:space="preserve"> (mi casa)</w:t>
      </w:r>
    </w:p>
    <w:p w:rsidR="002B21D0" w:rsidRPr="00047265" w:rsidRDefault="002B21D0" w:rsidP="00047265">
      <w:pPr>
        <w:widowControl/>
        <w:numPr>
          <w:ilvl w:val="0"/>
          <w:numId w:val="50"/>
        </w:numPr>
        <w:autoSpaceDE/>
        <w:autoSpaceDN/>
        <w:adjustRightInd/>
        <w:jc w:val="both"/>
        <w:rPr>
          <w:b/>
        </w:rPr>
      </w:pPr>
      <w:proofErr w:type="spellStart"/>
      <w:r w:rsidRPr="00047265">
        <w:rPr>
          <w:b/>
          <w:i/>
          <w:iCs/>
        </w:rPr>
        <w:t>bajusz</w:t>
      </w:r>
      <w:proofErr w:type="spellEnd"/>
      <w:r w:rsidRPr="00047265">
        <w:rPr>
          <w:b/>
        </w:rPr>
        <w:t xml:space="preserve"> (bigote) – </w:t>
      </w:r>
      <w:proofErr w:type="spellStart"/>
      <w:r w:rsidRPr="00047265">
        <w:rPr>
          <w:b/>
          <w:i/>
          <w:iCs/>
        </w:rPr>
        <w:t>bajusz</w:t>
      </w:r>
      <w:r w:rsidRPr="00047265">
        <w:rPr>
          <w:b/>
          <w:bCs/>
          <w:i/>
          <w:iCs/>
        </w:rPr>
        <w:t>od</w:t>
      </w:r>
      <w:proofErr w:type="spellEnd"/>
      <w:r w:rsidRPr="00047265">
        <w:rPr>
          <w:b/>
        </w:rPr>
        <w:t xml:space="preserve"> (tu bigote)</w:t>
      </w:r>
    </w:p>
    <w:p w:rsidR="002B21D0" w:rsidRPr="00047265" w:rsidRDefault="002B21D0" w:rsidP="00047265">
      <w:pPr>
        <w:widowControl/>
        <w:numPr>
          <w:ilvl w:val="0"/>
          <w:numId w:val="50"/>
        </w:numPr>
        <w:autoSpaceDE/>
        <w:autoSpaceDN/>
        <w:adjustRightInd/>
        <w:jc w:val="both"/>
        <w:rPr>
          <w:b/>
        </w:rPr>
      </w:pPr>
      <w:proofErr w:type="spellStart"/>
      <w:r w:rsidRPr="00047265">
        <w:rPr>
          <w:b/>
          <w:i/>
          <w:iCs/>
        </w:rPr>
        <w:t>méz</w:t>
      </w:r>
      <w:proofErr w:type="spellEnd"/>
      <w:r w:rsidRPr="00047265">
        <w:rPr>
          <w:b/>
        </w:rPr>
        <w:t xml:space="preserve"> (miel) – </w:t>
      </w:r>
      <w:proofErr w:type="spellStart"/>
      <w:r w:rsidRPr="00047265">
        <w:rPr>
          <w:b/>
          <w:i/>
          <w:iCs/>
        </w:rPr>
        <w:t>méz</w:t>
      </w:r>
      <w:r w:rsidRPr="00047265">
        <w:rPr>
          <w:b/>
          <w:bCs/>
          <w:i/>
          <w:iCs/>
        </w:rPr>
        <w:t>es</w:t>
      </w:r>
      <w:proofErr w:type="spellEnd"/>
      <w:r w:rsidRPr="00047265">
        <w:rPr>
          <w:b/>
        </w:rPr>
        <w:t xml:space="preserve"> (de miel)</w:t>
      </w:r>
    </w:p>
    <w:p w:rsidR="002B21D0" w:rsidRPr="00047265" w:rsidRDefault="002B21D0" w:rsidP="00047265">
      <w:pPr>
        <w:widowControl/>
        <w:numPr>
          <w:ilvl w:val="0"/>
          <w:numId w:val="50"/>
        </w:numPr>
        <w:autoSpaceDE/>
        <w:autoSpaceDN/>
        <w:adjustRightInd/>
        <w:jc w:val="both"/>
        <w:rPr>
          <w:b/>
        </w:rPr>
      </w:pPr>
      <w:proofErr w:type="spellStart"/>
      <w:r w:rsidRPr="00047265">
        <w:rPr>
          <w:b/>
          <w:i/>
          <w:iCs/>
        </w:rPr>
        <w:t>víz</w:t>
      </w:r>
      <w:proofErr w:type="spellEnd"/>
      <w:r w:rsidRPr="00047265">
        <w:rPr>
          <w:b/>
        </w:rPr>
        <w:t xml:space="preserve"> (agua) – </w:t>
      </w:r>
      <w:proofErr w:type="spellStart"/>
      <w:r w:rsidRPr="00047265">
        <w:rPr>
          <w:b/>
          <w:i/>
          <w:iCs/>
        </w:rPr>
        <w:t>víz</w:t>
      </w:r>
      <w:r w:rsidRPr="00047265">
        <w:rPr>
          <w:b/>
          <w:bCs/>
          <w:i/>
          <w:iCs/>
        </w:rPr>
        <w:t>ben</w:t>
      </w:r>
      <w:proofErr w:type="spellEnd"/>
      <w:r w:rsidRPr="00047265">
        <w:rPr>
          <w:b/>
        </w:rPr>
        <w:t xml:space="preserve"> (en el agua)</w:t>
      </w:r>
    </w:p>
    <w:p w:rsid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Las vocales que se usan como enlaces generalmente son : </w:t>
      </w:r>
      <w:r w:rsidRPr="00047265">
        <w:rPr>
          <w:rFonts w:ascii="Arial" w:hAnsi="Arial" w:cs="Arial"/>
          <w:b/>
          <w:i/>
          <w:iCs/>
        </w:rPr>
        <w:t>a</w:t>
      </w:r>
      <w:r w:rsidRPr="00047265">
        <w:rPr>
          <w:rFonts w:ascii="Arial" w:hAnsi="Arial" w:cs="Arial"/>
          <w:b/>
        </w:rPr>
        <w:t xml:space="preserve">, </w:t>
      </w:r>
      <w:r w:rsidRPr="00047265">
        <w:rPr>
          <w:rFonts w:ascii="Arial" w:hAnsi="Arial" w:cs="Arial"/>
          <w:b/>
          <w:i/>
          <w:iCs/>
        </w:rPr>
        <w:t>e</w:t>
      </w:r>
      <w:r w:rsidRPr="00047265">
        <w:rPr>
          <w:rFonts w:ascii="Arial" w:hAnsi="Arial" w:cs="Arial"/>
          <w:b/>
        </w:rPr>
        <w:t xml:space="preserve">, </w:t>
      </w:r>
      <w:r w:rsidRPr="00047265">
        <w:rPr>
          <w:rFonts w:ascii="Arial" w:hAnsi="Arial" w:cs="Arial"/>
          <w:b/>
          <w:i/>
          <w:iCs/>
        </w:rPr>
        <w:t>o</w:t>
      </w:r>
      <w:r w:rsidRPr="00047265">
        <w:rPr>
          <w:rFonts w:ascii="Arial" w:hAnsi="Arial" w:cs="Arial"/>
          <w:b/>
        </w:rPr>
        <w:t xml:space="preserve">, </w:t>
      </w:r>
      <w:r w:rsidRPr="00047265">
        <w:rPr>
          <w:rFonts w:ascii="Arial" w:hAnsi="Arial" w:cs="Arial"/>
          <w:b/>
          <w:i/>
          <w:iCs/>
        </w:rPr>
        <w:t>ö</w:t>
      </w:r>
      <w:r w:rsidRPr="00047265">
        <w:rPr>
          <w:rFonts w:ascii="Arial" w:hAnsi="Arial" w:cs="Arial"/>
          <w:b/>
        </w:rPr>
        <w:t>. Con esta regla lo que se asegura es una buena sonoridad del idioma.</w:t>
      </w:r>
    </w:p>
    <w:p w:rsidR="00047265" w:rsidRP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Ttulo3"/>
        <w:spacing w:before="0" w:beforeAutospacing="0" w:after="0" w:afterAutospacing="0"/>
        <w:jc w:val="both"/>
        <w:rPr>
          <w:rStyle w:val="mw-headline"/>
          <w:rFonts w:ascii="Arial" w:hAnsi="Arial" w:cs="Arial"/>
          <w:color w:val="FF0000"/>
          <w:sz w:val="24"/>
          <w:szCs w:val="24"/>
        </w:rPr>
      </w:pPr>
      <w:r w:rsidRPr="00047265">
        <w:rPr>
          <w:rStyle w:val="mw-headline"/>
          <w:rFonts w:ascii="Arial" w:hAnsi="Arial" w:cs="Arial"/>
          <w:color w:val="FF0000"/>
          <w:sz w:val="24"/>
          <w:szCs w:val="24"/>
        </w:rPr>
        <w:t>Gramática</w:t>
      </w:r>
    </w:p>
    <w:p w:rsidR="00047265" w:rsidRPr="00047265" w:rsidRDefault="00047265" w:rsidP="00047265">
      <w:pPr>
        <w:pStyle w:val="Ttulo3"/>
        <w:spacing w:before="0" w:beforeAutospacing="0" w:after="0" w:afterAutospacing="0"/>
        <w:jc w:val="both"/>
        <w:rPr>
          <w:rFonts w:ascii="Arial" w:hAnsi="Arial" w:cs="Arial"/>
          <w:sz w:val="24"/>
          <w:szCs w:val="24"/>
        </w:rPr>
      </w:pPr>
    </w:p>
    <w:p w:rsid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Si tomamos en cuenta el contexto predominantemente indoeuropeo que rodea el desarr</w:t>
      </w:r>
      <w:r w:rsidRPr="00047265">
        <w:rPr>
          <w:rFonts w:ascii="Arial" w:hAnsi="Arial" w:cs="Arial"/>
          <w:b/>
        </w:rPr>
        <w:t>o</w:t>
      </w:r>
      <w:r w:rsidRPr="00047265">
        <w:rPr>
          <w:rFonts w:ascii="Arial" w:hAnsi="Arial" w:cs="Arial"/>
          <w:b/>
        </w:rPr>
        <w:t xml:space="preserve">llo del húngaro, es fácil ver por qué dicho idioma se ha ganado la reputación de ser difícil como segunda lengua. Por ejemplo, el vocabulario húngaro es muy ajeno a las grandes lenguas indoeuropeas clásicas, de manera que aunque tiene gran número de </w:t>
      </w:r>
      <w:hyperlink r:id="rId82" w:tooltip="Étimo (aún no redactado)" w:history="1">
        <w:r w:rsidRPr="00047265">
          <w:rPr>
            <w:rStyle w:val="Hipervnculo"/>
            <w:rFonts w:ascii="Arial" w:hAnsi="Arial" w:cs="Arial"/>
            <w:b/>
            <w:color w:val="auto"/>
            <w:u w:val="none"/>
          </w:rPr>
          <w:t>étimos</w:t>
        </w:r>
      </w:hyperlink>
      <w:r w:rsidRPr="00047265">
        <w:rPr>
          <w:rFonts w:ascii="Arial" w:hAnsi="Arial" w:cs="Arial"/>
          <w:b/>
        </w:rPr>
        <w:t xml:space="preserve"> lat</w:t>
      </w:r>
      <w:r w:rsidRPr="00047265">
        <w:rPr>
          <w:rFonts w:ascii="Arial" w:hAnsi="Arial" w:cs="Arial"/>
          <w:b/>
        </w:rPr>
        <w:t>i</w:t>
      </w:r>
      <w:r w:rsidRPr="00047265">
        <w:rPr>
          <w:rFonts w:ascii="Arial" w:hAnsi="Arial" w:cs="Arial"/>
          <w:b/>
        </w:rPr>
        <w:t>nos y griegos (obviamente por motivos históricos), se hace difícil de mem</w:t>
      </w:r>
      <w:r w:rsidRPr="00047265">
        <w:rPr>
          <w:rFonts w:ascii="Arial" w:hAnsi="Arial" w:cs="Arial"/>
          <w:b/>
        </w:rPr>
        <w:t>o</w:t>
      </w:r>
      <w:r w:rsidRPr="00047265">
        <w:rPr>
          <w:rFonts w:ascii="Arial" w:hAnsi="Arial" w:cs="Arial"/>
          <w:b/>
        </w:rPr>
        <w:t xml:space="preserve">rizar para un hispanohablante o un francófono. </w:t>
      </w:r>
    </w:p>
    <w:p w:rsid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Por otra parte, su </w:t>
      </w:r>
      <w:hyperlink r:id="rId83" w:tooltip="Fonología" w:history="1">
        <w:r w:rsidRPr="00047265">
          <w:rPr>
            <w:rStyle w:val="Hipervnculo"/>
            <w:rFonts w:ascii="Arial" w:hAnsi="Arial" w:cs="Arial"/>
            <w:b/>
            <w:color w:val="auto"/>
            <w:u w:val="none"/>
          </w:rPr>
          <w:t>sistema fonológico</w:t>
        </w:r>
      </w:hyperlink>
      <w:r w:rsidRPr="00047265">
        <w:rPr>
          <w:rFonts w:ascii="Arial" w:hAnsi="Arial" w:cs="Arial"/>
          <w:b/>
        </w:rPr>
        <w:t xml:space="preserve"> presenta ciertas particularidades como las </w:t>
      </w:r>
      <w:hyperlink r:id="rId84" w:tooltip="Armonía vocálica" w:history="1">
        <w:r w:rsidRPr="00047265">
          <w:rPr>
            <w:rStyle w:val="Hipervnculo"/>
            <w:rFonts w:ascii="Arial" w:hAnsi="Arial" w:cs="Arial"/>
            <w:b/>
            <w:color w:val="auto"/>
            <w:u w:val="none"/>
          </w:rPr>
          <w:t>armonías vocálicas</w:t>
        </w:r>
      </w:hyperlink>
      <w:r w:rsidRPr="00047265">
        <w:rPr>
          <w:rFonts w:ascii="Arial" w:hAnsi="Arial" w:cs="Arial"/>
          <w:b/>
        </w:rPr>
        <w:t xml:space="preserve"> que son infrecuentes en las lenguas indoeuropeas. (Para dar un ejemplo aprox</w:t>
      </w:r>
      <w:r w:rsidRPr="00047265">
        <w:rPr>
          <w:rFonts w:ascii="Arial" w:hAnsi="Arial" w:cs="Arial"/>
          <w:b/>
        </w:rPr>
        <w:t>i</w:t>
      </w:r>
      <w:r w:rsidRPr="00047265">
        <w:rPr>
          <w:rFonts w:ascii="Arial" w:hAnsi="Arial" w:cs="Arial"/>
          <w:b/>
        </w:rPr>
        <w:t>mado, las armonías vocálicas se pueden imaginar c</w:t>
      </w:r>
      <w:r w:rsidRPr="00047265">
        <w:rPr>
          <w:rFonts w:ascii="Arial" w:hAnsi="Arial" w:cs="Arial"/>
          <w:b/>
        </w:rPr>
        <w:t>o</w:t>
      </w:r>
      <w:r w:rsidRPr="00047265">
        <w:rPr>
          <w:rFonts w:ascii="Arial" w:hAnsi="Arial" w:cs="Arial"/>
          <w:b/>
        </w:rPr>
        <w:t>mo las tres diferentes conjugaciones en castellano, correspondientes a los infinitivos -AR, -ER e -IR, pues nunca se dice "</w:t>
      </w:r>
      <w:proofErr w:type="spellStart"/>
      <w:r w:rsidRPr="00047265">
        <w:rPr>
          <w:rFonts w:ascii="Arial" w:hAnsi="Arial" w:cs="Arial"/>
          <w:b/>
        </w:rPr>
        <w:t>cant</w:t>
      </w:r>
      <w:r w:rsidRPr="00047265">
        <w:rPr>
          <w:rFonts w:ascii="Arial" w:hAnsi="Arial" w:cs="Arial"/>
          <w:b/>
        </w:rPr>
        <w:t>i</w:t>
      </w:r>
      <w:r w:rsidRPr="00047265">
        <w:rPr>
          <w:rFonts w:ascii="Arial" w:hAnsi="Arial" w:cs="Arial"/>
          <w:b/>
        </w:rPr>
        <w:t>mos</w:t>
      </w:r>
      <w:proofErr w:type="spellEnd"/>
      <w:r w:rsidRPr="00047265">
        <w:rPr>
          <w:rFonts w:ascii="Arial" w:hAnsi="Arial" w:cs="Arial"/>
          <w:b/>
        </w:rPr>
        <w:t>" o "</w:t>
      </w:r>
      <w:proofErr w:type="spellStart"/>
      <w:r w:rsidRPr="00047265">
        <w:rPr>
          <w:rFonts w:ascii="Arial" w:hAnsi="Arial" w:cs="Arial"/>
          <w:b/>
        </w:rPr>
        <w:t>vivemos</w:t>
      </w:r>
      <w:proofErr w:type="spellEnd"/>
      <w:r w:rsidRPr="00047265">
        <w:rPr>
          <w:rFonts w:ascii="Arial" w:hAnsi="Arial" w:cs="Arial"/>
          <w:b/>
        </w:rPr>
        <w:t>", sino "ca</w:t>
      </w:r>
      <w:r w:rsidRPr="00047265">
        <w:rPr>
          <w:rFonts w:ascii="Arial" w:hAnsi="Arial" w:cs="Arial"/>
          <w:b/>
        </w:rPr>
        <w:t>n</w:t>
      </w:r>
      <w:r w:rsidRPr="00047265">
        <w:rPr>
          <w:rFonts w:ascii="Arial" w:hAnsi="Arial" w:cs="Arial"/>
          <w:b/>
        </w:rPr>
        <w:t>tamos" y "vivimos").</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Lo primero que hay que notar es que es un</w:t>
      </w:r>
      <w:r w:rsidR="00047265">
        <w:rPr>
          <w:rFonts w:ascii="Arial" w:hAnsi="Arial" w:cs="Arial"/>
          <w:b/>
        </w:rPr>
        <w:t xml:space="preserve"> idioma aglutinante</w:t>
      </w:r>
      <w:r w:rsidRPr="00047265">
        <w:rPr>
          <w:rFonts w:ascii="Arial" w:hAnsi="Arial" w:cs="Arial"/>
          <w:b/>
        </w:rPr>
        <w:t>. Lo que significa que las p</w:t>
      </w:r>
      <w:r w:rsidRPr="00047265">
        <w:rPr>
          <w:rFonts w:ascii="Arial" w:hAnsi="Arial" w:cs="Arial"/>
          <w:b/>
        </w:rPr>
        <w:t>a</w:t>
      </w:r>
      <w:r w:rsidRPr="00047265">
        <w:rPr>
          <w:rFonts w:ascii="Arial" w:hAnsi="Arial" w:cs="Arial"/>
          <w:b/>
        </w:rPr>
        <w:t xml:space="preserve">labras se forman uniendo a la </w:t>
      </w:r>
      <w:hyperlink r:id="rId85" w:tooltip="Raíz (gramática)" w:history="1">
        <w:r w:rsidRPr="00047265">
          <w:rPr>
            <w:rStyle w:val="Hipervnculo"/>
            <w:rFonts w:ascii="Arial" w:hAnsi="Arial" w:cs="Arial"/>
            <w:b/>
            <w:color w:val="auto"/>
            <w:u w:val="none"/>
          </w:rPr>
          <w:t>raíz</w:t>
        </w:r>
      </w:hyperlink>
      <w:r w:rsidRPr="00047265">
        <w:rPr>
          <w:rFonts w:ascii="Arial" w:hAnsi="Arial" w:cs="Arial"/>
          <w:b/>
        </w:rPr>
        <w:t xml:space="preserve"> uno o varios sufijos. Estos sufijos bien pueden ser ind</w:t>
      </w:r>
      <w:r w:rsidRPr="00047265">
        <w:rPr>
          <w:rFonts w:ascii="Arial" w:hAnsi="Arial" w:cs="Arial"/>
          <w:b/>
        </w:rPr>
        <w:t>i</w:t>
      </w:r>
      <w:r w:rsidRPr="00047265">
        <w:rPr>
          <w:rFonts w:ascii="Arial" w:hAnsi="Arial" w:cs="Arial"/>
          <w:b/>
        </w:rPr>
        <w:t>cativos del caso, posesivos, plural, etc. Además no existe el género en húngaro tal y como ocurre en español.</w:t>
      </w:r>
    </w:p>
    <w:p w:rsidR="00047265" w:rsidRP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El orden de las palabras no está establecido por unas reglas fijas, sino que se establece por la importancia que se le quiera dar a una determinada parte de la frase, al igual que ocurre en esp</w:t>
      </w:r>
      <w:r w:rsidRPr="00047265">
        <w:rPr>
          <w:rFonts w:ascii="Arial" w:hAnsi="Arial" w:cs="Arial"/>
          <w:b/>
        </w:rPr>
        <w:t>a</w:t>
      </w:r>
      <w:r w:rsidRPr="00047265">
        <w:rPr>
          <w:rFonts w:ascii="Arial" w:hAnsi="Arial" w:cs="Arial"/>
          <w:b/>
        </w:rPr>
        <w:t>ñol. Sin embargo como tendencia general se escribe: sujeto, objeto y verbo.</w:t>
      </w: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El vocabulario húngaro es bastante extenso y puede ampliarse ya que existe la posibilidad de formar nuevas palabras uniendo sustantivos tal y como ocurre por ejemplo en el alemán.</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El plural se forma añadiendo el </w:t>
      </w:r>
      <w:hyperlink r:id="rId86" w:tooltip="Sufijo" w:history="1">
        <w:r w:rsidRPr="00047265">
          <w:rPr>
            <w:rStyle w:val="Hipervnculo"/>
            <w:rFonts w:ascii="Arial" w:hAnsi="Arial" w:cs="Arial"/>
            <w:b/>
            <w:color w:val="auto"/>
            <w:u w:val="none"/>
          </w:rPr>
          <w:t>sufijo</w:t>
        </w:r>
      </w:hyperlink>
      <w:r w:rsidRPr="00047265">
        <w:rPr>
          <w:rFonts w:ascii="Arial" w:hAnsi="Arial" w:cs="Arial"/>
          <w:b/>
        </w:rPr>
        <w:t xml:space="preserve"> -k al nombre, con la vocal de enlace necesaria en c</w:t>
      </w:r>
      <w:r w:rsidRPr="00047265">
        <w:rPr>
          <w:rFonts w:ascii="Arial" w:hAnsi="Arial" w:cs="Arial"/>
          <w:b/>
        </w:rPr>
        <w:t>a</w:t>
      </w:r>
      <w:r w:rsidRPr="00047265">
        <w:rPr>
          <w:rFonts w:ascii="Arial" w:hAnsi="Arial" w:cs="Arial"/>
          <w:b/>
        </w:rPr>
        <w:t>so de que se necesite. Además los sustantivos pueden estar modificados por los difere</w:t>
      </w:r>
      <w:r w:rsidRPr="00047265">
        <w:rPr>
          <w:rFonts w:ascii="Arial" w:hAnsi="Arial" w:cs="Arial"/>
          <w:b/>
        </w:rPr>
        <w:t>n</w:t>
      </w:r>
      <w:r w:rsidRPr="00047265">
        <w:rPr>
          <w:rFonts w:ascii="Arial" w:hAnsi="Arial" w:cs="Arial"/>
          <w:b/>
        </w:rPr>
        <w:t xml:space="preserve">tes casos que tiene el húngaro (18 en total). + El húngaro tiene 18 </w:t>
      </w:r>
      <w:hyperlink r:id="rId87" w:tooltip="Declinación (gramática)" w:history="1">
        <w:r w:rsidRPr="00047265">
          <w:rPr>
            <w:rStyle w:val="Hipervnculo"/>
            <w:rFonts w:ascii="Arial" w:hAnsi="Arial" w:cs="Arial"/>
            <w:b/>
            <w:color w:val="auto"/>
            <w:u w:val="none"/>
          </w:rPr>
          <w:t>casos</w:t>
        </w:r>
      </w:hyperlink>
      <w:r w:rsidRPr="00047265">
        <w:rPr>
          <w:rFonts w:ascii="Arial" w:hAnsi="Arial" w:cs="Arial"/>
          <w:b/>
        </w:rPr>
        <w:t xml:space="preserve"> (</w:t>
      </w:r>
      <w:proofErr w:type="spellStart"/>
      <w:r w:rsidRPr="00047265">
        <w:rPr>
          <w:rFonts w:ascii="Arial" w:hAnsi="Arial" w:cs="Arial"/>
          <w:b/>
        </w:rPr>
        <w:t>esetek</w:t>
      </w:r>
      <w:proofErr w:type="spellEnd"/>
      <w:r w:rsidRPr="00047265">
        <w:rPr>
          <w:rFonts w:ascii="Arial" w:hAnsi="Arial" w:cs="Arial"/>
          <w:b/>
        </w:rPr>
        <w:t xml:space="preserve">). Los más comunes son el </w:t>
      </w:r>
      <w:hyperlink r:id="rId88" w:tooltip="Caso nominativo" w:history="1">
        <w:r w:rsidRPr="00047265">
          <w:rPr>
            <w:rStyle w:val="Hipervnculo"/>
            <w:rFonts w:ascii="Arial" w:hAnsi="Arial" w:cs="Arial"/>
            <w:b/>
            <w:color w:val="auto"/>
            <w:u w:val="none"/>
          </w:rPr>
          <w:t>caso nominativo</w:t>
        </w:r>
      </w:hyperlink>
      <w:r w:rsidRPr="00047265">
        <w:rPr>
          <w:rFonts w:ascii="Arial" w:hAnsi="Arial" w:cs="Arial"/>
          <w:b/>
        </w:rPr>
        <w:t xml:space="preserve">, el </w:t>
      </w:r>
      <w:hyperlink r:id="rId89" w:tooltip="Caso acusativo" w:history="1">
        <w:r w:rsidRPr="00047265">
          <w:rPr>
            <w:rStyle w:val="Hipervnculo"/>
            <w:rFonts w:ascii="Arial" w:hAnsi="Arial" w:cs="Arial"/>
            <w:b/>
            <w:color w:val="auto"/>
            <w:u w:val="none"/>
          </w:rPr>
          <w:t>caso acusativo</w:t>
        </w:r>
      </w:hyperlink>
      <w:r w:rsidRPr="00047265">
        <w:rPr>
          <w:rFonts w:ascii="Arial" w:hAnsi="Arial" w:cs="Arial"/>
          <w:b/>
        </w:rPr>
        <w:t xml:space="preserve"> y el </w:t>
      </w:r>
      <w:hyperlink r:id="rId90" w:tooltip="Caso dativo" w:history="1">
        <w:r w:rsidRPr="00047265">
          <w:rPr>
            <w:rStyle w:val="Hipervnculo"/>
            <w:rFonts w:ascii="Arial" w:hAnsi="Arial" w:cs="Arial"/>
            <w:b/>
            <w:color w:val="auto"/>
            <w:u w:val="none"/>
          </w:rPr>
          <w:t>caso dativo</w:t>
        </w:r>
      </w:hyperlink>
      <w:r w:rsidRPr="00047265">
        <w:rPr>
          <w:rFonts w:ascii="Arial" w:hAnsi="Arial" w:cs="Arial"/>
          <w:b/>
        </w:rPr>
        <w:t>; algunos expresan l</w:t>
      </w:r>
      <w:r w:rsidRPr="00047265">
        <w:rPr>
          <w:rFonts w:ascii="Arial" w:hAnsi="Arial" w:cs="Arial"/>
          <w:b/>
        </w:rPr>
        <w:t>o</w:t>
      </w:r>
      <w:r w:rsidRPr="00047265">
        <w:rPr>
          <w:rFonts w:ascii="Arial" w:hAnsi="Arial" w:cs="Arial"/>
          <w:b/>
        </w:rPr>
        <w:t xml:space="preserve">calización (dentro: </w:t>
      </w:r>
      <w:hyperlink r:id="rId91" w:tooltip="Caso inesivo" w:history="1">
        <w:r w:rsidRPr="00047265">
          <w:rPr>
            <w:rStyle w:val="Hipervnculo"/>
            <w:rFonts w:ascii="Arial" w:hAnsi="Arial" w:cs="Arial"/>
            <w:b/>
            <w:color w:val="auto"/>
            <w:u w:val="none"/>
          </w:rPr>
          <w:t xml:space="preserve">caso </w:t>
        </w:r>
        <w:proofErr w:type="spellStart"/>
        <w:r w:rsidRPr="00047265">
          <w:rPr>
            <w:rStyle w:val="Hipervnculo"/>
            <w:rFonts w:ascii="Arial" w:hAnsi="Arial" w:cs="Arial"/>
            <w:b/>
            <w:color w:val="auto"/>
            <w:u w:val="none"/>
          </w:rPr>
          <w:t>inesivo</w:t>
        </w:r>
        <w:proofErr w:type="spellEnd"/>
      </w:hyperlink>
      <w:r w:rsidRPr="00047265">
        <w:rPr>
          <w:rFonts w:ascii="Arial" w:hAnsi="Arial" w:cs="Arial"/>
          <w:b/>
        </w:rPr>
        <w:t xml:space="preserve">, en la superficie: </w:t>
      </w:r>
      <w:hyperlink r:id="rId92" w:tooltip="Caso superesivo" w:history="1">
        <w:r w:rsidRPr="00047265">
          <w:rPr>
            <w:rStyle w:val="Hipervnculo"/>
            <w:rFonts w:ascii="Arial" w:hAnsi="Arial" w:cs="Arial"/>
            <w:b/>
            <w:color w:val="auto"/>
            <w:u w:val="none"/>
          </w:rPr>
          <w:t xml:space="preserve">caso </w:t>
        </w:r>
        <w:proofErr w:type="spellStart"/>
        <w:r w:rsidRPr="00047265">
          <w:rPr>
            <w:rStyle w:val="Hipervnculo"/>
            <w:rFonts w:ascii="Arial" w:hAnsi="Arial" w:cs="Arial"/>
            <w:b/>
            <w:color w:val="auto"/>
            <w:u w:val="none"/>
          </w:rPr>
          <w:t>superesivo</w:t>
        </w:r>
        <w:proofErr w:type="spellEnd"/>
      </w:hyperlink>
      <w:r w:rsidRPr="00047265">
        <w:rPr>
          <w:rFonts w:ascii="Arial" w:hAnsi="Arial" w:cs="Arial"/>
          <w:b/>
        </w:rPr>
        <w:t xml:space="preserve">, cerca: </w:t>
      </w:r>
      <w:hyperlink r:id="rId93" w:tooltip="Caso adesivo" w:history="1">
        <w:r w:rsidRPr="00047265">
          <w:rPr>
            <w:rStyle w:val="Hipervnculo"/>
            <w:rFonts w:ascii="Arial" w:hAnsi="Arial" w:cs="Arial"/>
            <w:b/>
            <w:color w:val="auto"/>
            <w:u w:val="none"/>
          </w:rPr>
          <w:t xml:space="preserve">caso </w:t>
        </w:r>
        <w:proofErr w:type="spellStart"/>
        <w:r w:rsidRPr="00047265">
          <w:rPr>
            <w:rStyle w:val="Hipervnculo"/>
            <w:rFonts w:ascii="Arial" w:hAnsi="Arial" w:cs="Arial"/>
            <w:b/>
            <w:color w:val="auto"/>
            <w:u w:val="none"/>
          </w:rPr>
          <w:t>adesivo</w:t>
        </w:r>
        <w:proofErr w:type="spellEnd"/>
      </w:hyperlink>
      <w:r w:rsidRPr="00047265">
        <w:rPr>
          <w:rFonts w:ascii="Arial" w:hAnsi="Arial" w:cs="Arial"/>
          <w:b/>
        </w:rPr>
        <w:t xml:space="preserve">), algunos expresan colocación (desde dentro: </w:t>
      </w:r>
      <w:hyperlink r:id="rId94" w:tooltip="Caso elativo" w:history="1">
        <w:r w:rsidRPr="00047265">
          <w:rPr>
            <w:rStyle w:val="Hipervnculo"/>
            <w:rFonts w:ascii="Arial" w:hAnsi="Arial" w:cs="Arial"/>
            <w:b/>
            <w:color w:val="auto"/>
            <w:u w:val="none"/>
          </w:rPr>
          <w:t>caso elativo</w:t>
        </w:r>
      </w:hyperlink>
      <w:r w:rsidRPr="00047265">
        <w:rPr>
          <w:rFonts w:ascii="Arial" w:hAnsi="Arial" w:cs="Arial"/>
          <w:b/>
        </w:rPr>
        <w:t xml:space="preserve">, desde la superficie: </w:t>
      </w:r>
      <w:hyperlink r:id="rId95" w:tooltip="Caso delativo" w:history="1">
        <w:r w:rsidRPr="00047265">
          <w:rPr>
            <w:rStyle w:val="Hipervnculo"/>
            <w:rFonts w:ascii="Arial" w:hAnsi="Arial" w:cs="Arial"/>
            <w:b/>
            <w:color w:val="auto"/>
            <w:u w:val="none"/>
          </w:rPr>
          <w:t xml:space="preserve">caso </w:t>
        </w:r>
        <w:proofErr w:type="spellStart"/>
        <w:r w:rsidRPr="00047265">
          <w:rPr>
            <w:rStyle w:val="Hipervnculo"/>
            <w:rFonts w:ascii="Arial" w:hAnsi="Arial" w:cs="Arial"/>
            <w:b/>
            <w:color w:val="auto"/>
            <w:u w:val="none"/>
          </w:rPr>
          <w:t>delat</w:t>
        </w:r>
        <w:r w:rsidRPr="00047265">
          <w:rPr>
            <w:rStyle w:val="Hipervnculo"/>
            <w:rFonts w:ascii="Arial" w:hAnsi="Arial" w:cs="Arial"/>
            <w:b/>
            <w:color w:val="auto"/>
            <w:u w:val="none"/>
          </w:rPr>
          <w:t>i</w:t>
        </w:r>
        <w:r w:rsidRPr="00047265">
          <w:rPr>
            <w:rStyle w:val="Hipervnculo"/>
            <w:rFonts w:ascii="Arial" w:hAnsi="Arial" w:cs="Arial"/>
            <w:b/>
            <w:color w:val="auto"/>
            <w:u w:val="none"/>
          </w:rPr>
          <w:t>vo</w:t>
        </w:r>
        <w:proofErr w:type="spellEnd"/>
      </w:hyperlink>
      <w:r w:rsidRPr="00047265">
        <w:rPr>
          <w:rFonts w:ascii="Arial" w:hAnsi="Arial" w:cs="Arial"/>
          <w:b/>
        </w:rPr>
        <w:t xml:space="preserve">, desde un lugar cercano: </w:t>
      </w:r>
      <w:hyperlink r:id="rId96" w:tooltip="Caso ablativo" w:history="1">
        <w:r w:rsidRPr="00047265">
          <w:rPr>
            <w:rStyle w:val="Hipervnculo"/>
            <w:rFonts w:ascii="Arial" w:hAnsi="Arial" w:cs="Arial"/>
            <w:b/>
            <w:color w:val="auto"/>
            <w:u w:val="none"/>
          </w:rPr>
          <w:t>caso abl</w:t>
        </w:r>
        <w:r w:rsidRPr="00047265">
          <w:rPr>
            <w:rStyle w:val="Hipervnculo"/>
            <w:rFonts w:ascii="Arial" w:hAnsi="Arial" w:cs="Arial"/>
            <w:b/>
            <w:color w:val="auto"/>
            <w:u w:val="none"/>
          </w:rPr>
          <w:t>a</w:t>
        </w:r>
        <w:r w:rsidRPr="00047265">
          <w:rPr>
            <w:rStyle w:val="Hipervnculo"/>
            <w:rFonts w:ascii="Arial" w:hAnsi="Arial" w:cs="Arial"/>
            <w:b/>
            <w:color w:val="auto"/>
            <w:u w:val="none"/>
          </w:rPr>
          <w:t>tivo</w:t>
        </w:r>
      </w:hyperlink>
      <w:r w:rsidRPr="00047265">
        <w:rPr>
          <w:rFonts w:ascii="Arial" w:hAnsi="Arial" w:cs="Arial"/>
          <w:b/>
        </w:rPr>
        <w:t xml:space="preserve">, hacia dentro: </w:t>
      </w:r>
      <w:hyperlink r:id="rId97" w:tooltip="Caso ilativo" w:history="1">
        <w:r w:rsidRPr="00047265">
          <w:rPr>
            <w:rStyle w:val="Hipervnculo"/>
            <w:rFonts w:ascii="Arial" w:hAnsi="Arial" w:cs="Arial"/>
            <w:b/>
            <w:color w:val="auto"/>
            <w:u w:val="none"/>
          </w:rPr>
          <w:t>caso ilativo</w:t>
        </w:r>
      </w:hyperlink>
      <w:r w:rsidRPr="00047265">
        <w:rPr>
          <w:rFonts w:ascii="Arial" w:hAnsi="Arial" w:cs="Arial"/>
          <w:b/>
        </w:rPr>
        <w:t xml:space="preserve">, hacia la superficie: </w:t>
      </w:r>
      <w:hyperlink r:id="rId98" w:tooltip="Caso sublativo" w:history="1">
        <w:r w:rsidRPr="00047265">
          <w:rPr>
            <w:rStyle w:val="Hipervnculo"/>
            <w:rFonts w:ascii="Arial" w:hAnsi="Arial" w:cs="Arial"/>
            <w:b/>
            <w:color w:val="auto"/>
            <w:u w:val="none"/>
          </w:rPr>
          <w:t xml:space="preserve">caso </w:t>
        </w:r>
        <w:proofErr w:type="spellStart"/>
        <w:r w:rsidRPr="00047265">
          <w:rPr>
            <w:rStyle w:val="Hipervnculo"/>
            <w:rFonts w:ascii="Arial" w:hAnsi="Arial" w:cs="Arial"/>
            <w:b/>
            <w:color w:val="auto"/>
            <w:u w:val="none"/>
          </w:rPr>
          <w:t>sublativo</w:t>
        </w:r>
        <w:proofErr w:type="spellEnd"/>
      </w:hyperlink>
      <w:r w:rsidRPr="00047265">
        <w:rPr>
          <w:rFonts w:ascii="Arial" w:hAnsi="Arial" w:cs="Arial"/>
          <w:b/>
        </w:rPr>
        <w:t xml:space="preserve">, hacia un lugar cercano: </w:t>
      </w:r>
      <w:hyperlink r:id="rId99" w:tooltip="Caso alativo" w:history="1">
        <w:r w:rsidRPr="00047265">
          <w:rPr>
            <w:rStyle w:val="Hipervnculo"/>
            <w:rFonts w:ascii="Arial" w:hAnsi="Arial" w:cs="Arial"/>
            <w:b/>
            <w:color w:val="auto"/>
            <w:u w:val="none"/>
          </w:rPr>
          <w:t xml:space="preserve">caso </w:t>
        </w:r>
        <w:proofErr w:type="spellStart"/>
        <w:r w:rsidRPr="00047265">
          <w:rPr>
            <w:rStyle w:val="Hipervnculo"/>
            <w:rFonts w:ascii="Arial" w:hAnsi="Arial" w:cs="Arial"/>
            <w:b/>
            <w:color w:val="auto"/>
            <w:u w:val="none"/>
          </w:rPr>
          <w:t>alativo</w:t>
        </w:r>
        <w:proofErr w:type="spellEnd"/>
      </w:hyperlink>
      <w:r w:rsidRPr="00047265">
        <w:rPr>
          <w:rFonts w:ascii="Arial" w:hAnsi="Arial" w:cs="Arial"/>
          <w:b/>
        </w:rPr>
        <w:t>); algunos expresan otras relaciones (</w:t>
      </w:r>
      <w:hyperlink r:id="rId100" w:tooltip="Caso terminativo" w:history="1">
        <w:r w:rsidRPr="00047265">
          <w:rPr>
            <w:rStyle w:val="Hipervnculo"/>
            <w:rFonts w:ascii="Arial" w:hAnsi="Arial" w:cs="Arial"/>
            <w:b/>
            <w:color w:val="auto"/>
            <w:u w:val="none"/>
          </w:rPr>
          <w:t>caso terminativo</w:t>
        </w:r>
      </w:hyperlink>
      <w:r w:rsidRPr="00047265">
        <w:rPr>
          <w:rFonts w:ascii="Arial" w:hAnsi="Arial" w:cs="Arial"/>
          <w:b/>
        </w:rPr>
        <w:t xml:space="preserve">, </w:t>
      </w:r>
      <w:hyperlink r:id="rId101" w:tooltip="Caso esivo-formal (aún no redactado)" w:history="1">
        <w:r w:rsidRPr="00047265">
          <w:rPr>
            <w:rStyle w:val="Hipervnculo"/>
            <w:rFonts w:ascii="Arial" w:hAnsi="Arial" w:cs="Arial"/>
            <w:b/>
            <w:color w:val="auto"/>
            <w:u w:val="none"/>
          </w:rPr>
          <w:t xml:space="preserve">caso </w:t>
        </w:r>
        <w:proofErr w:type="spellStart"/>
        <w:r w:rsidRPr="00047265">
          <w:rPr>
            <w:rStyle w:val="Hipervnculo"/>
            <w:rFonts w:ascii="Arial" w:hAnsi="Arial" w:cs="Arial"/>
            <w:b/>
            <w:color w:val="auto"/>
            <w:u w:val="none"/>
          </w:rPr>
          <w:t>esivo</w:t>
        </w:r>
        <w:proofErr w:type="spellEnd"/>
        <w:r w:rsidRPr="00047265">
          <w:rPr>
            <w:rStyle w:val="Hipervnculo"/>
            <w:rFonts w:ascii="Arial" w:hAnsi="Arial" w:cs="Arial"/>
            <w:b/>
            <w:color w:val="auto"/>
            <w:u w:val="none"/>
          </w:rPr>
          <w:t>-formal</w:t>
        </w:r>
      </w:hyperlink>
      <w:r w:rsidRPr="00047265">
        <w:rPr>
          <w:rFonts w:ascii="Arial" w:hAnsi="Arial" w:cs="Arial"/>
          <w:b/>
        </w:rPr>
        <w:t xml:space="preserve">, </w:t>
      </w:r>
      <w:hyperlink r:id="rId102" w:tooltip="Caso instrumental-comitativo (aún no redactado)" w:history="1">
        <w:r w:rsidRPr="00047265">
          <w:rPr>
            <w:rStyle w:val="Hipervnculo"/>
            <w:rFonts w:ascii="Arial" w:hAnsi="Arial" w:cs="Arial"/>
            <w:b/>
            <w:color w:val="auto"/>
            <w:u w:val="none"/>
          </w:rPr>
          <w:t>caso instrume</w:t>
        </w:r>
        <w:r w:rsidRPr="00047265">
          <w:rPr>
            <w:rStyle w:val="Hipervnculo"/>
            <w:rFonts w:ascii="Arial" w:hAnsi="Arial" w:cs="Arial"/>
            <w:b/>
            <w:color w:val="auto"/>
            <w:u w:val="none"/>
          </w:rPr>
          <w:t>n</w:t>
        </w:r>
        <w:r w:rsidRPr="00047265">
          <w:rPr>
            <w:rStyle w:val="Hipervnculo"/>
            <w:rFonts w:ascii="Arial" w:hAnsi="Arial" w:cs="Arial"/>
            <w:b/>
            <w:color w:val="auto"/>
            <w:u w:val="none"/>
          </w:rPr>
          <w:t>tal-</w:t>
        </w:r>
        <w:proofErr w:type="spellStart"/>
        <w:r w:rsidRPr="00047265">
          <w:rPr>
            <w:rStyle w:val="Hipervnculo"/>
            <w:rFonts w:ascii="Arial" w:hAnsi="Arial" w:cs="Arial"/>
            <w:b/>
            <w:color w:val="auto"/>
            <w:u w:val="none"/>
          </w:rPr>
          <w:t>comitativo</w:t>
        </w:r>
        <w:proofErr w:type="spellEnd"/>
      </w:hyperlink>
      <w:r w:rsidRPr="00047265">
        <w:rPr>
          <w:rFonts w:ascii="Arial" w:hAnsi="Arial" w:cs="Arial"/>
          <w:b/>
        </w:rPr>
        <w:t xml:space="preserve">, </w:t>
      </w:r>
      <w:hyperlink r:id="rId103" w:tooltip="Caso translativo" w:history="1">
        <w:r w:rsidRPr="00047265">
          <w:rPr>
            <w:rStyle w:val="Hipervnculo"/>
            <w:rFonts w:ascii="Arial" w:hAnsi="Arial" w:cs="Arial"/>
            <w:b/>
            <w:color w:val="auto"/>
            <w:u w:val="none"/>
          </w:rPr>
          <w:t xml:space="preserve">caso </w:t>
        </w:r>
        <w:proofErr w:type="spellStart"/>
        <w:r w:rsidRPr="00047265">
          <w:rPr>
            <w:rStyle w:val="Hipervnculo"/>
            <w:rFonts w:ascii="Arial" w:hAnsi="Arial" w:cs="Arial"/>
            <w:b/>
            <w:color w:val="auto"/>
            <w:u w:val="none"/>
          </w:rPr>
          <w:t>translativo</w:t>
        </w:r>
        <w:proofErr w:type="spellEnd"/>
      </w:hyperlink>
      <w:r w:rsidRPr="00047265">
        <w:rPr>
          <w:rFonts w:ascii="Arial" w:hAnsi="Arial" w:cs="Arial"/>
          <w:b/>
        </w:rPr>
        <w:t xml:space="preserve">, </w:t>
      </w:r>
      <w:hyperlink r:id="rId104" w:tooltip="Caso causal-final (aún no redactado)" w:history="1">
        <w:r w:rsidRPr="00047265">
          <w:rPr>
            <w:rStyle w:val="Hipervnculo"/>
            <w:rFonts w:ascii="Arial" w:hAnsi="Arial" w:cs="Arial"/>
            <w:b/>
            <w:color w:val="auto"/>
            <w:u w:val="none"/>
          </w:rPr>
          <w:t>caso causal-final</w:t>
        </w:r>
      </w:hyperlink>
      <w:r w:rsidRPr="00047265">
        <w:rPr>
          <w:rFonts w:ascii="Arial" w:hAnsi="Arial" w:cs="Arial"/>
          <w:b/>
        </w:rPr>
        <w:t>). Existen otros casos de usos restringidos (</w:t>
      </w:r>
      <w:hyperlink r:id="rId105" w:tooltip="Caso locativo" w:history="1">
        <w:r w:rsidRPr="00047265">
          <w:rPr>
            <w:rStyle w:val="Hipervnculo"/>
            <w:rFonts w:ascii="Arial" w:hAnsi="Arial" w:cs="Arial"/>
            <w:b/>
            <w:color w:val="auto"/>
            <w:u w:val="none"/>
          </w:rPr>
          <w:t>caso locativo</w:t>
        </w:r>
      </w:hyperlink>
      <w:r w:rsidRPr="00047265">
        <w:rPr>
          <w:rFonts w:ascii="Arial" w:hAnsi="Arial" w:cs="Arial"/>
          <w:b/>
        </w:rPr>
        <w:t xml:space="preserve">, </w:t>
      </w:r>
      <w:hyperlink r:id="rId106" w:tooltip="Caso esivo-modal (aún no redactado)" w:history="1">
        <w:r w:rsidRPr="00047265">
          <w:rPr>
            <w:rStyle w:val="Hipervnculo"/>
            <w:rFonts w:ascii="Arial" w:hAnsi="Arial" w:cs="Arial"/>
            <w:b/>
            <w:color w:val="auto"/>
            <w:u w:val="none"/>
          </w:rPr>
          <w:t xml:space="preserve">caso </w:t>
        </w:r>
        <w:proofErr w:type="spellStart"/>
        <w:r w:rsidRPr="00047265">
          <w:rPr>
            <w:rStyle w:val="Hipervnculo"/>
            <w:rFonts w:ascii="Arial" w:hAnsi="Arial" w:cs="Arial"/>
            <w:b/>
            <w:color w:val="auto"/>
            <w:u w:val="none"/>
          </w:rPr>
          <w:t>esivo</w:t>
        </w:r>
        <w:proofErr w:type="spellEnd"/>
        <w:r w:rsidRPr="00047265">
          <w:rPr>
            <w:rStyle w:val="Hipervnculo"/>
            <w:rFonts w:ascii="Arial" w:hAnsi="Arial" w:cs="Arial"/>
            <w:b/>
            <w:color w:val="auto"/>
            <w:u w:val="none"/>
          </w:rPr>
          <w:t>-modal</w:t>
        </w:r>
      </w:hyperlink>
      <w:r w:rsidRPr="00047265">
        <w:rPr>
          <w:rFonts w:ascii="Arial" w:hAnsi="Arial" w:cs="Arial"/>
          <w:b/>
        </w:rPr>
        <w:t xml:space="preserve">, </w:t>
      </w:r>
      <w:hyperlink r:id="rId107" w:tooltip="Caso distributivo" w:history="1">
        <w:r w:rsidRPr="00047265">
          <w:rPr>
            <w:rStyle w:val="Hipervnculo"/>
            <w:rFonts w:ascii="Arial" w:hAnsi="Arial" w:cs="Arial"/>
            <w:b/>
            <w:color w:val="auto"/>
            <w:u w:val="none"/>
          </w:rPr>
          <w:t>caso distributivo</w:t>
        </w:r>
      </w:hyperlink>
      <w:r w:rsidRPr="00047265">
        <w:rPr>
          <w:rFonts w:ascii="Arial" w:hAnsi="Arial" w:cs="Arial"/>
          <w:b/>
        </w:rPr>
        <w:t xml:space="preserve">, </w:t>
      </w:r>
      <w:hyperlink r:id="rId108" w:tooltip="Caso distributivo-temporal (aún no redactado)" w:history="1">
        <w:r w:rsidRPr="00047265">
          <w:rPr>
            <w:rStyle w:val="Hipervnculo"/>
            <w:rFonts w:ascii="Arial" w:hAnsi="Arial" w:cs="Arial"/>
            <w:b/>
            <w:color w:val="auto"/>
            <w:u w:val="none"/>
          </w:rPr>
          <w:t>caso distributivo-temporal</w:t>
        </w:r>
      </w:hyperlink>
      <w:r w:rsidRPr="00047265">
        <w:rPr>
          <w:rFonts w:ascii="Arial" w:hAnsi="Arial" w:cs="Arial"/>
          <w:b/>
        </w:rPr>
        <w:t xml:space="preserve">, </w:t>
      </w:r>
      <w:hyperlink r:id="rId109" w:tooltip="Caso sociativo" w:history="1">
        <w:r w:rsidRPr="00047265">
          <w:rPr>
            <w:rStyle w:val="Hipervnculo"/>
            <w:rFonts w:ascii="Arial" w:hAnsi="Arial" w:cs="Arial"/>
            <w:b/>
            <w:color w:val="auto"/>
            <w:u w:val="none"/>
          </w:rPr>
          <w:t xml:space="preserve">caso </w:t>
        </w:r>
        <w:proofErr w:type="spellStart"/>
        <w:r w:rsidRPr="00047265">
          <w:rPr>
            <w:rStyle w:val="Hipervnculo"/>
            <w:rFonts w:ascii="Arial" w:hAnsi="Arial" w:cs="Arial"/>
            <w:b/>
            <w:color w:val="auto"/>
            <w:u w:val="none"/>
          </w:rPr>
          <w:t>sociativo</w:t>
        </w:r>
        <w:proofErr w:type="spellEnd"/>
      </w:hyperlink>
      <w:r w:rsidRPr="00047265">
        <w:rPr>
          <w:rFonts w:ascii="Arial" w:hAnsi="Arial" w:cs="Arial"/>
          <w:b/>
        </w:rPr>
        <w:t>).</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El </w:t>
      </w:r>
      <w:hyperlink r:id="rId110" w:tooltip="Infinitivo" w:history="1">
        <w:r w:rsidRPr="00047265">
          <w:rPr>
            <w:rStyle w:val="Hipervnculo"/>
            <w:rFonts w:ascii="Arial" w:hAnsi="Arial" w:cs="Arial"/>
            <w:b/>
            <w:color w:val="auto"/>
            <w:u w:val="none"/>
          </w:rPr>
          <w:t>infinitivo</w:t>
        </w:r>
      </w:hyperlink>
      <w:r w:rsidRPr="00047265">
        <w:rPr>
          <w:rFonts w:ascii="Arial" w:hAnsi="Arial" w:cs="Arial"/>
          <w:b/>
        </w:rPr>
        <w:t xml:space="preserve"> de los </w:t>
      </w:r>
      <w:hyperlink r:id="rId111" w:tooltip="Verbo" w:history="1">
        <w:r w:rsidRPr="00047265">
          <w:rPr>
            <w:rStyle w:val="Hipervnculo"/>
            <w:rFonts w:ascii="Arial" w:hAnsi="Arial" w:cs="Arial"/>
            <w:b/>
            <w:color w:val="auto"/>
            <w:u w:val="none"/>
          </w:rPr>
          <w:t>verbos</w:t>
        </w:r>
      </w:hyperlink>
      <w:r w:rsidRPr="00047265">
        <w:rPr>
          <w:rFonts w:ascii="Arial" w:hAnsi="Arial" w:cs="Arial"/>
          <w:b/>
        </w:rPr>
        <w:t xml:space="preserve"> se forma con el </w:t>
      </w:r>
      <w:hyperlink r:id="rId112" w:tooltip="Radical" w:history="1">
        <w:r w:rsidRPr="00047265">
          <w:rPr>
            <w:rStyle w:val="Hipervnculo"/>
            <w:rFonts w:ascii="Arial" w:hAnsi="Arial" w:cs="Arial"/>
            <w:b/>
            <w:color w:val="auto"/>
            <w:u w:val="none"/>
          </w:rPr>
          <w:t>radical</w:t>
        </w:r>
      </w:hyperlink>
      <w:r w:rsidRPr="00047265">
        <w:rPr>
          <w:rFonts w:ascii="Arial" w:hAnsi="Arial" w:cs="Arial"/>
          <w:b/>
        </w:rPr>
        <w:t xml:space="preserve"> y el sufijo </w:t>
      </w:r>
      <w:r w:rsidRPr="00047265">
        <w:rPr>
          <w:rFonts w:ascii="Arial" w:hAnsi="Arial" w:cs="Arial"/>
          <w:b/>
          <w:bCs/>
        </w:rPr>
        <w:t>-ni</w:t>
      </w:r>
      <w:r w:rsidRPr="00047265">
        <w:rPr>
          <w:rFonts w:ascii="Arial" w:hAnsi="Arial" w:cs="Arial"/>
          <w:b/>
        </w:rPr>
        <w:t xml:space="preserve">. Ejemplos: ir - </w:t>
      </w:r>
      <w:proofErr w:type="spellStart"/>
      <w:r w:rsidRPr="00047265">
        <w:rPr>
          <w:rFonts w:ascii="Arial" w:hAnsi="Arial" w:cs="Arial"/>
          <w:b/>
          <w:i/>
          <w:iCs/>
        </w:rPr>
        <w:t>menni</w:t>
      </w:r>
      <w:proofErr w:type="spellEnd"/>
      <w:r w:rsidRPr="00047265">
        <w:rPr>
          <w:rFonts w:ascii="Arial" w:hAnsi="Arial" w:cs="Arial"/>
          <w:b/>
        </w:rPr>
        <w:t xml:space="preserve">, venir - </w:t>
      </w:r>
      <w:proofErr w:type="spellStart"/>
      <w:r w:rsidRPr="00047265">
        <w:rPr>
          <w:rFonts w:ascii="Arial" w:hAnsi="Arial" w:cs="Arial"/>
          <w:b/>
          <w:i/>
          <w:iCs/>
        </w:rPr>
        <w:t>jönni</w:t>
      </w:r>
      <w:proofErr w:type="spellEnd"/>
      <w:r w:rsidRPr="00047265">
        <w:rPr>
          <w:rFonts w:ascii="Arial" w:hAnsi="Arial" w:cs="Arial"/>
          <w:b/>
        </w:rPr>
        <w:t>, dormir -</w:t>
      </w:r>
      <w:proofErr w:type="spellStart"/>
      <w:r w:rsidRPr="00047265">
        <w:rPr>
          <w:rFonts w:ascii="Arial" w:hAnsi="Arial" w:cs="Arial"/>
          <w:b/>
          <w:i/>
          <w:iCs/>
        </w:rPr>
        <w:t>aludni</w:t>
      </w:r>
      <w:proofErr w:type="spellEnd"/>
      <w:r w:rsidRPr="00047265">
        <w:rPr>
          <w:rFonts w:ascii="Arial" w:hAnsi="Arial" w:cs="Arial"/>
          <w:b/>
        </w:rPr>
        <w:t>...</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lastRenderedPageBreak/>
        <w:t xml:space="preserve">La voces verbales que tiene el húngaro son la </w:t>
      </w:r>
      <w:hyperlink r:id="rId113" w:tooltip="Voz activa" w:history="1">
        <w:r w:rsidRPr="00047265">
          <w:rPr>
            <w:rStyle w:val="Hipervnculo"/>
            <w:rFonts w:ascii="Arial" w:hAnsi="Arial" w:cs="Arial"/>
            <w:b/>
            <w:color w:val="auto"/>
            <w:u w:val="none"/>
          </w:rPr>
          <w:t>voz activa</w:t>
        </w:r>
      </w:hyperlink>
      <w:r w:rsidRPr="00047265">
        <w:rPr>
          <w:rFonts w:ascii="Arial" w:hAnsi="Arial" w:cs="Arial"/>
          <w:b/>
        </w:rPr>
        <w:t xml:space="preserve"> y la </w:t>
      </w:r>
      <w:hyperlink r:id="rId114" w:tooltip="Voz pasiva" w:history="1">
        <w:r w:rsidRPr="00047265">
          <w:rPr>
            <w:rStyle w:val="Hipervnculo"/>
            <w:rFonts w:ascii="Arial" w:hAnsi="Arial" w:cs="Arial"/>
            <w:b/>
            <w:color w:val="auto"/>
            <w:u w:val="none"/>
          </w:rPr>
          <w:t>voz pasiva</w:t>
        </w:r>
      </w:hyperlink>
      <w:r w:rsidRPr="00047265">
        <w:rPr>
          <w:rFonts w:ascii="Arial" w:hAnsi="Arial" w:cs="Arial"/>
          <w:b/>
        </w:rPr>
        <w:t>. La voz pasiva prácticamente no se utiliza, aunque se puede encontrar en textos literarios antiguos.</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Los modos verbales se limitan a indicativo, condicional e </w:t>
      </w:r>
      <w:hyperlink r:id="rId115" w:tooltip="Imperativo" w:history="1">
        <w:r w:rsidRPr="00047265">
          <w:rPr>
            <w:rStyle w:val="Hipervnculo"/>
            <w:rFonts w:ascii="Arial" w:hAnsi="Arial" w:cs="Arial"/>
            <w:b/>
            <w:color w:val="auto"/>
            <w:u w:val="none"/>
          </w:rPr>
          <w:t>imperativo</w:t>
        </w:r>
      </w:hyperlink>
      <w:r w:rsidRPr="00047265">
        <w:rPr>
          <w:rFonts w:ascii="Arial" w:hAnsi="Arial" w:cs="Arial"/>
          <w:b/>
        </w:rPr>
        <w:t>, y los tiempos a pr</w:t>
      </w:r>
      <w:r w:rsidRPr="00047265">
        <w:rPr>
          <w:rFonts w:ascii="Arial" w:hAnsi="Arial" w:cs="Arial"/>
          <w:b/>
        </w:rPr>
        <w:t>e</w:t>
      </w:r>
      <w:r w:rsidRPr="00047265">
        <w:rPr>
          <w:rFonts w:ascii="Arial" w:hAnsi="Arial" w:cs="Arial"/>
          <w:b/>
        </w:rPr>
        <w:t xml:space="preserve">sente, pasado y futuro sin más distinciones. Por tanto la frase </w:t>
      </w:r>
      <w:proofErr w:type="spellStart"/>
      <w:r w:rsidRPr="00047265">
        <w:rPr>
          <w:rFonts w:ascii="Arial" w:hAnsi="Arial" w:cs="Arial"/>
          <w:b/>
          <w:i/>
          <w:iCs/>
        </w:rPr>
        <w:t>én</w:t>
      </w:r>
      <w:proofErr w:type="spellEnd"/>
      <w:r w:rsidRPr="00047265">
        <w:rPr>
          <w:rFonts w:ascii="Arial" w:hAnsi="Arial" w:cs="Arial"/>
          <w:b/>
          <w:i/>
          <w:iCs/>
        </w:rPr>
        <w:t xml:space="preserve"> </w:t>
      </w:r>
      <w:proofErr w:type="spellStart"/>
      <w:r w:rsidRPr="00047265">
        <w:rPr>
          <w:rFonts w:ascii="Arial" w:hAnsi="Arial" w:cs="Arial"/>
          <w:b/>
          <w:i/>
          <w:iCs/>
        </w:rPr>
        <w:t>írok</w:t>
      </w:r>
      <w:proofErr w:type="spellEnd"/>
      <w:r w:rsidRPr="00047265">
        <w:rPr>
          <w:rFonts w:ascii="Arial" w:hAnsi="Arial" w:cs="Arial"/>
          <w:b/>
        </w:rPr>
        <w:t xml:space="preserve"> puede traducirse como </w:t>
      </w:r>
      <w:r w:rsidRPr="00047265">
        <w:rPr>
          <w:rFonts w:ascii="Arial" w:hAnsi="Arial" w:cs="Arial"/>
          <w:b/>
          <w:i/>
          <w:iCs/>
        </w:rPr>
        <w:t>yo escribo</w:t>
      </w:r>
      <w:r w:rsidRPr="00047265">
        <w:rPr>
          <w:rFonts w:ascii="Arial" w:hAnsi="Arial" w:cs="Arial"/>
          <w:b/>
        </w:rPr>
        <w:t xml:space="preserve"> o </w:t>
      </w:r>
      <w:r w:rsidRPr="00047265">
        <w:rPr>
          <w:rFonts w:ascii="Arial" w:hAnsi="Arial" w:cs="Arial"/>
          <w:b/>
          <w:i/>
          <w:iCs/>
        </w:rPr>
        <w:t>yo estoy escribiendo</w:t>
      </w:r>
      <w:r w:rsidRPr="00047265">
        <w:rPr>
          <w:rFonts w:ascii="Arial" w:hAnsi="Arial" w:cs="Arial"/>
          <w:b/>
        </w:rPr>
        <w:t>. Los verbos, además de seguir las normas temp</w:t>
      </w:r>
      <w:r w:rsidRPr="00047265">
        <w:rPr>
          <w:rFonts w:ascii="Arial" w:hAnsi="Arial" w:cs="Arial"/>
          <w:b/>
        </w:rPr>
        <w:t>o</w:t>
      </w:r>
      <w:r w:rsidRPr="00047265">
        <w:rPr>
          <w:rFonts w:ascii="Arial" w:hAnsi="Arial" w:cs="Arial"/>
          <w:b/>
        </w:rPr>
        <w:t>rales y de armonía voc</w:t>
      </w:r>
      <w:r w:rsidRPr="00047265">
        <w:rPr>
          <w:rFonts w:ascii="Arial" w:hAnsi="Arial" w:cs="Arial"/>
          <w:b/>
        </w:rPr>
        <w:t>á</w:t>
      </w:r>
      <w:r w:rsidRPr="00047265">
        <w:rPr>
          <w:rFonts w:ascii="Arial" w:hAnsi="Arial" w:cs="Arial"/>
          <w:b/>
        </w:rPr>
        <w:t xml:space="preserve">lica, poseen dos conjugaciones: la </w:t>
      </w:r>
      <w:r w:rsidRPr="00047265">
        <w:rPr>
          <w:rFonts w:ascii="Arial" w:hAnsi="Arial" w:cs="Arial"/>
          <w:b/>
          <w:i/>
          <w:iCs/>
        </w:rPr>
        <w:t>definida</w:t>
      </w:r>
      <w:r w:rsidRPr="00047265">
        <w:rPr>
          <w:rFonts w:ascii="Arial" w:hAnsi="Arial" w:cs="Arial"/>
          <w:b/>
        </w:rPr>
        <w:t xml:space="preserve"> e </w:t>
      </w:r>
      <w:r w:rsidRPr="00047265">
        <w:rPr>
          <w:rFonts w:ascii="Arial" w:hAnsi="Arial" w:cs="Arial"/>
          <w:b/>
          <w:i/>
          <w:iCs/>
        </w:rPr>
        <w:t>indefinida</w:t>
      </w:r>
      <w:r w:rsidRPr="00047265">
        <w:rPr>
          <w:rFonts w:ascii="Arial" w:hAnsi="Arial" w:cs="Arial"/>
          <w:b/>
        </w:rPr>
        <w:t>. El uso de una u otra depende de una s</w:t>
      </w:r>
      <w:r w:rsidRPr="00047265">
        <w:rPr>
          <w:rFonts w:ascii="Arial" w:hAnsi="Arial" w:cs="Arial"/>
          <w:b/>
        </w:rPr>
        <w:t>e</w:t>
      </w:r>
      <w:r w:rsidRPr="00047265">
        <w:rPr>
          <w:rFonts w:ascii="Arial" w:hAnsi="Arial" w:cs="Arial"/>
          <w:b/>
        </w:rPr>
        <w:t>rie de reglas que se pueden resumir en la presencia o no de un objeto directo y que éste sea def</w:t>
      </w:r>
      <w:r w:rsidRPr="00047265">
        <w:rPr>
          <w:rFonts w:ascii="Arial" w:hAnsi="Arial" w:cs="Arial"/>
          <w:b/>
        </w:rPr>
        <w:t>i</w:t>
      </w:r>
      <w:r w:rsidRPr="00047265">
        <w:rPr>
          <w:rFonts w:ascii="Arial" w:hAnsi="Arial" w:cs="Arial"/>
          <w:b/>
        </w:rPr>
        <w:t xml:space="preserve">nido o no. Por ejemplo puede existir objeto directo, pero si va precedido por la partícula indefinida </w:t>
      </w:r>
      <w:proofErr w:type="spellStart"/>
      <w:r w:rsidRPr="00047265">
        <w:rPr>
          <w:rFonts w:ascii="Arial" w:hAnsi="Arial" w:cs="Arial"/>
          <w:b/>
          <w:bCs/>
          <w:i/>
          <w:iCs/>
        </w:rPr>
        <w:t>egy</w:t>
      </w:r>
      <w:proofErr w:type="spellEnd"/>
      <w:r w:rsidRPr="00047265">
        <w:rPr>
          <w:rFonts w:ascii="Arial" w:hAnsi="Arial" w:cs="Arial"/>
          <w:b/>
          <w:i/>
          <w:iCs/>
        </w:rPr>
        <w:t xml:space="preserve"> (un/a)</w:t>
      </w:r>
      <w:r w:rsidRPr="00047265">
        <w:rPr>
          <w:rFonts w:ascii="Arial" w:hAnsi="Arial" w:cs="Arial"/>
          <w:b/>
        </w:rPr>
        <w:t xml:space="preserve"> se utiliza la conjugación indefin</w:t>
      </w:r>
      <w:r w:rsidRPr="00047265">
        <w:rPr>
          <w:rFonts w:ascii="Arial" w:hAnsi="Arial" w:cs="Arial"/>
          <w:b/>
        </w:rPr>
        <w:t>i</w:t>
      </w:r>
      <w:r w:rsidRPr="00047265">
        <w:rPr>
          <w:rFonts w:ascii="Arial" w:hAnsi="Arial" w:cs="Arial"/>
          <w:b/>
        </w:rPr>
        <w:t>da.</w:t>
      </w:r>
    </w:p>
    <w:p w:rsidR="00047265" w:rsidRPr="00047265" w:rsidRDefault="00047265" w:rsidP="00047265">
      <w:pPr>
        <w:pStyle w:val="NormalWeb"/>
        <w:spacing w:before="0" w:beforeAutospacing="0" w:after="0" w:afterAutospacing="0"/>
        <w:jc w:val="both"/>
        <w:rPr>
          <w:rFonts w:ascii="Arial" w:hAnsi="Arial" w:cs="Arial"/>
          <w:b/>
        </w:rPr>
      </w:pPr>
    </w:p>
    <w:p w:rsidR="002B21D0" w:rsidRDefault="002B21D0" w:rsidP="00047265">
      <w:pPr>
        <w:pStyle w:val="NormalWeb"/>
        <w:spacing w:before="0" w:beforeAutospacing="0" w:after="0" w:afterAutospacing="0"/>
        <w:jc w:val="both"/>
        <w:rPr>
          <w:rFonts w:ascii="Arial" w:hAnsi="Arial" w:cs="Arial"/>
          <w:b/>
        </w:rPr>
      </w:pPr>
      <w:r w:rsidRPr="00047265">
        <w:rPr>
          <w:rFonts w:ascii="Arial" w:hAnsi="Arial" w:cs="Arial"/>
          <w:b/>
        </w:rPr>
        <w:t>Las conjugaciones de los verbos son constantes para todos los verbos excepto los verbos irreg</w:t>
      </w:r>
      <w:r w:rsidRPr="00047265">
        <w:rPr>
          <w:rFonts w:ascii="Arial" w:hAnsi="Arial" w:cs="Arial"/>
          <w:b/>
        </w:rPr>
        <w:t>u</w:t>
      </w:r>
      <w:r w:rsidRPr="00047265">
        <w:rPr>
          <w:rFonts w:ascii="Arial" w:hAnsi="Arial" w:cs="Arial"/>
          <w:b/>
        </w:rPr>
        <w:t xml:space="preserve">lares, como pueden ser </w:t>
      </w:r>
      <w:proofErr w:type="spellStart"/>
      <w:r w:rsidRPr="00047265">
        <w:rPr>
          <w:rFonts w:ascii="Arial" w:hAnsi="Arial" w:cs="Arial"/>
          <w:b/>
          <w:bCs/>
          <w:i/>
          <w:iCs/>
        </w:rPr>
        <w:t>lenni</w:t>
      </w:r>
      <w:proofErr w:type="spellEnd"/>
      <w:r w:rsidRPr="00047265">
        <w:rPr>
          <w:rFonts w:ascii="Arial" w:hAnsi="Arial" w:cs="Arial"/>
          <w:b/>
          <w:i/>
          <w:iCs/>
        </w:rPr>
        <w:t xml:space="preserve"> – ser/estar</w:t>
      </w:r>
      <w:r w:rsidRPr="00047265">
        <w:rPr>
          <w:rFonts w:ascii="Arial" w:hAnsi="Arial" w:cs="Arial"/>
          <w:b/>
        </w:rPr>
        <w:t xml:space="preserve">, </w:t>
      </w:r>
      <w:proofErr w:type="spellStart"/>
      <w:r w:rsidRPr="00047265">
        <w:rPr>
          <w:rFonts w:ascii="Arial" w:hAnsi="Arial" w:cs="Arial"/>
          <w:b/>
          <w:bCs/>
          <w:i/>
          <w:iCs/>
        </w:rPr>
        <w:t>jönni</w:t>
      </w:r>
      <w:proofErr w:type="spellEnd"/>
      <w:r w:rsidRPr="00047265">
        <w:rPr>
          <w:rFonts w:ascii="Arial" w:hAnsi="Arial" w:cs="Arial"/>
          <w:b/>
          <w:i/>
          <w:iCs/>
        </w:rPr>
        <w:t xml:space="preserve"> - venir</w:t>
      </w:r>
      <w:r w:rsidRPr="00047265">
        <w:rPr>
          <w:rFonts w:ascii="Arial" w:hAnsi="Arial" w:cs="Arial"/>
          <w:b/>
        </w:rPr>
        <w:t xml:space="preserve"> o </w:t>
      </w:r>
      <w:proofErr w:type="spellStart"/>
      <w:r w:rsidRPr="00047265">
        <w:rPr>
          <w:rFonts w:ascii="Arial" w:hAnsi="Arial" w:cs="Arial"/>
          <w:b/>
          <w:bCs/>
          <w:i/>
          <w:iCs/>
        </w:rPr>
        <w:t>menni</w:t>
      </w:r>
      <w:proofErr w:type="spellEnd"/>
      <w:r w:rsidRPr="00047265">
        <w:rPr>
          <w:rFonts w:ascii="Arial" w:hAnsi="Arial" w:cs="Arial"/>
          <w:b/>
          <w:i/>
          <w:iCs/>
        </w:rPr>
        <w:t xml:space="preserve"> - ir</w:t>
      </w:r>
      <w:r w:rsidRPr="00047265">
        <w:rPr>
          <w:rFonts w:ascii="Arial" w:hAnsi="Arial" w:cs="Arial"/>
          <w:b/>
        </w:rPr>
        <w:t>. Además los verbos irregulares tienen pasado irreg</w:t>
      </w:r>
      <w:r w:rsidRPr="00047265">
        <w:rPr>
          <w:rFonts w:ascii="Arial" w:hAnsi="Arial" w:cs="Arial"/>
          <w:b/>
        </w:rPr>
        <w:t>u</w:t>
      </w:r>
      <w:r w:rsidRPr="00047265">
        <w:rPr>
          <w:rFonts w:ascii="Arial" w:hAnsi="Arial" w:cs="Arial"/>
          <w:b/>
        </w:rPr>
        <w:t>lar.</w:t>
      </w:r>
    </w:p>
    <w:p w:rsidR="00047265" w:rsidRPr="00047265" w:rsidRDefault="00047265" w:rsidP="00047265">
      <w:pPr>
        <w:pStyle w:val="NormalWeb"/>
        <w:spacing w:before="0" w:beforeAutospacing="0" w:after="0" w:afterAutospacing="0"/>
        <w:jc w:val="both"/>
        <w:rPr>
          <w:rFonts w:ascii="Arial" w:hAnsi="Arial" w:cs="Arial"/>
          <w:b/>
        </w:rPr>
      </w:pPr>
    </w:p>
    <w:tbl>
      <w:tblPr>
        <w:tblW w:w="0" w:type="auto"/>
        <w:tblCellSpacing w:w="15" w:type="dxa"/>
        <w:tblCellMar>
          <w:top w:w="15" w:type="dxa"/>
          <w:left w:w="15" w:type="dxa"/>
          <w:bottom w:w="15" w:type="dxa"/>
          <w:right w:w="15" w:type="dxa"/>
        </w:tblCellMar>
        <w:tblLook w:val="04A0"/>
      </w:tblPr>
      <w:tblGrid>
        <w:gridCol w:w="1009"/>
        <w:gridCol w:w="1327"/>
        <w:gridCol w:w="1061"/>
        <w:gridCol w:w="996"/>
      </w:tblGrid>
      <w:tr w:rsidR="002B21D0" w:rsidRPr="00047265" w:rsidTr="002B21D0">
        <w:trPr>
          <w:tblCellSpacing w:w="15" w:type="dxa"/>
        </w:trPr>
        <w:tc>
          <w:tcPr>
            <w:tcW w:w="0" w:type="auto"/>
            <w:gridSpan w:val="4"/>
            <w:tcBorders>
              <w:top w:val="nil"/>
              <w:left w:val="nil"/>
              <w:bottom w:val="nil"/>
              <w:right w:val="nil"/>
            </w:tcBorders>
            <w:vAlign w:val="center"/>
            <w:hideMark/>
          </w:tcPr>
          <w:p w:rsidR="002B21D0" w:rsidRPr="00047265" w:rsidRDefault="002B21D0" w:rsidP="00047265">
            <w:pPr>
              <w:jc w:val="both"/>
              <w:rPr>
                <w:b/>
              </w:rPr>
            </w:pPr>
            <w:proofErr w:type="spellStart"/>
            <w:r w:rsidRPr="00047265">
              <w:rPr>
                <w:b/>
              </w:rPr>
              <w:t>lenni</w:t>
            </w:r>
            <w:proofErr w:type="spellEnd"/>
            <w:r w:rsidRPr="00047265">
              <w:rPr>
                <w:b/>
              </w:rPr>
              <w:t xml:space="preserve"> ("ser/estar")</w:t>
            </w:r>
          </w:p>
        </w:tc>
      </w:tr>
      <w:tr w:rsidR="002B21D0" w:rsidRPr="00047265" w:rsidTr="002B21D0">
        <w:trPr>
          <w:tblCellSpacing w:w="15" w:type="dxa"/>
        </w:trPr>
        <w:tc>
          <w:tcPr>
            <w:tcW w:w="0" w:type="auto"/>
            <w:vAlign w:val="center"/>
            <w:hideMark/>
          </w:tcPr>
          <w:p w:rsidR="002B21D0" w:rsidRPr="00047265" w:rsidRDefault="002B21D0" w:rsidP="00047265">
            <w:pPr>
              <w:jc w:val="both"/>
              <w:rPr>
                <w:b/>
                <w:bCs/>
              </w:rPr>
            </w:pPr>
            <w:r w:rsidRPr="00047265">
              <w:rPr>
                <w:b/>
                <w:bCs/>
              </w:rPr>
              <w:t>persona</w:t>
            </w:r>
          </w:p>
        </w:tc>
        <w:tc>
          <w:tcPr>
            <w:tcW w:w="0" w:type="auto"/>
            <w:vAlign w:val="center"/>
            <w:hideMark/>
          </w:tcPr>
          <w:p w:rsidR="002B21D0" w:rsidRPr="00047265" w:rsidRDefault="002B21D0" w:rsidP="00047265">
            <w:pPr>
              <w:jc w:val="both"/>
              <w:rPr>
                <w:b/>
                <w:bCs/>
              </w:rPr>
            </w:pPr>
            <w:r w:rsidRPr="00047265">
              <w:rPr>
                <w:b/>
                <w:bCs/>
              </w:rPr>
              <w:t>pronombre</w:t>
            </w:r>
          </w:p>
        </w:tc>
        <w:tc>
          <w:tcPr>
            <w:tcW w:w="0" w:type="auto"/>
            <w:vAlign w:val="center"/>
            <w:hideMark/>
          </w:tcPr>
          <w:p w:rsidR="002B21D0" w:rsidRPr="00047265" w:rsidRDefault="002B21D0" w:rsidP="00047265">
            <w:pPr>
              <w:jc w:val="both"/>
              <w:rPr>
                <w:b/>
                <w:bCs/>
              </w:rPr>
            </w:pPr>
            <w:r w:rsidRPr="00047265">
              <w:rPr>
                <w:b/>
                <w:bCs/>
              </w:rPr>
              <w:t>presente</w:t>
            </w:r>
          </w:p>
        </w:tc>
        <w:tc>
          <w:tcPr>
            <w:tcW w:w="0" w:type="auto"/>
            <w:vAlign w:val="center"/>
            <w:hideMark/>
          </w:tcPr>
          <w:p w:rsidR="002B21D0" w:rsidRPr="00047265" w:rsidRDefault="002B21D0" w:rsidP="00047265">
            <w:pPr>
              <w:jc w:val="both"/>
              <w:rPr>
                <w:b/>
                <w:bCs/>
              </w:rPr>
            </w:pPr>
            <w:r w:rsidRPr="00047265">
              <w:rPr>
                <w:b/>
                <w:bCs/>
              </w:rPr>
              <w:t>pasado</w:t>
            </w:r>
          </w:p>
        </w:tc>
      </w:tr>
      <w:tr w:rsidR="002B21D0" w:rsidRPr="00047265" w:rsidTr="002B21D0">
        <w:trPr>
          <w:tblCellSpacing w:w="15" w:type="dxa"/>
        </w:trPr>
        <w:tc>
          <w:tcPr>
            <w:tcW w:w="0" w:type="auto"/>
            <w:vAlign w:val="center"/>
            <w:hideMark/>
          </w:tcPr>
          <w:p w:rsidR="002B21D0" w:rsidRPr="00047265" w:rsidRDefault="002B21D0" w:rsidP="00047265">
            <w:pPr>
              <w:jc w:val="both"/>
              <w:rPr>
                <w:b/>
              </w:rPr>
            </w:pPr>
            <w:r w:rsidRPr="00047265">
              <w:rPr>
                <w:b/>
              </w:rPr>
              <w:t>1ª s</w:t>
            </w:r>
          </w:p>
        </w:tc>
        <w:tc>
          <w:tcPr>
            <w:tcW w:w="0" w:type="auto"/>
            <w:vAlign w:val="center"/>
            <w:hideMark/>
          </w:tcPr>
          <w:p w:rsidR="002B21D0" w:rsidRPr="00047265" w:rsidRDefault="002B21D0" w:rsidP="00047265">
            <w:pPr>
              <w:jc w:val="both"/>
              <w:rPr>
                <w:b/>
              </w:rPr>
            </w:pPr>
            <w:proofErr w:type="spellStart"/>
            <w:r w:rsidRPr="00047265">
              <w:rPr>
                <w:b/>
              </w:rPr>
              <w:t>én</w:t>
            </w:r>
            <w:proofErr w:type="spellEnd"/>
          </w:p>
        </w:tc>
        <w:tc>
          <w:tcPr>
            <w:tcW w:w="0" w:type="auto"/>
            <w:vAlign w:val="center"/>
            <w:hideMark/>
          </w:tcPr>
          <w:p w:rsidR="002B21D0" w:rsidRPr="00047265" w:rsidRDefault="002B21D0" w:rsidP="00047265">
            <w:pPr>
              <w:jc w:val="both"/>
              <w:rPr>
                <w:b/>
              </w:rPr>
            </w:pPr>
            <w:proofErr w:type="spellStart"/>
            <w:r w:rsidRPr="00047265">
              <w:rPr>
                <w:b/>
              </w:rPr>
              <w:t>vagyok</w:t>
            </w:r>
            <w:proofErr w:type="spellEnd"/>
          </w:p>
        </w:tc>
        <w:tc>
          <w:tcPr>
            <w:tcW w:w="0" w:type="auto"/>
            <w:vAlign w:val="center"/>
            <w:hideMark/>
          </w:tcPr>
          <w:p w:rsidR="002B21D0" w:rsidRPr="00047265" w:rsidRDefault="002B21D0" w:rsidP="00047265">
            <w:pPr>
              <w:jc w:val="both"/>
              <w:rPr>
                <w:b/>
              </w:rPr>
            </w:pPr>
            <w:proofErr w:type="spellStart"/>
            <w:r w:rsidRPr="00047265">
              <w:rPr>
                <w:b/>
              </w:rPr>
              <w:t>voltam</w:t>
            </w:r>
            <w:proofErr w:type="spellEnd"/>
          </w:p>
        </w:tc>
      </w:tr>
      <w:tr w:rsidR="002B21D0" w:rsidRPr="00047265" w:rsidTr="002B21D0">
        <w:trPr>
          <w:tblCellSpacing w:w="15" w:type="dxa"/>
        </w:trPr>
        <w:tc>
          <w:tcPr>
            <w:tcW w:w="0" w:type="auto"/>
            <w:vAlign w:val="center"/>
            <w:hideMark/>
          </w:tcPr>
          <w:p w:rsidR="002B21D0" w:rsidRPr="00047265" w:rsidRDefault="002B21D0" w:rsidP="00047265">
            <w:pPr>
              <w:jc w:val="both"/>
              <w:rPr>
                <w:b/>
              </w:rPr>
            </w:pPr>
            <w:r w:rsidRPr="00047265">
              <w:rPr>
                <w:b/>
              </w:rPr>
              <w:t>2ª s</w:t>
            </w:r>
          </w:p>
        </w:tc>
        <w:tc>
          <w:tcPr>
            <w:tcW w:w="0" w:type="auto"/>
            <w:vAlign w:val="center"/>
            <w:hideMark/>
          </w:tcPr>
          <w:p w:rsidR="002B21D0" w:rsidRPr="00047265" w:rsidRDefault="002B21D0" w:rsidP="00047265">
            <w:pPr>
              <w:jc w:val="both"/>
              <w:rPr>
                <w:b/>
              </w:rPr>
            </w:pPr>
            <w:r w:rsidRPr="00047265">
              <w:rPr>
                <w:b/>
              </w:rPr>
              <w:t xml:space="preserve">te/ </w:t>
            </w:r>
            <w:proofErr w:type="spellStart"/>
            <w:r w:rsidRPr="00047265">
              <w:rPr>
                <w:b/>
              </w:rPr>
              <w:t>ön</w:t>
            </w:r>
            <w:proofErr w:type="spellEnd"/>
          </w:p>
        </w:tc>
        <w:tc>
          <w:tcPr>
            <w:tcW w:w="0" w:type="auto"/>
            <w:vAlign w:val="center"/>
            <w:hideMark/>
          </w:tcPr>
          <w:p w:rsidR="002B21D0" w:rsidRPr="00047265" w:rsidRDefault="002B21D0" w:rsidP="00047265">
            <w:pPr>
              <w:jc w:val="both"/>
              <w:rPr>
                <w:b/>
              </w:rPr>
            </w:pPr>
            <w:proofErr w:type="spellStart"/>
            <w:r w:rsidRPr="00047265">
              <w:rPr>
                <w:b/>
              </w:rPr>
              <w:t>vagy</w:t>
            </w:r>
            <w:proofErr w:type="spellEnd"/>
          </w:p>
        </w:tc>
        <w:tc>
          <w:tcPr>
            <w:tcW w:w="0" w:type="auto"/>
            <w:vAlign w:val="center"/>
            <w:hideMark/>
          </w:tcPr>
          <w:p w:rsidR="002B21D0" w:rsidRPr="00047265" w:rsidRDefault="002B21D0" w:rsidP="00047265">
            <w:pPr>
              <w:jc w:val="both"/>
              <w:rPr>
                <w:b/>
              </w:rPr>
            </w:pPr>
            <w:proofErr w:type="spellStart"/>
            <w:r w:rsidRPr="00047265">
              <w:rPr>
                <w:b/>
              </w:rPr>
              <w:t>voltál</w:t>
            </w:r>
            <w:proofErr w:type="spellEnd"/>
          </w:p>
        </w:tc>
      </w:tr>
      <w:tr w:rsidR="002B21D0" w:rsidRPr="00047265" w:rsidTr="002B21D0">
        <w:trPr>
          <w:tblCellSpacing w:w="15" w:type="dxa"/>
        </w:trPr>
        <w:tc>
          <w:tcPr>
            <w:tcW w:w="0" w:type="auto"/>
            <w:vAlign w:val="center"/>
            <w:hideMark/>
          </w:tcPr>
          <w:p w:rsidR="002B21D0" w:rsidRPr="00047265" w:rsidRDefault="002B21D0" w:rsidP="00047265">
            <w:pPr>
              <w:jc w:val="both"/>
              <w:rPr>
                <w:b/>
              </w:rPr>
            </w:pPr>
            <w:r w:rsidRPr="00047265">
              <w:rPr>
                <w:b/>
              </w:rPr>
              <w:t>3ª s</w:t>
            </w:r>
          </w:p>
        </w:tc>
        <w:tc>
          <w:tcPr>
            <w:tcW w:w="0" w:type="auto"/>
            <w:vAlign w:val="center"/>
            <w:hideMark/>
          </w:tcPr>
          <w:p w:rsidR="002B21D0" w:rsidRPr="00047265" w:rsidRDefault="002B21D0" w:rsidP="00047265">
            <w:pPr>
              <w:jc w:val="both"/>
              <w:rPr>
                <w:b/>
              </w:rPr>
            </w:pPr>
            <w:r w:rsidRPr="00047265">
              <w:rPr>
                <w:b/>
              </w:rPr>
              <w:t>ő</w:t>
            </w:r>
          </w:p>
        </w:tc>
        <w:tc>
          <w:tcPr>
            <w:tcW w:w="0" w:type="auto"/>
            <w:vAlign w:val="center"/>
            <w:hideMark/>
          </w:tcPr>
          <w:p w:rsidR="002B21D0" w:rsidRPr="00047265" w:rsidRDefault="002B21D0" w:rsidP="00047265">
            <w:pPr>
              <w:jc w:val="both"/>
              <w:rPr>
                <w:b/>
              </w:rPr>
            </w:pPr>
            <w:r w:rsidRPr="00047265">
              <w:rPr>
                <w:b/>
              </w:rPr>
              <w:t>van</w:t>
            </w:r>
          </w:p>
        </w:tc>
        <w:tc>
          <w:tcPr>
            <w:tcW w:w="0" w:type="auto"/>
            <w:vAlign w:val="center"/>
            <w:hideMark/>
          </w:tcPr>
          <w:p w:rsidR="002B21D0" w:rsidRPr="00047265" w:rsidRDefault="002B21D0" w:rsidP="00047265">
            <w:pPr>
              <w:jc w:val="both"/>
              <w:rPr>
                <w:b/>
              </w:rPr>
            </w:pPr>
            <w:r w:rsidRPr="00047265">
              <w:rPr>
                <w:b/>
              </w:rPr>
              <w:t>volt</w:t>
            </w:r>
          </w:p>
        </w:tc>
      </w:tr>
      <w:tr w:rsidR="002B21D0" w:rsidRPr="00047265" w:rsidTr="002B21D0">
        <w:trPr>
          <w:tblCellSpacing w:w="15" w:type="dxa"/>
        </w:trPr>
        <w:tc>
          <w:tcPr>
            <w:tcW w:w="0" w:type="auto"/>
            <w:vAlign w:val="center"/>
            <w:hideMark/>
          </w:tcPr>
          <w:p w:rsidR="002B21D0" w:rsidRPr="00047265" w:rsidRDefault="002B21D0" w:rsidP="00047265">
            <w:pPr>
              <w:jc w:val="both"/>
              <w:rPr>
                <w:b/>
              </w:rPr>
            </w:pPr>
            <w:r w:rsidRPr="00047265">
              <w:rPr>
                <w:b/>
              </w:rPr>
              <w:t>1ª p</w:t>
            </w:r>
          </w:p>
        </w:tc>
        <w:tc>
          <w:tcPr>
            <w:tcW w:w="0" w:type="auto"/>
            <w:vAlign w:val="center"/>
            <w:hideMark/>
          </w:tcPr>
          <w:p w:rsidR="002B21D0" w:rsidRPr="00047265" w:rsidRDefault="002B21D0" w:rsidP="00047265">
            <w:pPr>
              <w:jc w:val="both"/>
              <w:rPr>
                <w:b/>
              </w:rPr>
            </w:pPr>
            <w:r w:rsidRPr="00047265">
              <w:rPr>
                <w:b/>
              </w:rPr>
              <w:t>mi</w:t>
            </w:r>
          </w:p>
        </w:tc>
        <w:tc>
          <w:tcPr>
            <w:tcW w:w="0" w:type="auto"/>
            <w:vAlign w:val="center"/>
            <w:hideMark/>
          </w:tcPr>
          <w:p w:rsidR="002B21D0" w:rsidRPr="00047265" w:rsidRDefault="002B21D0" w:rsidP="00047265">
            <w:pPr>
              <w:jc w:val="both"/>
              <w:rPr>
                <w:b/>
              </w:rPr>
            </w:pPr>
            <w:proofErr w:type="spellStart"/>
            <w:r w:rsidRPr="00047265">
              <w:rPr>
                <w:b/>
              </w:rPr>
              <w:t>vagyunk</w:t>
            </w:r>
            <w:proofErr w:type="spellEnd"/>
          </w:p>
        </w:tc>
        <w:tc>
          <w:tcPr>
            <w:tcW w:w="0" w:type="auto"/>
            <w:vAlign w:val="center"/>
            <w:hideMark/>
          </w:tcPr>
          <w:p w:rsidR="002B21D0" w:rsidRPr="00047265" w:rsidRDefault="002B21D0" w:rsidP="00047265">
            <w:pPr>
              <w:jc w:val="both"/>
              <w:rPr>
                <w:b/>
              </w:rPr>
            </w:pPr>
            <w:proofErr w:type="spellStart"/>
            <w:r w:rsidRPr="00047265">
              <w:rPr>
                <w:b/>
              </w:rPr>
              <w:t>voltunk</w:t>
            </w:r>
            <w:proofErr w:type="spellEnd"/>
          </w:p>
        </w:tc>
      </w:tr>
      <w:tr w:rsidR="002B21D0" w:rsidRPr="00047265" w:rsidTr="002B21D0">
        <w:trPr>
          <w:tblCellSpacing w:w="15" w:type="dxa"/>
        </w:trPr>
        <w:tc>
          <w:tcPr>
            <w:tcW w:w="0" w:type="auto"/>
            <w:vAlign w:val="center"/>
            <w:hideMark/>
          </w:tcPr>
          <w:p w:rsidR="002B21D0" w:rsidRPr="00047265" w:rsidRDefault="002B21D0" w:rsidP="00047265">
            <w:pPr>
              <w:jc w:val="both"/>
              <w:rPr>
                <w:b/>
              </w:rPr>
            </w:pPr>
            <w:r w:rsidRPr="00047265">
              <w:rPr>
                <w:b/>
              </w:rPr>
              <w:t>2ª p</w:t>
            </w:r>
          </w:p>
        </w:tc>
        <w:tc>
          <w:tcPr>
            <w:tcW w:w="0" w:type="auto"/>
            <w:vAlign w:val="center"/>
            <w:hideMark/>
          </w:tcPr>
          <w:p w:rsidR="002B21D0" w:rsidRPr="00047265" w:rsidRDefault="002B21D0" w:rsidP="00047265">
            <w:pPr>
              <w:jc w:val="both"/>
              <w:rPr>
                <w:b/>
              </w:rPr>
            </w:pPr>
            <w:r w:rsidRPr="00047265">
              <w:rPr>
                <w:b/>
              </w:rPr>
              <w:t xml:space="preserve">ti/ </w:t>
            </w:r>
            <w:proofErr w:type="spellStart"/>
            <w:r w:rsidRPr="00047265">
              <w:rPr>
                <w:b/>
              </w:rPr>
              <w:t>önök</w:t>
            </w:r>
            <w:proofErr w:type="spellEnd"/>
          </w:p>
        </w:tc>
        <w:tc>
          <w:tcPr>
            <w:tcW w:w="0" w:type="auto"/>
            <w:vAlign w:val="center"/>
            <w:hideMark/>
          </w:tcPr>
          <w:p w:rsidR="002B21D0" w:rsidRPr="00047265" w:rsidRDefault="002B21D0" w:rsidP="00047265">
            <w:pPr>
              <w:jc w:val="both"/>
              <w:rPr>
                <w:b/>
              </w:rPr>
            </w:pPr>
            <w:proofErr w:type="spellStart"/>
            <w:r w:rsidRPr="00047265">
              <w:rPr>
                <w:b/>
              </w:rPr>
              <w:t>vagytok</w:t>
            </w:r>
            <w:proofErr w:type="spellEnd"/>
          </w:p>
        </w:tc>
        <w:tc>
          <w:tcPr>
            <w:tcW w:w="0" w:type="auto"/>
            <w:vAlign w:val="center"/>
            <w:hideMark/>
          </w:tcPr>
          <w:p w:rsidR="002B21D0" w:rsidRPr="00047265" w:rsidRDefault="002B21D0" w:rsidP="00047265">
            <w:pPr>
              <w:jc w:val="both"/>
              <w:rPr>
                <w:b/>
              </w:rPr>
            </w:pPr>
            <w:proofErr w:type="spellStart"/>
            <w:r w:rsidRPr="00047265">
              <w:rPr>
                <w:b/>
              </w:rPr>
              <w:t>voltatok</w:t>
            </w:r>
            <w:proofErr w:type="spellEnd"/>
          </w:p>
        </w:tc>
      </w:tr>
      <w:tr w:rsidR="002B21D0" w:rsidRPr="00047265" w:rsidTr="002B21D0">
        <w:trPr>
          <w:tblCellSpacing w:w="15" w:type="dxa"/>
        </w:trPr>
        <w:tc>
          <w:tcPr>
            <w:tcW w:w="0" w:type="auto"/>
            <w:vAlign w:val="center"/>
            <w:hideMark/>
          </w:tcPr>
          <w:p w:rsidR="002B21D0" w:rsidRPr="00047265" w:rsidRDefault="002B21D0" w:rsidP="00047265">
            <w:pPr>
              <w:jc w:val="both"/>
              <w:rPr>
                <w:b/>
              </w:rPr>
            </w:pPr>
            <w:r w:rsidRPr="00047265">
              <w:rPr>
                <w:b/>
              </w:rPr>
              <w:t>3ª p</w:t>
            </w:r>
          </w:p>
        </w:tc>
        <w:tc>
          <w:tcPr>
            <w:tcW w:w="0" w:type="auto"/>
            <w:vAlign w:val="center"/>
            <w:hideMark/>
          </w:tcPr>
          <w:p w:rsidR="002B21D0" w:rsidRPr="00047265" w:rsidRDefault="002B21D0" w:rsidP="00047265">
            <w:pPr>
              <w:jc w:val="both"/>
              <w:rPr>
                <w:b/>
              </w:rPr>
            </w:pPr>
            <w:proofErr w:type="spellStart"/>
            <w:r w:rsidRPr="00047265">
              <w:rPr>
                <w:b/>
              </w:rPr>
              <w:t>ők</w:t>
            </w:r>
            <w:proofErr w:type="spellEnd"/>
          </w:p>
        </w:tc>
        <w:tc>
          <w:tcPr>
            <w:tcW w:w="0" w:type="auto"/>
            <w:vAlign w:val="center"/>
            <w:hideMark/>
          </w:tcPr>
          <w:p w:rsidR="002B21D0" w:rsidRPr="00047265" w:rsidRDefault="002B21D0" w:rsidP="00047265">
            <w:pPr>
              <w:jc w:val="both"/>
              <w:rPr>
                <w:b/>
              </w:rPr>
            </w:pPr>
            <w:proofErr w:type="spellStart"/>
            <w:r w:rsidRPr="00047265">
              <w:rPr>
                <w:b/>
              </w:rPr>
              <w:t>vannak</w:t>
            </w:r>
            <w:proofErr w:type="spellEnd"/>
          </w:p>
        </w:tc>
        <w:tc>
          <w:tcPr>
            <w:tcW w:w="0" w:type="auto"/>
            <w:vAlign w:val="center"/>
            <w:hideMark/>
          </w:tcPr>
          <w:p w:rsidR="002B21D0" w:rsidRPr="00047265" w:rsidRDefault="002B21D0" w:rsidP="00047265">
            <w:pPr>
              <w:jc w:val="both"/>
              <w:rPr>
                <w:b/>
              </w:rPr>
            </w:pPr>
            <w:proofErr w:type="spellStart"/>
            <w:r w:rsidRPr="00047265">
              <w:rPr>
                <w:b/>
              </w:rPr>
              <w:t>voltak</w:t>
            </w:r>
            <w:proofErr w:type="spellEnd"/>
          </w:p>
        </w:tc>
      </w:tr>
    </w:tbl>
    <w:p w:rsid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Tanto en la tercera persona del singular como del plural se omite la forma conjugada del verbo </w:t>
      </w:r>
      <w:r w:rsidRPr="00047265">
        <w:rPr>
          <w:rFonts w:ascii="Arial" w:hAnsi="Arial" w:cs="Arial"/>
          <w:b/>
          <w:i/>
          <w:iCs/>
        </w:rPr>
        <w:t>ser/estar</w:t>
      </w:r>
      <w:r w:rsidRPr="00047265">
        <w:rPr>
          <w:rFonts w:ascii="Arial" w:hAnsi="Arial" w:cs="Arial"/>
          <w:b/>
        </w:rPr>
        <w:t xml:space="preserve">, </w:t>
      </w:r>
      <w:r w:rsidRPr="00047265">
        <w:rPr>
          <w:rFonts w:ascii="Arial" w:hAnsi="Arial" w:cs="Arial"/>
          <w:b/>
          <w:bCs/>
          <w:i/>
          <w:iCs/>
        </w:rPr>
        <w:t>van</w:t>
      </w:r>
      <w:r w:rsidRPr="00047265">
        <w:rPr>
          <w:rFonts w:ascii="Arial" w:hAnsi="Arial" w:cs="Arial"/>
          <w:b/>
        </w:rPr>
        <w:t xml:space="preserve"> y </w:t>
      </w:r>
      <w:proofErr w:type="spellStart"/>
      <w:r w:rsidRPr="00047265">
        <w:rPr>
          <w:rFonts w:ascii="Arial" w:hAnsi="Arial" w:cs="Arial"/>
          <w:b/>
          <w:bCs/>
          <w:i/>
          <w:iCs/>
        </w:rPr>
        <w:t>vannak</w:t>
      </w:r>
      <w:proofErr w:type="spellEnd"/>
      <w:r w:rsidRPr="00047265">
        <w:rPr>
          <w:rFonts w:ascii="Arial" w:hAnsi="Arial" w:cs="Arial"/>
          <w:b/>
        </w:rPr>
        <w:t xml:space="preserve"> respectivamente en el tiempo presente.</w:t>
      </w: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Por último, en húngaro existen prefijos verbales que unidos a la raíz del verbo cambian o matizan el signif</w:t>
      </w:r>
      <w:r w:rsidRPr="00047265">
        <w:rPr>
          <w:rFonts w:ascii="Arial" w:hAnsi="Arial" w:cs="Arial"/>
          <w:b/>
        </w:rPr>
        <w:t>i</w:t>
      </w:r>
      <w:r w:rsidRPr="00047265">
        <w:rPr>
          <w:rFonts w:ascii="Arial" w:hAnsi="Arial" w:cs="Arial"/>
          <w:b/>
        </w:rPr>
        <w:t>cado de éste.</w:t>
      </w:r>
    </w:p>
    <w:p w:rsidR="00047265" w:rsidRDefault="00047265" w:rsidP="00047265">
      <w:pPr>
        <w:pStyle w:val="Ttulo3"/>
        <w:spacing w:before="0" w:beforeAutospacing="0" w:after="0" w:afterAutospacing="0"/>
        <w:jc w:val="both"/>
        <w:rPr>
          <w:rStyle w:val="mw-headline"/>
          <w:rFonts w:ascii="Arial" w:hAnsi="Arial" w:cs="Arial"/>
          <w:sz w:val="24"/>
          <w:szCs w:val="24"/>
        </w:rPr>
      </w:pPr>
    </w:p>
    <w:p w:rsidR="002B21D0" w:rsidRPr="00047265" w:rsidRDefault="002B21D0" w:rsidP="00047265">
      <w:pPr>
        <w:pStyle w:val="Ttulo3"/>
        <w:spacing w:before="0" w:beforeAutospacing="0" w:after="0" w:afterAutospacing="0"/>
        <w:jc w:val="both"/>
        <w:rPr>
          <w:rStyle w:val="mw-headline"/>
          <w:rFonts w:ascii="Arial" w:hAnsi="Arial" w:cs="Arial"/>
          <w:color w:val="FF0000"/>
          <w:sz w:val="24"/>
          <w:szCs w:val="24"/>
        </w:rPr>
      </w:pPr>
      <w:r w:rsidRPr="00047265">
        <w:rPr>
          <w:rStyle w:val="mw-headline"/>
          <w:rFonts w:ascii="Arial" w:hAnsi="Arial" w:cs="Arial"/>
          <w:color w:val="FF0000"/>
          <w:sz w:val="24"/>
          <w:szCs w:val="24"/>
        </w:rPr>
        <w:t>Vocabulario</w:t>
      </w:r>
    </w:p>
    <w:p w:rsidR="00047265" w:rsidRPr="00047265" w:rsidRDefault="00047265" w:rsidP="00047265">
      <w:pPr>
        <w:pStyle w:val="Ttulo3"/>
        <w:spacing w:before="0" w:beforeAutospacing="0" w:after="0" w:afterAutospacing="0"/>
        <w:jc w:val="both"/>
        <w:rPr>
          <w:rFonts w:ascii="Arial" w:hAnsi="Arial" w:cs="Arial"/>
          <w:sz w:val="24"/>
          <w:szCs w:val="24"/>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Debido a su larga historia, el húngaro ha recibido muchos préstamos, destacando por o</w:t>
      </w:r>
      <w:r w:rsidRPr="00047265">
        <w:rPr>
          <w:rFonts w:ascii="Arial" w:hAnsi="Arial" w:cs="Arial"/>
          <w:b/>
        </w:rPr>
        <w:t>r</w:t>
      </w:r>
      <w:r w:rsidRPr="00047265">
        <w:rPr>
          <w:rFonts w:ascii="Arial" w:hAnsi="Arial" w:cs="Arial"/>
          <w:b/>
        </w:rPr>
        <w:t>den cr</w:t>
      </w:r>
      <w:r w:rsidRPr="00047265">
        <w:rPr>
          <w:rFonts w:ascii="Arial" w:hAnsi="Arial" w:cs="Arial"/>
          <w:b/>
        </w:rPr>
        <w:t>o</w:t>
      </w:r>
      <w:r w:rsidRPr="00047265">
        <w:rPr>
          <w:rFonts w:ascii="Arial" w:hAnsi="Arial" w:cs="Arial"/>
          <w:b/>
        </w:rPr>
        <w:t xml:space="preserve">nológico los préstamos venidos del: </w:t>
      </w:r>
      <w:hyperlink r:id="rId116" w:tooltip="Iránico (aún no redactado)" w:history="1">
        <w:proofErr w:type="spellStart"/>
        <w:r w:rsidRPr="00047265">
          <w:rPr>
            <w:rStyle w:val="Hipervnculo"/>
            <w:rFonts w:ascii="Arial" w:hAnsi="Arial" w:cs="Arial"/>
            <w:b/>
            <w:color w:val="auto"/>
            <w:u w:val="none"/>
          </w:rPr>
          <w:t>iránico</w:t>
        </w:r>
        <w:proofErr w:type="spellEnd"/>
      </w:hyperlink>
      <w:r w:rsidRPr="00047265">
        <w:rPr>
          <w:rFonts w:ascii="Arial" w:hAnsi="Arial" w:cs="Arial"/>
          <w:b/>
        </w:rPr>
        <w:t xml:space="preserve">, </w:t>
      </w:r>
      <w:hyperlink r:id="rId117" w:tooltip="Túrcico (aún no redactado)" w:history="1">
        <w:proofErr w:type="spellStart"/>
        <w:r w:rsidRPr="00047265">
          <w:rPr>
            <w:rStyle w:val="Hipervnculo"/>
            <w:rFonts w:ascii="Arial" w:hAnsi="Arial" w:cs="Arial"/>
            <w:b/>
            <w:color w:val="auto"/>
            <w:u w:val="none"/>
          </w:rPr>
          <w:t>túrcico</w:t>
        </w:r>
        <w:proofErr w:type="spellEnd"/>
      </w:hyperlink>
      <w:r w:rsidRPr="00047265">
        <w:rPr>
          <w:rFonts w:ascii="Arial" w:hAnsi="Arial" w:cs="Arial"/>
          <w:b/>
        </w:rPr>
        <w:t xml:space="preserve">, </w:t>
      </w:r>
      <w:hyperlink r:id="rId118" w:tooltip="Lenguas eslavas" w:history="1">
        <w:r w:rsidRPr="00047265">
          <w:rPr>
            <w:rStyle w:val="Hipervnculo"/>
            <w:rFonts w:ascii="Arial" w:hAnsi="Arial" w:cs="Arial"/>
            <w:b/>
            <w:color w:val="auto"/>
            <w:u w:val="none"/>
          </w:rPr>
          <w:t>eslavo</w:t>
        </w:r>
      </w:hyperlink>
      <w:r w:rsidRPr="00047265">
        <w:rPr>
          <w:rFonts w:ascii="Arial" w:hAnsi="Arial" w:cs="Arial"/>
          <w:b/>
        </w:rPr>
        <w:t xml:space="preserve"> y europeo occidental. Así como ta</w:t>
      </w:r>
      <w:r w:rsidRPr="00047265">
        <w:rPr>
          <w:rFonts w:ascii="Arial" w:hAnsi="Arial" w:cs="Arial"/>
          <w:b/>
        </w:rPr>
        <w:t>m</w:t>
      </w:r>
      <w:r w:rsidRPr="00047265">
        <w:rPr>
          <w:rFonts w:ascii="Arial" w:hAnsi="Arial" w:cs="Arial"/>
          <w:b/>
        </w:rPr>
        <w:t>bién ha realizado varios.</w:t>
      </w:r>
    </w:p>
    <w:p w:rsidR="002B21D0" w:rsidRPr="00047265" w:rsidRDefault="002B21D0" w:rsidP="00047265">
      <w:pPr>
        <w:widowControl/>
        <w:numPr>
          <w:ilvl w:val="0"/>
          <w:numId w:val="51"/>
        </w:numPr>
        <w:autoSpaceDE/>
        <w:autoSpaceDN/>
        <w:adjustRightInd/>
        <w:jc w:val="both"/>
        <w:rPr>
          <w:b/>
        </w:rPr>
      </w:pPr>
      <w:r w:rsidRPr="00047265">
        <w:rPr>
          <w:b/>
        </w:rPr>
        <w:t xml:space="preserve">préstamos del </w:t>
      </w:r>
      <w:proofErr w:type="spellStart"/>
      <w:r w:rsidRPr="00047265">
        <w:rPr>
          <w:b/>
        </w:rPr>
        <w:t>iránico</w:t>
      </w:r>
      <w:proofErr w:type="spellEnd"/>
      <w:r w:rsidRPr="00047265">
        <w:rPr>
          <w:b/>
        </w:rPr>
        <w:t xml:space="preserve">: </w:t>
      </w:r>
      <w:proofErr w:type="spellStart"/>
      <w:r w:rsidRPr="00047265">
        <w:rPr>
          <w:b/>
          <w:i/>
          <w:iCs/>
        </w:rPr>
        <w:t>tej</w:t>
      </w:r>
      <w:proofErr w:type="spellEnd"/>
      <w:r w:rsidRPr="00047265">
        <w:rPr>
          <w:b/>
        </w:rPr>
        <w:t xml:space="preserve"> ("leche"), </w:t>
      </w:r>
      <w:proofErr w:type="spellStart"/>
      <w:r w:rsidRPr="00047265">
        <w:rPr>
          <w:b/>
          <w:i/>
          <w:iCs/>
        </w:rPr>
        <w:t>vár</w:t>
      </w:r>
      <w:proofErr w:type="spellEnd"/>
      <w:r w:rsidRPr="00047265">
        <w:rPr>
          <w:b/>
        </w:rPr>
        <w:t xml:space="preserve"> ("castillo")</w:t>
      </w:r>
    </w:p>
    <w:p w:rsidR="002B21D0" w:rsidRPr="00047265" w:rsidRDefault="002B21D0" w:rsidP="00047265">
      <w:pPr>
        <w:widowControl/>
        <w:numPr>
          <w:ilvl w:val="0"/>
          <w:numId w:val="51"/>
        </w:numPr>
        <w:autoSpaceDE/>
        <w:autoSpaceDN/>
        <w:adjustRightInd/>
        <w:jc w:val="both"/>
        <w:rPr>
          <w:b/>
        </w:rPr>
      </w:pPr>
      <w:r w:rsidRPr="00047265">
        <w:rPr>
          <w:b/>
        </w:rPr>
        <w:t xml:space="preserve">préstamos del </w:t>
      </w:r>
      <w:proofErr w:type="spellStart"/>
      <w:r w:rsidRPr="00047265">
        <w:rPr>
          <w:b/>
        </w:rPr>
        <w:t>osmano</w:t>
      </w:r>
      <w:proofErr w:type="spellEnd"/>
      <w:r w:rsidRPr="00047265">
        <w:rPr>
          <w:b/>
        </w:rPr>
        <w:t xml:space="preserve"> - turco (siglo XVI - XVII): </w:t>
      </w:r>
      <w:proofErr w:type="spellStart"/>
      <w:r w:rsidRPr="00047265">
        <w:rPr>
          <w:b/>
          <w:i/>
          <w:iCs/>
        </w:rPr>
        <w:t>egyetem</w:t>
      </w:r>
      <w:proofErr w:type="spellEnd"/>
      <w:r w:rsidRPr="00047265">
        <w:rPr>
          <w:b/>
        </w:rPr>
        <w:t xml:space="preserve"> ("universidad"), </w:t>
      </w:r>
      <w:proofErr w:type="spellStart"/>
      <w:r w:rsidRPr="00047265">
        <w:rPr>
          <w:b/>
          <w:i/>
          <w:iCs/>
        </w:rPr>
        <w:t>papucs</w:t>
      </w:r>
      <w:proofErr w:type="spellEnd"/>
      <w:r w:rsidRPr="00047265">
        <w:rPr>
          <w:b/>
        </w:rPr>
        <w:t xml:space="preserve"> ("zapat</w:t>
      </w:r>
      <w:r w:rsidRPr="00047265">
        <w:rPr>
          <w:b/>
        </w:rPr>
        <w:t>i</w:t>
      </w:r>
      <w:r w:rsidRPr="00047265">
        <w:rPr>
          <w:b/>
        </w:rPr>
        <w:t xml:space="preserve">llas"), </w:t>
      </w:r>
      <w:proofErr w:type="spellStart"/>
      <w:r w:rsidRPr="00047265">
        <w:rPr>
          <w:b/>
          <w:i/>
          <w:iCs/>
        </w:rPr>
        <w:t>mecset</w:t>
      </w:r>
      <w:proofErr w:type="spellEnd"/>
      <w:r w:rsidRPr="00047265">
        <w:rPr>
          <w:b/>
        </w:rPr>
        <w:t xml:space="preserve"> ("mezquita"), </w:t>
      </w:r>
      <w:proofErr w:type="spellStart"/>
      <w:r w:rsidRPr="00047265">
        <w:rPr>
          <w:b/>
          <w:i/>
          <w:iCs/>
        </w:rPr>
        <w:t>dzsámi</w:t>
      </w:r>
      <w:proofErr w:type="spellEnd"/>
      <w:r w:rsidRPr="00047265">
        <w:rPr>
          <w:b/>
        </w:rPr>
        <w:t xml:space="preserve"> (gran mezquita)</w:t>
      </w:r>
    </w:p>
    <w:p w:rsidR="002B21D0" w:rsidRPr="00047265" w:rsidRDefault="002B21D0" w:rsidP="00047265">
      <w:pPr>
        <w:widowControl/>
        <w:numPr>
          <w:ilvl w:val="0"/>
          <w:numId w:val="51"/>
        </w:numPr>
        <w:autoSpaceDE/>
        <w:autoSpaceDN/>
        <w:adjustRightInd/>
        <w:jc w:val="both"/>
        <w:rPr>
          <w:b/>
        </w:rPr>
      </w:pPr>
      <w:r w:rsidRPr="00047265">
        <w:rPr>
          <w:b/>
        </w:rPr>
        <w:t xml:space="preserve">préstamos del latín: </w:t>
      </w:r>
      <w:proofErr w:type="spellStart"/>
      <w:r w:rsidRPr="00047265">
        <w:rPr>
          <w:b/>
          <w:i/>
          <w:iCs/>
        </w:rPr>
        <w:t>iskola</w:t>
      </w:r>
      <w:proofErr w:type="spellEnd"/>
      <w:r w:rsidRPr="00047265">
        <w:rPr>
          <w:b/>
        </w:rPr>
        <w:t xml:space="preserve"> ("escuela"), </w:t>
      </w:r>
      <w:proofErr w:type="spellStart"/>
      <w:r w:rsidRPr="00047265">
        <w:rPr>
          <w:b/>
          <w:i/>
          <w:iCs/>
        </w:rPr>
        <w:t>kollégium</w:t>
      </w:r>
      <w:proofErr w:type="spellEnd"/>
      <w:r w:rsidRPr="00047265">
        <w:rPr>
          <w:b/>
        </w:rPr>
        <w:t xml:space="preserve"> ("colegio mayor"), </w:t>
      </w:r>
      <w:proofErr w:type="spellStart"/>
      <w:r w:rsidRPr="00047265">
        <w:rPr>
          <w:b/>
          <w:i/>
          <w:iCs/>
        </w:rPr>
        <w:t>múzeum</w:t>
      </w:r>
      <w:proofErr w:type="spellEnd"/>
      <w:r w:rsidRPr="00047265">
        <w:rPr>
          <w:b/>
        </w:rPr>
        <w:t xml:space="preserve"> ("m</w:t>
      </w:r>
      <w:r w:rsidRPr="00047265">
        <w:rPr>
          <w:b/>
        </w:rPr>
        <w:t>u</w:t>
      </w:r>
      <w:r w:rsidRPr="00047265">
        <w:rPr>
          <w:b/>
        </w:rPr>
        <w:t>seo")</w:t>
      </w:r>
    </w:p>
    <w:p w:rsidR="002B21D0" w:rsidRPr="00047265" w:rsidRDefault="002B21D0" w:rsidP="00047265">
      <w:pPr>
        <w:widowControl/>
        <w:numPr>
          <w:ilvl w:val="0"/>
          <w:numId w:val="51"/>
        </w:numPr>
        <w:autoSpaceDE/>
        <w:autoSpaceDN/>
        <w:adjustRightInd/>
        <w:jc w:val="both"/>
        <w:rPr>
          <w:b/>
        </w:rPr>
      </w:pPr>
      <w:r w:rsidRPr="00047265">
        <w:rPr>
          <w:b/>
        </w:rPr>
        <w:t xml:space="preserve">préstamos del italiano: </w:t>
      </w:r>
      <w:proofErr w:type="spellStart"/>
      <w:r w:rsidRPr="00047265">
        <w:rPr>
          <w:b/>
          <w:i/>
          <w:iCs/>
        </w:rPr>
        <w:t>cselló</w:t>
      </w:r>
      <w:proofErr w:type="spellEnd"/>
      <w:r w:rsidRPr="00047265">
        <w:rPr>
          <w:b/>
        </w:rPr>
        <w:t xml:space="preserve"> ("violoncelo"), </w:t>
      </w:r>
      <w:proofErr w:type="spellStart"/>
      <w:r w:rsidRPr="00047265">
        <w:rPr>
          <w:b/>
          <w:i/>
          <w:iCs/>
        </w:rPr>
        <w:t>kontó</w:t>
      </w:r>
      <w:proofErr w:type="spellEnd"/>
      <w:r w:rsidRPr="00047265">
        <w:rPr>
          <w:b/>
        </w:rPr>
        <w:t xml:space="preserve"> ("cuenta (corriente)")</w:t>
      </w:r>
    </w:p>
    <w:p w:rsidR="002B21D0" w:rsidRPr="00047265" w:rsidRDefault="002B21D0" w:rsidP="00047265">
      <w:pPr>
        <w:widowControl/>
        <w:numPr>
          <w:ilvl w:val="0"/>
          <w:numId w:val="51"/>
        </w:numPr>
        <w:autoSpaceDE/>
        <w:autoSpaceDN/>
        <w:adjustRightInd/>
        <w:jc w:val="both"/>
        <w:rPr>
          <w:b/>
        </w:rPr>
      </w:pPr>
      <w:r w:rsidRPr="00047265">
        <w:rPr>
          <w:b/>
        </w:rPr>
        <w:t xml:space="preserve">préstamos del alemán: </w:t>
      </w:r>
      <w:proofErr w:type="spellStart"/>
      <w:r w:rsidRPr="00047265">
        <w:rPr>
          <w:b/>
          <w:i/>
          <w:iCs/>
        </w:rPr>
        <w:t>bejgli</w:t>
      </w:r>
      <w:proofErr w:type="spellEnd"/>
      <w:r w:rsidRPr="00047265">
        <w:rPr>
          <w:b/>
        </w:rPr>
        <w:t xml:space="preserve"> (especie de bracito de gitano), </w:t>
      </w:r>
      <w:proofErr w:type="spellStart"/>
      <w:r w:rsidRPr="00047265">
        <w:rPr>
          <w:b/>
          <w:i/>
          <w:iCs/>
        </w:rPr>
        <w:t>kastély</w:t>
      </w:r>
      <w:proofErr w:type="spellEnd"/>
      <w:r w:rsidRPr="00047265">
        <w:rPr>
          <w:b/>
        </w:rPr>
        <w:t xml:space="preserve"> ("castillo"), </w:t>
      </w:r>
      <w:proofErr w:type="spellStart"/>
      <w:r w:rsidRPr="00047265">
        <w:rPr>
          <w:b/>
          <w:i/>
          <w:iCs/>
        </w:rPr>
        <w:t>sógor</w:t>
      </w:r>
      <w:proofErr w:type="spellEnd"/>
      <w:r w:rsidRPr="00047265">
        <w:rPr>
          <w:b/>
        </w:rPr>
        <w:t xml:space="preserve"> ("c</w:t>
      </w:r>
      <w:r w:rsidRPr="00047265">
        <w:rPr>
          <w:b/>
        </w:rPr>
        <w:t>u</w:t>
      </w:r>
      <w:r w:rsidRPr="00047265">
        <w:rPr>
          <w:b/>
        </w:rPr>
        <w:t>ñado")</w:t>
      </w:r>
    </w:p>
    <w:p w:rsidR="002B21D0" w:rsidRPr="00047265" w:rsidRDefault="002B21D0" w:rsidP="00047265">
      <w:pPr>
        <w:widowControl/>
        <w:numPr>
          <w:ilvl w:val="0"/>
          <w:numId w:val="51"/>
        </w:numPr>
        <w:autoSpaceDE/>
        <w:autoSpaceDN/>
        <w:adjustRightInd/>
        <w:jc w:val="both"/>
        <w:rPr>
          <w:b/>
        </w:rPr>
      </w:pPr>
      <w:r w:rsidRPr="00047265">
        <w:rPr>
          <w:b/>
        </w:rPr>
        <w:t xml:space="preserve">préstamos del eslavo: </w:t>
      </w:r>
      <w:proofErr w:type="spellStart"/>
      <w:r w:rsidRPr="00047265">
        <w:rPr>
          <w:b/>
          <w:i/>
          <w:iCs/>
        </w:rPr>
        <w:t>kapa</w:t>
      </w:r>
      <w:proofErr w:type="spellEnd"/>
      <w:r w:rsidRPr="00047265">
        <w:rPr>
          <w:b/>
        </w:rPr>
        <w:t xml:space="preserve"> ("azada"), </w:t>
      </w:r>
      <w:proofErr w:type="spellStart"/>
      <w:r w:rsidRPr="00047265">
        <w:rPr>
          <w:b/>
          <w:i/>
          <w:iCs/>
        </w:rPr>
        <w:t>kasza</w:t>
      </w:r>
      <w:proofErr w:type="spellEnd"/>
      <w:r w:rsidRPr="00047265">
        <w:rPr>
          <w:b/>
        </w:rPr>
        <w:t xml:space="preserve"> ("guadaña")</w:t>
      </w:r>
    </w:p>
    <w:p w:rsidR="002B21D0" w:rsidRPr="00047265" w:rsidRDefault="002B21D0" w:rsidP="00047265">
      <w:pPr>
        <w:widowControl/>
        <w:numPr>
          <w:ilvl w:val="0"/>
          <w:numId w:val="51"/>
        </w:numPr>
        <w:autoSpaceDE/>
        <w:autoSpaceDN/>
        <w:adjustRightInd/>
        <w:jc w:val="both"/>
        <w:rPr>
          <w:b/>
        </w:rPr>
      </w:pPr>
      <w:r w:rsidRPr="00047265">
        <w:rPr>
          <w:b/>
        </w:rPr>
        <w:t xml:space="preserve">préstamos del español: </w:t>
      </w:r>
      <w:proofErr w:type="spellStart"/>
      <w:r w:rsidRPr="00047265">
        <w:rPr>
          <w:b/>
          <w:i/>
          <w:iCs/>
        </w:rPr>
        <w:t>gesztenye</w:t>
      </w:r>
      <w:proofErr w:type="spellEnd"/>
      <w:r w:rsidRPr="00047265">
        <w:rPr>
          <w:b/>
        </w:rPr>
        <w:t xml:space="preserve"> ("castaña")</w:t>
      </w:r>
    </w:p>
    <w:p w:rsid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En español existen palabras de origen húngaro, por ejemplo: </w:t>
      </w:r>
      <w:hyperlink r:id="rId119" w:tooltip="Automóvil" w:history="1">
        <w:r w:rsidRPr="00047265">
          <w:rPr>
            <w:rStyle w:val="Hipervnculo"/>
            <w:rFonts w:ascii="Arial" w:hAnsi="Arial" w:cs="Arial"/>
            <w:b/>
            <w:color w:val="auto"/>
            <w:u w:val="none"/>
          </w:rPr>
          <w:t>coche</w:t>
        </w:r>
      </w:hyperlink>
      <w:r w:rsidRPr="00047265">
        <w:rPr>
          <w:rFonts w:ascii="Arial" w:hAnsi="Arial" w:cs="Arial"/>
          <w:b/>
        </w:rPr>
        <w:t xml:space="preserve"> (de </w:t>
      </w:r>
      <w:proofErr w:type="spellStart"/>
      <w:r w:rsidRPr="00047265">
        <w:rPr>
          <w:rFonts w:ascii="Arial" w:hAnsi="Arial" w:cs="Arial"/>
          <w:b/>
          <w:i/>
          <w:iCs/>
        </w:rPr>
        <w:t>kocsi</w:t>
      </w:r>
      <w:proofErr w:type="spellEnd"/>
      <w:r w:rsidRPr="00047265">
        <w:rPr>
          <w:rFonts w:ascii="Arial" w:hAnsi="Arial" w:cs="Arial"/>
          <w:b/>
        </w:rPr>
        <w:t xml:space="preserve">), </w:t>
      </w:r>
      <w:hyperlink r:id="rId120" w:tooltip="Húsar" w:history="1">
        <w:r w:rsidRPr="00047265">
          <w:rPr>
            <w:rStyle w:val="Hipervnculo"/>
            <w:rFonts w:ascii="Arial" w:hAnsi="Arial" w:cs="Arial"/>
            <w:b/>
            <w:color w:val="auto"/>
            <w:u w:val="none"/>
          </w:rPr>
          <w:t>húsar</w:t>
        </w:r>
      </w:hyperlink>
      <w:r w:rsidRPr="00047265">
        <w:rPr>
          <w:rFonts w:ascii="Arial" w:hAnsi="Arial" w:cs="Arial"/>
          <w:b/>
        </w:rPr>
        <w:t xml:space="preserve"> (de </w:t>
      </w:r>
      <w:proofErr w:type="spellStart"/>
      <w:r w:rsidRPr="00047265">
        <w:rPr>
          <w:rFonts w:ascii="Arial" w:hAnsi="Arial" w:cs="Arial"/>
          <w:b/>
          <w:i/>
          <w:iCs/>
        </w:rPr>
        <w:t>huszár</w:t>
      </w:r>
      <w:proofErr w:type="spellEnd"/>
      <w:r w:rsidRPr="00047265">
        <w:rPr>
          <w:rFonts w:ascii="Arial" w:hAnsi="Arial" w:cs="Arial"/>
          <w:b/>
        </w:rPr>
        <w:t xml:space="preserve">) o sable (de </w:t>
      </w:r>
      <w:proofErr w:type="spellStart"/>
      <w:r w:rsidRPr="00047265">
        <w:rPr>
          <w:rFonts w:ascii="Arial" w:hAnsi="Arial" w:cs="Arial"/>
          <w:b/>
          <w:i/>
          <w:iCs/>
        </w:rPr>
        <w:t>szablya</w:t>
      </w:r>
      <w:proofErr w:type="spellEnd"/>
      <w:r w:rsidRPr="00047265">
        <w:rPr>
          <w:rFonts w:ascii="Arial" w:hAnsi="Arial" w:cs="Arial"/>
          <w:b/>
        </w:rPr>
        <w:t>).</w:t>
      </w:r>
    </w:p>
    <w:p w:rsidR="00047265" w:rsidRPr="00047265" w:rsidRDefault="00047265" w:rsidP="00047265">
      <w:pPr>
        <w:pStyle w:val="Ttulo2"/>
        <w:spacing w:before="0" w:beforeAutospacing="0" w:after="0" w:afterAutospacing="0"/>
        <w:jc w:val="both"/>
        <w:rPr>
          <w:rStyle w:val="mw-headline"/>
          <w:rFonts w:ascii="Arial" w:hAnsi="Arial" w:cs="Arial"/>
          <w:color w:val="FF0000"/>
          <w:sz w:val="24"/>
          <w:szCs w:val="24"/>
        </w:rPr>
      </w:pPr>
    </w:p>
    <w:p w:rsidR="002B21D0" w:rsidRPr="00047265" w:rsidRDefault="002B21D0" w:rsidP="00047265">
      <w:pPr>
        <w:pStyle w:val="Ttulo2"/>
        <w:spacing w:before="0" w:beforeAutospacing="0" w:after="0" w:afterAutospacing="0"/>
        <w:jc w:val="both"/>
        <w:rPr>
          <w:rFonts w:ascii="Arial" w:hAnsi="Arial" w:cs="Arial"/>
          <w:color w:val="FF0000"/>
          <w:sz w:val="24"/>
          <w:szCs w:val="24"/>
        </w:rPr>
      </w:pPr>
      <w:r w:rsidRPr="00047265">
        <w:rPr>
          <w:rStyle w:val="mw-headline"/>
          <w:rFonts w:ascii="Arial" w:hAnsi="Arial" w:cs="Arial"/>
          <w:color w:val="FF0000"/>
          <w:sz w:val="24"/>
          <w:szCs w:val="24"/>
        </w:rPr>
        <w:t>Sistema de escritura</w:t>
      </w:r>
    </w:p>
    <w:p w:rsid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Hoy en día el húngaro se escribe con el alfabeto latino, con la excepción de las vocales acentu</w:t>
      </w:r>
      <w:r w:rsidRPr="00047265">
        <w:rPr>
          <w:rFonts w:ascii="Arial" w:hAnsi="Arial" w:cs="Arial"/>
          <w:b/>
        </w:rPr>
        <w:t>a</w:t>
      </w:r>
      <w:r w:rsidRPr="00047265">
        <w:rPr>
          <w:rFonts w:ascii="Arial" w:hAnsi="Arial" w:cs="Arial"/>
          <w:b/>
        </w:rPr>
        <w:t xml:space="preserve">das </w:t>
      </w:r>
      <w:r w:rsidRPr="00047265">
        <w:rPr>
          <w:rFonts w:ascii="Arial" w:hAnsi="Arial" w:cs="Arial"/>
          <w:b/>
          <w:i/>
          <w:iCs/>
        </w:rPr>
        <w:t>(á, é, í, ó, ő, ű)</w:t>
      </w:r>
      <w:r w:rsidRPr="00047265">
        <w:rPr>
          <w:rFonts w:ascii="Arial" w:hAnsi="Arial" w:cs="Arial"/>
          <w:b/>
        </w:rPr>
        <w:t xml:space="preserve"> o con diéresis </w:t>
      </w:r>
      <w:r w:rsidRPr="00047265">
        <w:rPr>
          <w:rFonts w:ascii="Arial" w:hAnsi="Arial" w:cs="Arial"/>
          <w:b/>
          <w:i/>
          <w:iCs/>
        </w:rPr>
        <w:t>(ö, ü)</w:t>
      </w:r>
      <w:r w:rsidRPr="00047265">
        <w:rPr>
          <w:rFonts w:ascii="Arial" w:hAnsi="Arial" w:cs="Arial"/>
          <w:b/>
        </w:rPr>
        <w:t xml:space="preserve">. Debido a que a veces no están disponibles </w:t>
      </w:r>
      <w:r w:rsidRPr="00047265">
        <w:rPr>
          <w:rFonts w:ascii="Arial" w:hAnsi="Arial" w:cs="Arial"/>
          <w:b/>
        </w:rPr>
        <w:lastRenderedPageBreak/>
        <w:t xml:space="preserve">las fuentes </w:t>
      </w:r>
      <w:r w:rsidRPr="00047265">
        <w:rPr>
          <w:rFonts w:ascii="Arial" w:hAnsi="Arial" w:cs="Arial"/>
          <w:b/>
          <w:i/>
          <w:iCs/>
        </w:rPr>
        <w:t>ő</w:t>
      </w:r>
      <w:r w:rsidRPr="00047265">
        <w:rPr>
          <w:rFonts w:ascii="Arial" w:hAnsi="Arial" w:cs="Arial"/>
          <w:b/>
        </w:rPr>
        <w:t xml:space="preserve">, </w:t>
      </w:r>
      <w:r w:rsidRPr="00047265">
        <w:rPr>
          <w:rFonts w:ascii="Arial" w:hAnsi="Arial" w:cs="Arial"/>
          <w:b/>
          <w:i/>
          <w:iCs/>
        </w:rPr>
        <w:t>ű</w:t>
      </w:r>
      <w:r w:rsidRPr="00047265">
        <w:rPr>
          <w:rFonts w:ascii="Arial" w:hAnsi="Arial" w:cs="Arial"/>
          <w:b/>
        </w:rPr>
        <w:t xml:space="preserve"> se suele escribir </w:t>
      </w:r>
      <w:r w:rsidRPr="00047265">
        <w:rPr>
          <w:rFonts w:ascii="Arial" w:hAnsi="Arial" w:cs="Arial"/>
          <w:b/>
          <w:i/>
          <w:iCs/>
        </w:rPr>
        <w:t>ô</w:t>
      </w:r>
      <w:r w:rsidRPr="00047265">
        <w:rPr>
          <w:rFonts w:ascii="Arial" w:hAnsi="Arial" w:cs="Arial"/>
          <w:b/>
        </w:rPr>
        <w:t xml:space="preserve">, </w:t>
      </w:r>
      <w:r w:rsidRPr="00047265">
        <w:rPr>
          <w:rFonts w:ascii="Arial" w:hAnsi="Arial" w:cs="Arial"/>
          <w:b/>
          <w:i/>
          <w:iCs/>
        </w:rPr>
        <w:t>û</w:t>
      </w:r>
      <w:r w:rsidRPr="00047265">
        <w:rPr>
          <w:rFonts w:ascii="Arial" w:hAnsi="Arial" w:cs="Arial"/>
          <w:b/>
        </w:rPr>
        <w:t>.</w:t>
      </w:r>
    </w:p>
    <w:p w:rsid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El húngaro se puede escribir con el </w:t>
      </w:r>
      <w:hyperlink r:id="rId121" w:tooltip="Codepage (aún no redactado)" w:history="1">
        <w:proofErr w:type="spellStart"/>
        <w:r w:rsidRPr="00047265">
          <w:rPr>
            <w:rStyle w:val="Hipervnculo"/>
            <w:rFonts w:ascii="Arial" w:hAnsi="Arial" w:cs="Arial"/>
            <w:b/>
            <w:color w:val="auto"/>
            <w:u w:val="none"/>
          </w:rPr>
          <w:t>codepage</w:t>
        </w:r>
        <w:proofErr w:type="spellEnd"/>
      </w:hyperlink>
      <w:r w:rsidRPr="00047265">
        <w:rPr>
          <w:rFonts w:ascii="Arial" w:hAnsi="Arial" w:cs="Arial"/>
          <w:b/>
        </w:rPr>
        <w:t xml:space="preserve"> </w:t>
      </w:r>
      <w:hyperlink r:id="rId122" w:tooltip="Latin-2 / ISO-8859-2 (aún no redactado)" w:history="1">
        <w:r w:rsidRPr="00047265">
          <w:rPr>
            <w:rStyle w:val="Hipervnculo"/>
            <w:rFonts w:ascii="Arial" w:hAnsi="Arial" w:cs="Arial"/>
            <w:b/>
            <w:color w:val="auto"/>
            <w:u w:val="none"/>
          </w:rPr>
          <w:t>Latin-2 / ISO-8859-2</w:t>
        </w:r>
      </w:hyperlink>
      <w:r w:rsidRPr="00047265">
        <w:rPr>
          <w:rFonts w:ascii="Arial" w:hAnsi="Arial" w:cs="Arial"/>
          <w:b/>
        </w:rPr>
        <w:t xml:space="preserve"> o bien en </w:t>
      </w:r>
      <w:hyperlink r:id="rId123" w:tooltip="Unicode" w:history="1">
        <w:r w:rsidRPr="00047265">
          <w:rPr>
            <w:rStyle w:val="Hipervnculo"/>
            <w:rFonts w:ascii="Arial" w:hAnsi="Arial" w:cs="Arial"/>
            <w:b/>
            <w:color w:val="auto"/>
            <w:u w:val="none"/>
          </w:rPr>
          <w:t>Unicode</w:t>
        </w:r>
      </w:hyperlink>
      <w:r w:rsidRPr="00047265">
        <w:rPr>
          <w:rFonts w:ascii="Arial" w:hAnsi="Arial" w:cs="Arial"/>
          <w:b/>
        </w:rPr>
        <w:t>.</w:t>
      </w: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Aunque actualmente se escriba con caracteres del alfabeto latino, esto no siempre fue así, de forma que hasta la </w:t>
      </w:r>
      <w:hyperlink r:id="rId124" w:tooltip="Edad Media" w:history="1">
        <w:r w:rsidRPr="00047265">
          <w:rPr>
            <w:rStyle w:val="Hipervnculo"/>
            <w:rFonts w:ascii="Arial" w:hAnsi="Arial" w:cs="Arial"/>
            <w:b/>
            <w:color w:val="auto"/>
            <w:u w:val="none"/>
          </w:rPr>
          <w:t>Edad Media</w:t>
        </w:r>
      </w:hyperlink>
      <w:r w:rsidRPr="00047265">
        <w:rPr>
          <w:rFonts w:ascii="Arial" w:hAnsi="Arial" w:cs="Arial"/>
          <w:b/>
        </w:rPr>
        <w:t xml:space="preserve"> se usaban las </w:t>
      </w:r>
      <w:hyperlink r:id="rId125" w:tooltip="Alfabeto de runas húngaro" w:history="1">
        <w:r w:rsidRPr="00047265">
          <w:rPr>
            <w:rStyle w:val="Hipervnculo"/>
            <w:rFonts w:ascii="Arial" w:hAnsi="Arial" w:cs="Arial"/>
            <w:b/>
            <w:color w:val="auto"/>
            <w:u w:val="none"/>
          </w:rPr>
          <w:t>runas húngaras</w:t>
        </w:r>
      </w:hyperlink>
      <w:r w:rsidRPr="00047265">
        <w:rPr>
          <w:rFonts w:ascii="Arial" w:hAnsi="Arial" w:cs="Arial"/>
          <w:b/>
        </w:rPr>
        <w:t xml:space="preserve"> para escribir.</w:t>
      </w:r>
    </w:p>
    <w:p w:rsidR="002B21D0" w:rsidRPr="00047265" w:rsidRDefault="002B21D0" w:rsidP="00047265">
      <w:pPr>
        <w:jc w:val="both"/>
        <w:rPr>
          <w:b/>
        </w:rPr>
      </w:pPr>
      <w:r w:rsidRPr="00047265">
        <w:rPr>
          <w:b/>
        </w:rPr>
        <w:t xml:space="preserve">Véase también: </w:t>
      </w:r>
      <w:hyperlink r:id="rId126" w:tooltip="Wikipedia:Alfabetos y escrituras del mundo" w:history="1">
        <w:proofErr w:type="spellStart"/>
        <w:r w:rsidRPr="00047265">
          <w:rPr>
            <w:rStyle w:val="Hipervnculo"/>
            <w:b/>
            <w:i/>
            <w:iCs/>
            <w:color w:val="auto"/>
            <w:u w:val="none"/>
          </w:rPr>
          <w:t>Wikipedia:Alfabetos</w:t>
        </w:r>
        <w:proofErr w:type="spellEnd"/>
        <w:r w:rsidRPr="00047265">
          <w:rPr>
            <w:rStyle w:val="Hipervnculo"/>
            <w:b/>
            <w:i/>
            <w:iCs/>
            <w:color w:val="auto"/>
            <w:u w:val="none"/>
          </w:rPr>
          <w:t xml:space="preserve"> y escrituras del mundo</w:t>
        </w:r>
      </w:hyperlink>
    </w:p>
    <w:p w:rsidR="002B21D0" w:rsidRPr="00047265" w:rsidRDefault="002B21D0" w:rsidP="00047265">
      <w:pPr>
        <w:jc w:val="both"/>
        <w:rPr>
          <w:b/>
        </w:rPr>
      </w:pPr>
    </w:p>
    <w:p w:rsidR="00047265" w:rsidRDefault="00047265" w:rsidP="00047265">
      <w:pPr>
        <w:jc w:val="both"/>
        <w:rPr>
          <w:b/>
        </w:rPr>
      </w:pPr>
    </w:p>
    <w:p w:rsidR="002B21D0" w:rsidRPr="00047265" w:rsidRDefault="002B21D0" w:rsidP="00047265">
      <w:pPr>
        <w:jc w:val="both"/>
        <w:rPr>
          <w:b/>
        </w:rPr>
      </w:pPr>
      <w:r w:rsidRPr="00047265">
        <w:rPr>
          <w:b/>
        </w:rPr>
        <w:t>Detalle de un teclado de ordenador con el alfabeto húngaro en el que se pueden ver cara</w:t>
      </w:r>
      <w:r w:rsidRPr="00047265">
        <w:rPr>
          <w:b/>
        </w:rPr>
        <w:t>c</w:t>
      </w:r>
      <w:r w:rsidRPr="00047265">
        <w:rPr>
          <w:b/>
        </w:rPr>
        <w:t>teres propios del idioma.</w:t>
      </w:r>
    </w:p>
    <w:p w:rsidR="00047265" w:rsidRDefault="00047265" w:rsidP="00047265">
      <w:pPr>
        <w:pStyle w:val="Ttulo3"/>
        <w:spacing w:before="0" w:beforeAutospacing="0" w:after="0" w:afterAutospacing="0"/>
        <w:jc w:val="both"/>
        <w:rPr>
          <w:rStyle w:val="mw-headline"/>
          <w:rFonts w:ascii="Arial" w:hAnsi="Arial" w:cs="Arial"/>
          <w:sz w:val="24"/>
          <w:szCs w:val="24"/>
        </w:rPr>
      </w:pPr>
    </w:p>
    <w:p w:rsidR="002B21D0" w:rsidRPr="00047265" w:rsidRDefault="002B21D0" w:rsidP="00047265">
      <w:pPr>
        <w:pStyle w:val="Ttulo3"/>
        <w:spacing w:before="0" w:beforeAutospacing="0" w:after="0" w:afterAutospacing="0"/>
        <w:jc w:val="both"/>
        <w:rPr>
          <w:rFonts w:ascii="Arial" w:hAnsi="Arial" w:cs="Arial"/>
          <w:sz w:val="24"/>
          <w:szCs w:val="24"/>
        </w:rPr>
      </w:pPr>
      <w:r w:rsidRPr="00047265">
        <w:rPr>
          <w:rStyle w:val="mw-headline"/>
          <w:rFonts w:ascii="Arial" w:hAnsi="Arial" w:cs="Arial"/>
          <w:sz w:val="24"/>
          <w:szCs w:val="24"/>
        </w:rPr>
        <w:t>Ejemplo de texto con pronunciación</w:t>
      </w:r>
    </w:p>
    <w:p w:rsid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 xml:space="preserve">De la </w:t>
      </w:r>
      <w:hyperlink r:id="rId127" w:tooltip="Declaración Universal de los Derechos Humanos" w:history="1">
        <w:r w:rsidRPr="00047265">
          <w:rPr>
            <w:rStyle w:val="Hipervnculo"/>
            <w:rFonts w:ascii="Arial" w:hAnsi="Arial" w:cs="Arial"/>
            <w:b/>
            <w:color w:val="auto"/>
            <w:u w:val="none"/>
          </w:rPr>
          <w:t>Declaración Universal de los Derechos Humanos</w:t>
        </w:r>
      </w:hyperlink>
      <w:r w:rsidRPr="00047265">
        <w:rPr>
          <w:rFonts w:ascii="Arial" w:hAnsi="Arial" w:cs="Arial"/>
          <w:b/>
        </w:rPr>
        <w:t>:</w:t>
      </w:r>
    </w:p>
    <w:p w:rsidR="002B21D0" w:rsidRPr="00047265" w:rsidRDefault="002B21D0" w:rsidP="00047265">
      <w:pPr>
        <w:pStyle w:val="NormalWeb"/>
        <w:spacing w:before="0" w:beforeAutospacing="0" w:after="0" w:afterAutospacing="0"/>
        <w:jc w:val="both"/>
        <w:rPr>
          <w:rFonts w:ascii="Arial" w:hAnsi="Arial" w:cs="Arial"/>
          <w:b/>
        </w:rPr>
      </w:pPr>
      <w:proofErr w:type="spellStart"/>
      <w:r w:rsidRPr="00047265">
        <w:rPr>
          <w:rFonts w:ascii="Arial" w:hAnsi="Arial" w:cs="Arial"/>
          <w:b/>
          <w:bCs/>
        </w:rPr>
        <w:t>Minden</w:t>
      </w:r>
      <w:proofErr w:type="spellEnd"/>
      <w:r w:rsidRPr="00047265">
        <w:rPr>
          <w:rFonts w:ascii="Arial" w:hAnsi="Arial" w:cs="Arial"/>
          <w:b/>
          <w:bCs/>
        </w:rPr>
        <w:t xml:space="preserve"> </w:t>
      </w:r>
      <w:proofErr w:type="spellStart"/>
      <w:r w:rsidRPr="00047265">
        <w:rPr>
          <w:rFonts w:ascii="Arial" w:hAnsi="Arial" w:cs="Arial"/>
          <w:b/>
          <w:bCs/>
        </w:rPr>
        <w:t>emberi</w:t>
      </w:r>
      <w:proofErr w:type="spellEnd"/>
      <w:r w:rsidRPr="00047265">
        <w:rPr>
          <w:rFonts w:ascii="Arial" w:hAnsi="Arial" w:cs="Arial"/>
          <w:b/>
          <w:bCs/>
        </w:rPr>
        <w:t xml:space="preserve"> </w:t>
      </w:r>
      <w:proofErr w:type="spellStart"/>
      <w:r w:rsidRPr="00047265">
        <w:rPr>
          <w:rFonts w:ascii="Arial" w:hAnsi="Arial" w:cs="Arial"/>
          <w:b/>
          <w:bCs/>
        </w:rPr>
        <w:t>lény</w:t>
      </w:r>
      <w:proofErr w:type="spellEnd"/>
      <w:r w:rsidRPr="00047265">
        <w:rPr>
          <w:rFonts w:ascii="Arial" w:hAnsi="Arial" w:cs="Arial"/>
          <w:b/>
          <w:bCs/>
        </w:rPr>
        <w:t xml:space="preserve"> </w:t>
      </w:r>
      <w:proofErr w:type="spellStart"/>
      <w:r w:rsidRPr="00047265">
        <w:rPr>
          <w:rFonts w:ascii="Arial" w:hAnsi="Arial" w:cs="Arial"/>
          <w:b/>
          <w:bCs/>
        </w:rPr>
        <w:t>szabadon</w:t>
      </w:r>
      <w:proofErr w:type="spellEnd"/>
      <w:r w:rsidRPr="00047265">
        <w:rPr>
          <w:rFonts w:ascii="Arial" w:hAnsi="Arial" w:cs="Arial"/>
          <w:b/>
          <w:bCs/>
        </w:rPr>
        <w:t xml:space="preserve"> </w:t>
      </w:r>
      <w:proofErr w:type="spellStart"/>
      <w:r w:rsidRPr="00047265">
        <w:rPr>
          <w:rFonts w:ascii="Arial" w:hAnsi="Arial" w:cs="Arial"/>
          <w:b/>
          <w:bCs/>
        </w:rPr>
        <w:t>születik</w:t>
      </w:r>
      <w:proofErr w:type="spellEnd"/>
      <w:r w:rsidRPr="00047265">
        <w:rPr>
          <w:rFonts w:ascii="Arial" w:hAnsi="Arial" w:cs="Arial"/>
          <w:b/>
          <w:bCs/>
        </w:rPr>
        <w:t xml:space="preserve"> </w:t>
      </w:r>
      <w:proofErr w:type="spellStart"/>
      <w:r w:rsidRPr="00047265">
        <w:rPr>
          <w:rFonts w:ascii="Arial" w:hAnsi="Arial" w:cs="Arial"/>
          <w:b/>
          <w:bCs/>
        </w:rPr>
        <w:t>és</w:t>
      </w:r>
      <w:proofErr w:type="spellEnd"/>
      <w:r w:rsidRPr="00047265">
        <w:rPr>
          <w:rFonts w:ascii="Arial" w:hAnsi="Arial" w:cs="Arial"/>
          <w:b/>
          <w:bCs/>
        </w:rPr>
        <w:t xml:space="preserve"> </w:t>
      </w:r>
      <w:proofErr w:type="spellStart"/>
      <w:r w:rsidRPr="00047265">
        <w:rPr>
          <w:rFonts w:ascii="Arial" w:hAnsi="Arial" w:cs="Arial"/>
          <w:b/>
          <w:bCs/>
        </w:rPr>
        <w:t>egyenlő</w:t>
      </w:r>
      <w:proofErr w:type="spellEnd"/>
      <w:r w:rsidRPr="00047265">
        <w:rPr>
          <w:rFonts w:ascii="Arial" w:hAnsi="Arial" w:cs="Arial"/>
          <w:b/>
          <w:bCs/>
        </w:rPr>
        <w:t xml:space="preserve"> </w:t>
      </w:r>
      <w:proofErr w:type="spellStart"/>
      <w:r w:rsidRPr="00047265">
        <w:rPr>
          <w:rFonts w:ascii="Arial" w:hAnsi="Arial" w:cs="Arial"/>
          <w:b/>
          <w:bCs/>
        </w:rPr>
        <w:t>méltósága</w:t>
      </w:r>
      <w:proofErr w:type="spellEnd"/>
      <w:r w:rsidRPr="00047265">
        <w:rPr>
          <w:rFonts w:ascii="Arial" w:hAnsi="Arial" w:cs="Arial"/>
          <w:b/>
          <w:bCs/>
        </w:rPr>
        <w:t xml:space="preserve"> </w:t>
      </w:r>
      <w:proofErr w:type="spellStart"/>
      <w:r w:rsidRPr="00047265">
        <w:rPr>
          <w:rFonts w:ascii="Arial" w:hAnsi="Arial" w:cs="Arial"/>
          <w:b/>
          <w:bCs/>
        </w:rPr>
        <w:t>és</w:t>
      </w:r>
      <w:proofErr w:type="spellEnd"/>
      <w:r w:rsidRPr="00047265">
        <w:rPr>
          <w:rFonts w:ascii="Arial" w:hAnsi="Arial" w:cs="Arial"/>
          <w:b/>
          <w:bCs/>
        </w:rPr>
        <w:t xml:space="preserve"> </w:t>
      </w:r>
      <w:proofErr w:type="spellStart"/>
      <w:r w:rsidRPr="00047265">
        <w:rPr>
          <w:rFonts w:ascii="Arial" w:hAnsi="Arial" w:cs="Arial"/>
          <w:b/>
          <w:bCs/>
        </w:rPr>
        <w:t>joga</w:t>
      </w:r>
      <w:proofErr w:type="spellEnd"/>
      <w:r w:rsidRPr="00047265">
        <w:rPr>
          <w:rFonts w:ascii="Arial" w:hAnsi="Arial" w:cs="Arial"/>
          <w:b/>
          <w:bCs/>
        </w:rPr>
        <w:t xml:space="preserve"> van. </w:t>
      </w:r>
      <w:proofErr w:type="spellStart"/>
      <w:r w:rsidRPr="00047265">
        <w:rPr>
          <w:rFonts w:ascii="Arial" w:hAnsi="Arial" w:cs="Arial"/>
          <w:b/>
          <w:bCs/>
        </w:rPr>
        <w:t>Az</w:t>
      </w:r>
      <w:proofErr w:type="spellEnd"/>
      <w:r w:rsidRPr="00047265">
        <w:rPr>
          <w:rFonts w:ascii="Arial" w:hAnsi="Arial" w:cs="Arial"/>
          <w:b/>
          <w:bCs/>
        </w:rPr>
        <w:t xml:space="preserve"> </w:t>
      </w:r>
      <w:proofErr w:type="spellStart"/>
      <w:r w:rsidRPr="00047265">
        <w:rPr>
          <w:rFonts w:ascii="Arial" w:hAnsi="Arial" w:cs="Arial"/>
          <w:b/>
          <w:bCs/>
        </w:rPr>
        <w:t>emberek</w:t>
      </w:r>
      <w:proofErr w:type="spellEnd"/>
      <w:r w:rsidRPr="00047265">
        <w:rPr>
          <w:rFonts w:ascii="Arial" w:hAnsi="Arial" w:cs="Arial"/>
          <w:b/>
          <w:bCs/>
        </w:rPr>
        <w:t xml:space="preserve">, </w:t>
      </w:r>
      <w:proofErr w:type="spellStart"/>
      <w:r w:rsidRPr="00047265">
        <w:rPr>
          <w:rFonts w:ascii="Arial" w:hAnsi="Arial" w:cs="Arial"/>
          <w:b/>
          <w:bCs/>
        </w:rPr>
        <w:t>ésszel</w:t>
      </w:r>
      <w:proofErr w:type="spellEnd"/>
      <w:r w:rsidRPr="00047265">
        <w:rPr>
          <w:rFonts w:ascii="Arial" w:hAnsi="Arial" w:cs="Arial"/>
          <w:b/>
          <w:bCs/>
        </w:rPr>
        <w:t xml:space="preserve"> </w:t>
      </w:r>
      <w:proofErr w:type="spellStart"/>
      <w:r w:rsidRPr="00047265">
        <w:rPr>
          <w:rFonts w:ascii="Arial" w:hAnsi="Arial" w:cs="Arial"/>
          <w:b/>
          <w:bCs/>
        </w:rPr>
        <w:t>és</w:t>
      </w:r>
      <w:proofErr w:type="spellEnd"/>
      <w:r w:rsidRPr="00047265">
        <w:rPr>
          <w:rFonts w:ascii="Arial" w:hAnsi="Arial" w:cs="Arial"/>
          <w:b/>
          <w:bCs/>
        </w:rPr>
        <w:t xml:space="preserve"> </w:t>
      </w:r>
      <w:proofErr w:type="spellStart"/>
      <w:r w:rsidRPr="00047265">
        <w:rPr>
          <w:rFonts w:ascii="Arial" w:hAnsi="Arial" w:cs="Arial"/>
          <w:b/>
          <w:bCs/>
        </w:rPr>
        <w:t>lelkiismerettel</w:t>
      </w:r>
      <w:proofErr w:type="spellEnd"/>
      <w:r w:rsidRPr="00047265">
        <w:rPr>
          <w:rFonts w:ascii="Arial" w:hAnsi="Arial" w:cs="Arial"/>
          <w:b/>
          <w:bCs/>
        </w:rPr>
        <w:t xml:space="preserve"> </w:t>
      </w:r>
      <w:proofErr w:type="spellStart"/>
      <w:r w:rsidRPr="00047265">
        <w:rPr>
          <w:rFonts w:ascii="Arial" w:hAnsi="Arial" w:cs="Arial"/>
          <w:b/>
          <w:bCs/>
        </w:rPr>
        <w:t>bírván</w:t>
      </w:r>
      <w:proofErr w:type="spellEnd"/>
      <w:r w:rsidRPr="00047265">
        <w:rPr>
          <w:rFonts w:ascii="Arial" w:hAnsi="Arial" w:cs="Arial"/>
          <w:b/>
          <w:bCs/>
        </w:rPr>
        <w:t xml:space="preserve">, </w:t>
      </w:r>
      <w:proofErr w:type="spellStart"/>
      <w:r w:rsidRPr="00047265">
        <w:rPr>
          <w:rFonts w:ascii="Arial" w:hAnsi="Arial" w:cs="Arial"/>
          <w:b/>
          <w:bCs/>
        </w:rPr>
        <w:t>egymással</w:t>
      </w:r>
      <w:proofErr w:type="spellEnd"/>
      <w:r w:rsidRPr="00047265">
        <w:rPr>
          <w:rFonts w:ascii="Arial" w:hAnsi="Arial" w:cs="Arial"/>
          <w:b/>
          <w:bCs/>
        </w:rPr>
        <w:t xml:space="preserve"> </w:t>
      </w:r>
      <w:proofErr w:type="spellStart"/>
      <w:r w:rsidRPr="00047265">
        <w:rPr>
          <w:rFonts w:ascii="Arial" w:hAnsi="Arial" w:cs="Arial"/>
          <w:b/>
          <w:bCs/>
        </w:rPr>
        <w:t>szemben</w:t>
      </w:r>
      <w:proofErr w:type="spellEnd"/>
      <w:r w:rsidRPr="00047265">
        <w:rPr>
          <w:rFonts w:ascii="Arial" w:hAnsi="Arial" w:cs="Arial"/>
          <w:b/>
          <w:bCs/>
        </w:rPr>
        <w:t xml:space="preserve"> </w:t>
      </w:r>
      <w:proofErr w:type="spellStart"/>
      <w:r w:rsidRPr="00047265">
        <w:rPr>
          <w:rFonts w:ascii="Arial" w:hAnsi="Arial" w:cs="Arial"/>
          <w:b/>
          <w:bCs/>
        </w:rPr>
        <w:t>testvéri</w:t>
      </w:r>
      <w:proofErr w:type="spellEnd"/>
      <w:r w:rsidRPr="00047265">
        <w:rPr>
          <w:rFonts w:ascii="Arial" w:hAnsi="Arial" w:cs="Arial"/>
          <w:b/>
          <w:bCs/>
        </w:rPr>
        <w:t xml:space="preserve"> </w:t>
      </w:r>
      <w:proofErr w:type="spellStart"/>
      <w:r w:rsidRPr="00047265">
        <w:rPr>
          <w:rFonts w:ascii="Arial" w:hAnsi="Arial" w:cs="Arial"/>
          <w:b/>
          <w:bCs/>
        </w:rPr>
        <w:t>szellemben</w:t>
      </w:r>
      <w:proofErr w:type="spellEnd"/>
      <w:r w:rsidRPr="00047265">
        <w:rPr>
          <w:rFonts w:ascii="Arial" w:hAnsi="Arial" w:cs="Arial"/>
          <w:b/>
          <w:bCs/>
        </w:rPr>
        <w:t xml:space="preserve"> </w:t>
      </w:r>
      <w:proofErr w:type="spellStart"/>
      <w:r w:rsidRPr="00047265">
        <w:rPr>
          <w:rFonts w:ascii="Arial" w:hAnsi="Arial" w:cs="Arial"/>
          <w:b/>
          <w:bCs/>
        </w:rPr>
        <w:t>kell</w:t>
      </w:r>
      <w:proofErr w:type="spellEnd"/>
      <w:r w:rsidRPr="00047265">
        <w:rPr>
          <w:rFonts w:ascii="Arial" w:hAnsi="Arial" w:cs="Arial"/>
          <w:b/>
          <w:bCs/>
        </w:rPr>
        <w:t xml:space="preserve"> </w:t>
      </w:r>
      <w:proofErr w:type="spellStart"/>
      <w:r w:rsidRPr="00047265">
        <w:rPr>
          <w:rFonts w:ascii="Arial" w:hAnsi="Arial" w:cs="Arial"/>
          <w:b/>
          <w:bCs/>
        </w:rPr>
        <w:t>hogy</w:t>
      </w:r>
      <w:proofErr w:type="spellEnd"/>
      <w:r w:rsidRPr="00047265">
        <w:rPr>
          <w:rFonts w:ascii="Arial" w:hAnsi="Arial" w:cs="Arial"/>
          <w:b/>
          <w:bCs/>
        </w:rPr>
        <w:t xml:space="preserve"> </w:t>
      </w:r>
      <w:proofErr w:type="spellStart"/>
      <w:r w:rsidRPr="00047265">
        <w:rPr>
          <w:rFonts w:ascii="Arial" w:hAnsi="Arial" w:cs="Arial"/>
          <w:b/>
          <w:bCs/>
        </w:rPr>
        <w:t>viselte</w:t>
      </w:r>
      <w:r w:rsidRPr="00047265">
        <w:rPr>
          <w:rFonts w:ascii="Arial" w:hAnsi="Arial" w:cs="Arial"/>
          <w:b/>
          <w:bCs/>
        </w:rPr>
        <w:t>s</w:t>
      </w:r>
      <w:r w:rsidRPr="00047265">
        <w:rPr>
          <w:rFonts w:ascii="Arial" w:hAnsi="Arial" w:cs="Arial"/>
          <w:b/>
          <w:bCs/>
        </w:rPr>
        <w:t>senek</w:t>
      </w:r>
      <w:proofErr w:type="spellEnd"/>
      <w:r w:rsidRPr="00047265">
        <w:rPr>
          <w:rFonts w:ascii="Arial" w:hAnsi="Arial" w:cs="Arial"/>
          <w:b/>
          <w:bCs/>
        </w:rPr>
        <w:t>.</w:t>
      </w:r>
      <w:r w:rsidRPr="00047265">
        <w:rPr>
          <w:rFonts w:ascii="Arial" w:hAnsi="Arial" w:cs="Arial"/>
          <w:b/>
        </w:rPr>
        <w:t xml:space="preserve"> (</w:t>
      </w:r>
      <w:hyperlink r:id="rId128" w:history="1">
        <w:r w:rsidRPr="00047265">
          <w:rPr>
            <w:rStyle w:val="Hipervnculo"/>
            <w:rFonts w:ascii="Arial" w:hAnsi="Arial" w:cs="Arial"/>
            <w:b/>
            <w:color w:val="auto"/>
            <w:u w:val="none"/>
          </w:rPr>
          <w:t>escuchar</w:t>
        </w:r>
      </w:hyperlink>
      <w:r w:rsidRPr="00047265">
        <w:rPr>
          <w:rFonts w:ascii="Arial" w:hAnsi="Arial" w:cs="Arial"/>
          <w:b/>
        </w:rPr>
        <w:t>)</w:t>
      </w:r>
    </w:p>
    <w:p w:rsidR="00047265" w:rsidRDefault="00047265" w:rsidP="00047265">
      <w:pPr>
        <w:pStyle w:val="NormalWeb"/>
        <w:spacing w:before="0" w:beforeAutospacing="0" w:after="0" w:afterAutospacing="0"/>
        <w:jc w:val="both"/>
        <w:rPr>
          <w:rFonts w:ascii="Arial" w:hAnsi="Arial" w:cs="Arial"/>
          <w:b/>
        </w:rPr>
      </w:pPr>
    </w:p>
    <w:p w:rsidR="002B21D0" w:rsidRPr="00047265" w:rsidRDefault="002B21D0" w:rsidP="00047265">
      <w:pPr>
        <w:pStyle w:val="NormalWeb"/>
        <w:spacing w:before="0" w:beforeAutospacing="0" w:after="0" w:afterAutospacing="0"/>
        <w:jc w:val="both"/>
        <w:rPr>
          <w:rFonts w:ascii="Arial" w:hAnsi="Arial" w:cs="Arial"/>
          <w:b/>
        </w:rPr>
      </w:pPr>
      <w:r w:rsidRPr="00047265">
        <w:rPr>
          <w:rFonts w:ascii="Arial" w:hAnsi="Arial" w:cs="Arial"/>
          <w:b/>
        </w:rPr>
        <w:t>«Todos los seres humanos nacen libres e iguales en dignidad y derechos. Dotados como están de razón y conciencia, deben comportarse fraternalmente los unos con los otro</w:t>
      </w:r>
    </w:p>
    <w:p w:rsidR="002B21D0" w:rsidRPr="00047265" w:rsidRDefault="002B21D0" w:rsidP="00047265">
      <w:pPr>
        <w:jc w:val="both"/>
        <w:rPr>
          <w:b/>
        </w:rPr>
      </w:pPr>
    </w:p>
    <w:p w:rsidR="002B21D0" w:rsidRPr="00047265" w:rsidRDefault="002B21D0" w:rsidP="00047265">
      <w:pPr>
        <w:jc w:val="both"/>
        <w:rPr>
          <w:b/>
        </w:rPr>
      </w:pPr>
    </w:p>
    <w:p w:rsidR="002B21D0" w:rsidRPr="00047265" w:rsidRDefault="002B21D0" w:rsidP="00047265">
      <w:pPr>
        <w:jc w:val="both"/>
        <w:rPr>
          <w:b/>
        </w:rPr>
      </w:pPr>
    </w:p>
    <w:sectPr w:rsidR="002B21D0" w:rsidRPr="00047265"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2936"/>
    <w:multiLevelType w:val="multilevel"/>
    <w:tmpl w:val="7236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8A0B3D"/>
    <w:multiLevelType w:val="multilevel"/>
    <w:tmpl w:val="AB40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F2BC3"/>
    <w:multiLevelType w:val="multilevel"/>
    <w:tmpl w:val="1B88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67A9E"/>
    <w:multiLevelType w:val="multilevel"/>
    <w:tmpl w:val="9D9C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E33D2D"/>
    <w:multiLevelType w:val="multilevel"/>
    <w:tmpl w:val="499E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396EAF"/>
    <w:multiLevelType w:val="multilevel"/>
    <w:tmpl w:val="09EA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43087"/>
    <w:multiLevelType w:val="multilevel"/>
    <w:tmpl w:val="AA0A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9205E9"/>
    <w:multiLevelType w:val="multilevel"/>
    <w:tmpl w:val="CBCC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3C6DB8"/>
    <w:multiLevelType w:val="multilevel"/>
    <w:tmpl w:val="FCB8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1C3FE7"/>
    <w:multiLevelType w:val="multilevel"/>
    <w:tmpl w:val="A338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162447"/>
    <w:multiLevelType w:val="multilevel"/>
    <w:tmpl w:val="BD1C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775E46"/>
    <w:multiLevelType w:val="multilevel"/>
    <w:tmpl w:val="C558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383028"/>
    <w:multiLevelType w:val="multilevel"/>
    <w:tmpl w:val="55FE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4403DD"/>
    <w:multiLevelType w:val="multilevel"/>
    <w:tmpl w:val="EE10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032DB0"/>
    <w:multiLevelType w:val="multilevel"/>
    <w:tmpl w:val="E1340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545C8F"/>
    <w:multiLevelType w:val="multilevel"/>
    <w:tmpl w:val="39CA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B544F6"/>
    <w:multiLevelType w:val="multilevel"/>
    <w:tmpl w:val="B1AE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4B6E34"/>
    <w:multiLevelType w:val="multilevel"/>
    <w:tmpl w:val="FFCA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EE54A5"/>
    <w:multiLevelType w:val="multilevel"/>
    <w:tmpl w:val="FDD2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B6532F"/>
    <w:multiLevelType w:val="multilevel"/>
    <w:tmpl w:val="0986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4A32EC"/>
    <w:multiLevelType w:val="multilevel"/>
    <w:tmpl w:val="921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172250"/>
    <w:multiLevelType w:val="multilevel"/>
    <w:tmpl w:val="0A02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5C5126"/>
    <w:multiLevelType w:val="multilevel"/>
    <w:tmpl w:val="E93A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061DDE"/>
    <w:multiLevelType w:val="multilevel"/>
    <w:tmpl w:val="110C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AC7A0D"/>
    <w:multiLevelType w:val="multilevel"/>
    <w:tmpl w:val="0ED4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4273F0"/>
    <w:multiLevelType w:val="multilevel"/>
    <w:tmpl w:val="03F05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10560D"/>
    <w:multiLevelType w:val="multilevel"/>
    <w:tmpl w:val="F692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E51B9F"/>
    <w:multiLevelType w:val="multilevel"/>
    <w:tmpl w:val="9568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5C3D57"/>
    <w:multiLevelType w:val="multilevel"/>
    <w:tmpl w:val="C7B2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0E0A76"/>
    <w:multiLevelType w:val="multilevel"/>
    <w:tmpl w:val="EAA2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72306B"/>
    <w:multiLevelType w:val="multilevel"/>
    <w:tmpl w:val="487C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54229A2"/>
    <w:multiLevelType w:val="multilevel"/>
    <w:tmpl w:val="B9B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6433F29"/>
    <w:multiLevelType w:val="multilevel"/>
    <w:tmpl w:val="B572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872023"/>
    <w:multiLevelType w:val="multilevel"/>
    <w:tmpl w:val="13B8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A1E1663"/>
    <w:multiLevelType w:val="multilevel"/>
    <w:tmpl w:val="33B6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C80E3B"/>
    <w:multiLevelType w:val="multilevel"/>
    <w:tmpl w:val="25AA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C4710C9"/>
    <w:multiLevelType w:val="multilevel"/>
    <w:tmpl w:val="5B1C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E39388F"/>
    <w:multiLevelType w:val="multilevel"/>
    <w:tmpl w:val="FF14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0911D4F"/>
    <w:multiLevelType w:val="multilevel"/>
    <w:tmpl w:val="13B08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0D37587"/>
    <w:multiLevelType w:val="multilevel"/>
    <w:tmpl w:val="11BE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A52AA8"/>
    <w:multiLevelType w:val="multilevel"/>
    <w:tmpl w:val="631C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530C58"/>
    <w:multiLevelType w:val="multilevel"/>
    <w:tmpl w:val="677C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9430A9"/>
    <w:multiLevelType w:val="multilevel"/>
    <w:tmpl w:val="2514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6383160"/>
    <w:multiLevelType w:val="multilevel"/>
    <w:tmpl w:val="DB96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2D3FE7"/>
    <w:multiLevelType w:val="multilevel"/>
    <w:tmpl w:val="7A34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E70DEA"/>
    <w:multiLevelType w:val="multilevel"/>
    <w:tmpl w:val="F79E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21F5C43"/>
    <w:multiLevelType w:val="multilevel"/>
    <w:tmpl w:val="A56E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3FF3D9D"/>
    <w:multiLevelType w:val="multilevel"/>
    <w:tmpl w:val="C3F6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8A08AB"/>
    <w:multiLevelType w:val="multilevel"/>
    <w:tmpl w:val="59CA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9C0CCE"/>
    <w:multiLevelType w:val="multilevel"/>
    <w:tmpl w:val="C764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FF65AEF"/>
    <w:multiLevelType w:val="multilevel"/>
    <w:tmpl w:val="BDF8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0"/>
  </w:num>
  <w:num w:numId="3">
    <w:abstractNumId w:val="29"/>
  </w:num>
  <w:num w:numId="4">
    <w:abstractNumId w:val="34"/>
  </w:num>
  <w:num w:numId="5">
    <w:abstractNumId w:val="15"/>
  </w:num>
  <w:num w:numId="6">
    <w:abstractNumId w:val="19"/>
  </w:num>
  <w:num w:numId="7">
    <w:abstractNumId w:val="36"/>
  </w:num>
  <w:num w:numId="8">
    <w:abstractNumId w:val="38"/>
  </w:num>
  <w:num w:numId="9">
    <w:abstractNumId w:val="26"/>
  </w:num>
  <w:num w:numId="10">
    <w:abstractNumId w:val="9"/>
  </w:num>
  <w:num w:numId="11">
    <w:abstractNumId w:val="8"/>
  </w:num>
  <w:num w:numId="12">
    <w:abstractNumId w:val="0"/>
  </w:num>
  <w:num w:numId="13">
    <w:abstractNumId w:val="18"/>
  </w:num>
  <w:num w:numId="14">
    <w:abstractNumId w:val="32"/>
  </w:num>
  <w:num w:numId="15">
    <w:abstractNumId w:val="48"/>
  </w:num>
  <w:num w:numId="16">
    <w:abstractNumId w:val="2"/>
  </w:num>
  <w:num w:numId="17">
    <w:abstractNumId w:val="37"/>
  </w:num>
  <w:num w:numId="18">
    <w:abstractNumId w:val="49"/>
  </w:num>
  <w:num w:numId="19">
    <w:abstractNumId w:val="23"/>
  </w:num>
  <w:num w:numId="20">
    <w:abstractNumId w:val="17"/>
  </w:num>
  <w:num w:numId="21">
    <w:abstractNumId w:val="16"/>
  </w:num>
  <w:num w:numId="22">
    <w:abstractNumId w:val="12"/>
  </w:num>
  <w:num w:numId="23">
    <w:abstractNumId w:val="3"/>
  </w:num>
  <w:num w:numId="24">
    <w:abstractNumId w:val="24"/>
  </w:num>
  <w:num w:numId="25">
    <w:abstractNumId w:val="4"/>
  </w:num>
  <w:num w:numId="26">
    <w:abstractNumId w:val="39"/>
  </w:num>
  <w:num w:numId="27">
    <w:abstractNumId w:val="42"/>
  </w:num>
  <w:num w:numId="28">
    <w:abstractNumId w:val="41"/>
  </w:num>
  <w:num w:numId="29">
    <w:abstractNumId w:val="28"/>
  </w:num>
  <w:num w:numId="30">
    <w:abstractNumId w:val="21"/>
  </w:num>
  <w:num w:numId="31">
    <w:abstractNumId w:val="46"/>
  </w:num>
  <w:num w:numId="32">
    <w:abstractNumId w:val="20"/>
  </w:num>
  <w:num w:numId="33">
    <w:abstractNumId w:val="14"/>
  </w:num>
  <w:num w:numId="34">
    <w:abstractNumId w:val="7"/>
  </w:num>
  <w:num w:numId="35">
    <w:abstractNumId w:val="35"/>
  </w:num>
  <w:num w:numId="36">
    <w:abstractNumId w:val="10"/>
  </w:num>
  <w:num w:numId="37">
    <w:abstractNumId w:val="13"/>
  </w:num>
  <w:num w:numId="38">
    <w:abstractNumId w:val="45"/>
  </w:num>
  <w:num w:numId="39">
    <w:abstractNumId w:val="47"/>
  </w:num>
  <w:num w:numId="40">
    <w:abstractNumId w:val="40"/>
  </w:num>
  <w:num w:numId="41">
    <w:abstractNumId w:val="27"/>
  </w:num>
  <w:num w:numId="42">
    <w:abstractNumId w:val="1"/>
  </w:num>
  <w:num w:numId="43">
    <w:abstractNumId w:val="11"/>
  </w:num>
  <w:num w:numId="44">
    <w:abstractNumId w:val="5"/>
  </w:num>
  <w:num w:numId="45">
    <w:abstractNumId w:val="50"/>
  </w:num>
  <w:num w:numId="46">
    <w:abstractNumId w:val="43"/>
  </w:num>
  <w:num w:numId="47">
    <w:abstractNumId w:val="33"/>
  </w:num>
  <w:num w:numId="48">
    <w:abstractNumId w:val="25"/>
  </w:num>
  <w:num w:numId="49">
    <w:abstractNumId w:val="31"/>
  </w:num>
  <w:num w:numId="50">
    <w:abstractNumId w:val="44"/>
  </w:num>
  <w:num w:numId="51">
    <w:abstractNumId w:val="2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47265"/>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B21D0"/>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2871"/>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661F2"/>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064D5"/>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1988"/>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reference-text">
    <w:name w:val="reference-text"/>
    <w:basedOn w:val="Fuentedeprrafopredeter"/>
    <w:rsid w:val="00422871"/>
  </w:style>
  <w:style w:type="character" w:customStyle="1" w:styleId="ipa">
    <w:name w:val="ipa"/>
    <w:basedOn w:val="Fuentedeprrafopredeter"/>
    <w:rsid w:val="002B21D0"/>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4542">
      <w:bodyDiv w:val="1"/>
      <w:marLeft w:val="0"/>
      <w:marRight w:val="0"/>
      <w:marTop w:val="0"/>
      <w:marBottom w:val="0"/>
      <w:divBdr>
        <w:top w:val="none" w:sz="0" w:space="0" w:color="auto"/>
        <w:left w:val="none" w:sz="0" w:space="0" w:color="auto"/>
        <w:bottom w:val="none" w:sz="0" w:space="0" w:color="auto"/>
        <w:right w:val="none" w:sz="0" w:space="0" w:color="auto"/>
      </w:divBdr>
      <w:divsChild>
        <w:div w:id="1866363893">
          <w:marLeft w:val="0"/>
          <w:marRight w:val="0"/>
          <w:marTop w:val="0"/>
          <w:marBottom w:val="0"/>
          <w:divBdr>
            <w:top w:val="none" w:sz="0" w:space="0" w:color="auto"/>
            <w:left w:val="none" w:sz="0" w:space="0" w:color="auto"/>
            <w:bottom w:val="none" w:sz="0" w:space="0" w:color="auto"/>
            <w:right w:val="none" w:sz="0" w:space="0" w:color="auto"/>
          </w:divBdr>
          <w:divsChild>
            <w:div w:id="1980065332">
              <w:marLeft w:val="0"/>
              <w:marRight w:val="0"/>
              <w:marTop w:val="0"/>
              <w:marBottom w:val="0"/>
              <w:divBdr>
                <w:top w:val="none" w:sz="0" w:space="0" w:color="auto"/>
                <w:left w:val="none" w:sz="0" w:space="0" w:color="auto"/>
                <w:bottom w:val="none" w:sz="0" w:space="0" w:color="auto"/>
                <w:right w:val="none" w:sz="0" w:space="0" w:color="auto"/>
              </w:divBdr>
            </w:div>
          </w:divsChild>
        </w:div>
        <w:div w:id="878250513">
          <w:marLeft w:val="0"/>
          <w:marRight w:val="0"/>
          <w:marTop w:val="0"/>
          <w:marBottom w:val="0"/>
          <w:divBdr>
            <w:top w:val="none" w:sz="0" w:space="0" w:color="auto"/>
            <w:left w:val="none" w:sz="0" w:space="0" w:color="auto"/>
            <w:bottom w:val="none" w:sz="0" w:space="0" w:color="auto"/>
            <w:right w:val="none" w:sz="0" w:space="0" w:color="auto"/>
          </w:divBdr>
        </w:div>
        <w:div w:id="431702813">
          <w:marLeft w:val="0"/>
          <w:marRight w:val="0"/>
          <w:marTop w:val="0"/>
          <w:marBottom w:val="0"/>
          <w:divBdr>
            <w:top w:val="none" w:sz="0" w:space="0" w:color="auto"/>
            <w:left w:val="none" w:sz="0" w:space="0" w:color="auto"/>
            <w:bottom w:val="none" w:sz="0" w:space="0" w:color="auto"/>
            <w:right w:val="none" w:sz="0" w:space="0" w:color="auto"/>
          </w:divBdr>
        </w:div>
        <w:div w:id="599222965">
          <w:marLeft w:val="0"/>
          <w:marRight w:val="0"/>
          <w:marTop w:val="0"/>
          <w:marBottom w:val="0"/>
          <w:divBdr>
            <w:top w:val="none" w:sz="0" w:space="0" w:color="auto"/>
            <w:left w:val="none" w:sz="0" w:space="0" w:color="auto"/>
            <w:bottom w:val="none" w:sz="0" w:space="0" w:color="auto"/>
            <w:right w:val="none" w:sz="0" w:space="0" w:color="auto"/>
          </w:divBdr>
          <w:divsChild>
            <w:div w:id="1516922511">
              <w:marLeft w:val="0"/>
              <w:marRight w:val="0"/>
              <w:marTop w:val="0"/>
              <w:marBottom w:val="0"/>
              <w:divBdr>
                <w:top w:val="none" w:sz="0" w:space="0" w:color="auto"/>
                <w:left w:val="none" w:sz="0" w:space="0" w:color="auto"/>
                <w:bottom w:val="none" w:sz="0" w:space="0" w:color="auto"/>
                <w:right w:val="none" w:sz="0" w:space="0" w:color="auto"/>
              </w:divBdr>
              <w:divsChild>
                <w:div w:id="12037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8574">
          <w:marLeft w:val="0"/>
          <w:marRight w:val="0"/>
          <w:marTop w:val="0"/>
          <w:marBottom w:val="0"/>
          <w:divBdr>
            <w:top w:val="none" w:sz="0" w:space="0" w:color="auto"/>
            <w:left w:val="none" w:sz="0" w:space="0" w:color="auto"/>
            <w:bottom w:val="none" w:sz="0" w:space="0" w:color="auto"/>
            <w:right w:val="none" w:sz="0" w:space="0" w:color="auto"/>
          </w:divBdr>
        </w:div>
        <w:div w:id="116339628">
          <w:marLeft w:val="0"/>
          <w:marRight w:val="0"/>
          <w:marTop w:val="0"/>
          <w:marBottom w:val="0"/>
          <w:divBdr>
            <w:top w:val="none" w:sz="0" w:space="0" w:color="auto"/>
            <w:left w:val="none" w:sz="0" w:space="0" w:color="auto"/>
            <w:bottom w:val="none" w:sz="0" w:space="0" w:color="auto"/>
            <w:right w:val="none" w:sz="0" w:space="0" w:color="auto"/>
          </w:divBdr>
          <w:divsChild>
            <w:div w:id="1960641736">
              <w:marLeft w:val="0"/>
              <w:marRight w:val="0"/>
              <w:marTop w:val="0"/>
              <w:marBottom w:val="0"/>
              <w:divBdr>
                <w:top w:val="none" w:sz="0" w:space="0" w:color="auto"/>
                <w:left w:val="none" w:sz="0" w:space="0" w:color="auto"/>
                <w:bottom w:val="none" w:sz="0" w:space="0" w:color="auto"/>
                <w:right w:val="none" w:sz="0" w:space="0" w:color="auto"/>
              </w:divBdr>
              <w:divsChild>
                <w:div w:id="72649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7757">
          <w:marLeft w:val="0"/>
          <w:marRight w:val="0"/>
          <w:marTop w:val="0"/>
          <w:marBottom w:val="0"/>
          <w:divBdr>
            <w:top w:val="none" w:sz="0" w:space="0" w:color="auto"/>
            <w:left w:val="none" w:sz="0" w:space="0" w:color="auto"/>
            <w:bottom w:val="none" w:sz="0" w:space="0" w:color="auto"/>
            <w:right w:val="none" w:sz="0" w:space="0" w:color="auto"/>
          </w:divBdr>
        </w:div>
        <w:div w:id="323510418">
          <w:marLeft w:val="0"/>
          <w:marRight w:val="0"/>
          <w:marTop w:val="0"/>
          <w:marBottom w:val="0"/>
          <w:divBdr>
            <w:top w:val="none" w:sz="0" w:space="0" w:color="auto"/>
            <w:left w:val="none" w:sz="0" w:space="0" w:color="auto"/>
            <w:bottom w:val="none" w:sz="0" w:space="0" w:color="auto"/>
            <w:right w:val="none" w:sz="0" w:space="0" w:color="auto"/>
          </w:divBdr>
        </w:div>
        <w:div w:id="296764770">
          <w:marLeft w:val="0"/>
          <w:marRight w:val="0"/>
          <w:marTop w:val="0"/>
          <w:marBottom w:val="0"/>
          <w:divBdr>
            <w:top w:val="none" w:sz="0" w:space="0" w:color="auto"/>
            <w:left w:val="none" w:sz="0" w:space="0" w:color="auto"/>
            <w:bottom w:val="none" w:sz="0" w:space="0" w:color="auto"/>
            <w:right w:val="none" w:sz="0" w:space="0" w:color="auto"/>
          </w:divBdr>
          <w:divsChild>
            <w:div w:id="1735008692">
              <w:marLeft w:val="0"/>
              <w:marRight w:val="0"/>
              <w:marTop w:val="0"/>
              <w:marBottom w:val="0"/>
              <w:divBdr>
                <w:top w:val="none" w:sz="0" w:space="0" w:color="auto"/>
                <w:left w:val="none" w:sz="0" w:space="0" w:color="auto"/>
                <w:bottom w:val="none" w:sz="0" w:space="0" w:color="auto"/>
                <w:right w:val="none" w:sz="0" w:space="0" w:color="auto"/>
              </w:divBdr>
            </w:div>
          </w:divsChild>
        </w:div>
        <w:div w:id="490023017">
          <w:marLeft w:val="0"/>
          <w:marRight w:val="0"/>
          <w:marTop w:val="0"/>
          <w:marBottom w:val="0"/>
          <w:divBdr>
            <w:top w:val="none" w:sz="0" w:space="0" w:color="auto"/>
            <w:left w:val="none" w:sz="0" w:space="0" w:color="auto"/>
            <w:bottom w:val="none" w:sz="0" w:space="0" w:color="auto"/>
            <w:right w:val="none" w:sz="0" w:space="0" w:color="auto"/>
          </w:divBdr>
          <w:divsChild>
            <w:div w:id="574435552">
              <w:marLeft w:val="0"/>
              <w:marRight w:val="0"/>
              <w:marTop w:val="0"/>
              <w:marBottom w:val="0"/>
              <w:divBdr>
                <w:top w:val="none" w:sz="0" w:space="0" w:color="auto"/>
                <w:left w:val="none" w:sz="0" w:space="0" w:color="auto"/>
                <w:bottom w:val="none" w:sz="0" w:space="0" w:color="auto"/>
                <w:right w:val="none" w:sz="0" w:space="0" w:color="auto"/>
              </w:divBdr>
              <w:divsChild>
                <w:div w:id="14910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5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0737338">
      <w:bodyDiv w:val="1"/>
      <w:marLeft w:val="0"/>
      <w:marRight w:val="0"/>
      <w:marTop w:val="0"/>
      <w:marBottom w:val="0"/>
      <w:divBdr>
        <w:top w:val="none" w:sz="0" w:space="0" w:color="auto"/>
        <w:left w:val="none" w:sz="0" w:space="0" w:color="auto"/>
        <w:bottom w:val="none" w:sz="0" w:space="0" w:color="auto"/>
        <w:right w:val="none" w:sz="0" w:space="0" w:color="auto"/>
      </w:divBdr>
      <w:divsChild>
        <w:div w:id="1462502259">
          <w:marLeft w:val="0"/>
          <w:marRight w:val="0"/>
          <w:marTop w:val="0"/>
          <w:marBottom w:val="0"/>
          <w:divBdr>
            <w:top w:val="none" w:sz="0" w:space="0" w:color="auto"/>
            <w:left w:val="none" w:sz="0" w:space="0" w:color="auto"/>
            <w:bottom w:val="none" w:sz="0" w:space="0" w:color="auto"/>
            <w:right w:val="none" w:sz="0" w:space="0" w:color="auto"/>
          </w:divBdr>
        </w:div>
        <w:div w:id="1383943096">
          <w:marLeft w:val="0"/>
          <w:marRight w:val="0"/>
          <w:marTop w:val="0"/>
          <w:marBottom w:val="0"/>
          <w:divBdr>
            <w:top w:val="none" w:sz="0" w:space="0" w:color="auto"/>
            <w:left w:val="none" w:sz="0" w:space="0" w:color="auto"/>
            <w:bottom w:val="none" w:sz="0" w:space="0" w:color="auto"/>
            <w:right w:val="none" w:sz="0" w:space="0" w:color="auto"/>
          </w:divBdr>
        </w:div>
        <w:div w:id="1767580998">
          <w:marLeft w:val="0"/>
          <w:marRight w:val="0"/>
          <w:marTop w:val="0"/>
          <w:marBottom w:val="0"/>
          <w:divBdr>
            <w:top w:val="none" w:sz="0" w:space="0" w:color="auto"/>
            <w:left w:val="none" w:sz="0" w:space="0" w:color="auto"/>
            <w:bottom w:val="none" w:sz="0" w:space="0" w:color="auto"/>
            <w:right w:val="none" w:sz="0" w:space="0" w:color="auto"/>
          </w:divBdr>
        </w:div>
        <w:div w:id="1006057547">
          <w:marLeft w:val="0"/>
          <w:marRight w:val="0"/>
          <w:marTop w:val="0"/>
          <w:marBottom w:val="0"/>
          <w:divBdr>
            <w:top w:val="none" w:sz="0" w:space="0" w:color="auto"/>
            <w:left w:val="none" w:sz="0" w:space="0" w:color="auto"/>
            <w:bottom w:val="none" w:sz="0" w:space="0" w:color="auto"/>
            <w:right w:val="none" w:sz="0" w:space="0" w:color="auto"/>
          </w:divBdr>
          <w:divsChild>
            <w:div w:id="1905412963">
              <w:marLeft w:val="0"/>
              <w:marRight w:val="0"/>
              <w:marTop w:val="0"/>
              <w:marBottom w:val="0"/>
              <w:divBdr>
                <w:top w:val="none" w:sz="0" w:space="0" w:color="auto"/>
                <w:left w:val="none" w:sz="0" w:space="0" w:color="auto"/>
                <w:bottom w:val="none" w:sz="0" w:space="0" w:color="auto"/>
                <w:right w:val="none" w:sz="0" w:space="0" w:color="auto"/>
              </w:divBdr>
            </w:div>
          </w:divsChild>
        </w:div>
        <w:div w:id="605583574">
          <w:marLeft w:val="0"/>
          <w:marRight w:val="0"/>
          <w:marTop w:val="0"/>
          <w:marBottom w:val="0"/>
          <w:divBdr>
            <w:top w:val="none" w:sz="0" w:space="0" w:color="auto"/>
            <w:left w:val="none" w:sz="0" w:space="0" w:color="auto"/>
            <w:bottom w:val="none" w:sz="0" w:space="0" w:color="auto"/>
            <w:right w:val="none" w:sz="0" w:space="0" w:color="auto"/>
          </w:divBdr>
        </w:div>
        <w:div w:id="1124689597">
          <w:marLeft w:val="0"/>
          <w:marRight w:val="0"/>
          <w:marTop w:val="0"/>
          <w:marBottom w:val="0"/>
          <w:divBdr>
            <w:top w:val="none" w:sz="0" w:space="0" w:color="auto"/>
            <w:left w:val="none" w:sz="0" w:space="0" w:color="auto"/>
            <w:bottom w:val="none" w:sz="0" w:space="0" w:color="auto"/>
            <w:right w:val="none" w:sz="0" w:space="0" w:color="auto"/>
          </w:divBdr>
        </w:div>
        <w:div w:id="2044675396">
          <w:marLeft w:val="0"/>
          <w:marRight w:val="0"/>
          <w:marTop w:val="0"/>
          <w:marBottom w:val="0"/>
          <w:divBdr>
            <w:top w:val="none" w:sz="0" w:space="0" w:color="auto"/>
            <w:left w:val="none" w:sz="0" w:space="0" w:color="auto"/>
            <w:bottom w:val="none" w:sz="0" w:space="0" w:color="auto"/>
            <w:right w:val="none" w:sz="0" w:space="0" w:color="auto"/>
          </w:divBdr>
        </w:div>
        <w:div w:id="1460031078">
          <w:marLeft w:val="0"/>
          <w:marRight w:val="0"/>
          <w:marTop w:val="0"/>
          <w:marBottom w:val="0"/>
          <w:divBdr>
            <w:top w:val="none" w:sz="0" w:space="0" w:color="auto"/>
            <w:left w:val="none" w:sz="0" w:space="0" w:color="auto"/>
            <w:bottom w:val="none" w:sz="0" w:space="0" w:color="auto"/>
            <w:right w:val="none" w:sz="0" w:space="0" w:color="auto"/>
          </w:divBdr>
          <w:divsChild>
            <w:div w:id="1455178689">
              <w:marLeft w:val="0"/>
              <w:marRight w:val="0"/>
              <w:marTop w:val="0"/>
              <w:marBottom w:val="0"/>
              <w:divBdr>
                <w:top w:val="none" w:sz="0" w:space="0" w:color="auto"/>
                <w:left w:val="none" w:sz="0" w:space="0" w:color="auto"/>
                <w:bottom w:val="none" w:sz="0" w:space="0" w:color="auto"/>
                <w:right w:val="none" w:sz="0" w:space="0" w:color="auto"/>
              </w:divBdr>
            </w:div>
          </w:divsChild>
        </w:div>
        <w:div w:id="94061438">
          <w:marLeft w:val="0"/>
          <w:marRight w:val="0"/>
          <w:marTop w:val="0"/>
          <w:marBottom w:val="0"/>
          <w:divBdr>
            <w:top w:val="none" w:sz="0" w:space="0" w:color="auto"/>
            <w:left w:val="none" w:sz="0" w:space="0" w:color="auto"/>
            <w:bottom w:val="none" w:sz="0" w:space="0" w:color="auto"/>
            <w:right w:val="none" w:sz="0" w:space="0" w:color="auto"/>
          </w:divBdr>
          <w:divsChild>
            <w:div w:id="1985117653">
              <w:marLeft w:val="0"/>
              <w:marRight w:val="0"/>
              <w:marTop w:val="0"/>
              <w:marBottom w:val="0"/>
              <w:divBdr>
                <w:top w:val="none" w:sz="0" w:space="0" w:color="auto"/>
                <w:left w:val="none" w:sz="0" w:space="0" w:color="auto"/>
                <w:bottom w:val="none" w:sz="0" w:space="0" w:color="auto"/>
                <w:right w:val="none" w:sz="0" w:space="0" w:color="auto"/>
              </w:divBdr>
              <w:divsChild>
                <w:div w:id="12805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9945">
          <w:marLeft w:val="0"/>
          <w:marRight w:val="0"/>
          <w:marTop w:val="0"/>
          <w:marBottom w:val="0"/>
          <w:divBdr>
            <w:top w:val="none" w:sz="0" w:space="0" w:color="auto"/>
            <w:left w:val="none" w:sz="0" w:space="0" w:color="auto"/>
            <w:bottom w:val="none" w:sz="0" w:space="0" w:color="auto"/>
            <w:right w:val="none" w:sz="0" w:space="0" w:color="auto"/>
          </w:divBdr>
          <w:divsChild>
            <w:div w:id="1295018363">
              <w:marLeft w:val="0"/>
              <w:marRight w:val="0"/>
              <w:marTop w:val="0"/>
              <w:marBottom w:val="0"/>
              <w:divBdr>
                <w:top w:val="none" w:sz="0" w:space="0" w:color="auto"/>
                <w:left w:val="none" w:sz="0" w:space="0" w:color="auto"/>
                <w:bottom w:val="none" w:sz="0" w:space="0" w:color="auto"/>
                <w:right w:val="none" w:sz="0" w:space="0" w:color="auto"/>
              </w:divBdr>
            </w:div>
          </w:divsChild>
        </w:div>
        <w:div w:id="649017569">
          <w:marLeft w:val="0"/>
          <w:marRight w:val="0"/>
          <w:marTop w:val="0"/>
          <w:marBottom w:val="0"/>
          <w:divBdr>
            <w:top w:val="none" w:sz="0" w:space="0" w:color="auto"/>
            <w:left w:val="none" w:sz="0" w:space="0" w:color="auto"/>
            <w:bottom w:val="none" w:sz="0" w:space="0" w:color="auto"/>
            <w:right w:val="none" w:sz="0" w:space="0" w:color="auto"/>
          </w:divBdr>
          <w:divsChild>
            <w:div w:id="1727679658">
              <w:marLeft w:val="0"/>
              <w:marRight w:val="0"/>
              <w:marTop w:val="0"/>
              <w:marBottom w:val="0"/>
              <w:divBdr>
                <w:top w:val="none" w:sz="0" w:space="0" w:color="auto"/>
                <w:left w:val="none" w:sz="0" w:space="0" w:color="auto"/>
                <w:bottom w:val="none" w:sz="0" w:space="0" w:color="auto"/>
                <w:right w:val="none" w:sz="0" w:space="0" w:color="auto"/>
              </w:divBdr>
              <w:divsChild>
                <w:div w:id="169307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64744">
          <w:marLeft w:val="0"/>
          <w:marRight w:val="0"/>
          <w:marTop w:val="0"/>
          <w:marBottom w:val="0"/>
          <w:divBdr>
            <w:top w:val="none" w:sz="0" w:space="0" w:color="auto"/>
            <w:left w:val="none" w:sz="0" w:space="0" w:color="auto"/>
            <w:bottom w:val="none" w:sz="0" w:space="0" w:color="auto"/>
            <w:right w:val="none" w:sz="0" w:space="0" w:color="auto"/>
          </w:divBdr>
          <w:divsChild>
            <w:div w:id="406730880">
              <w:marLeft w:val="0"/>
              <w:marRight w:val="0"/>
              <w:marTop w:val="0"/>
              <w:marBottom w:val="0"/>
              <w:divBdr>
                <w:top w:val="none" w:sz="0" w:space="0" w:color="auto"/>
                <w:left w:val="none" w:sz="0" w:space="0" w:color="auto"/>
                <w:bottom w:val="none" w:sz="0" w:space="0" w:color="auto"/>
                <w:right w:val="none" w:sz="0" w:space="0" w:color="auto"/>
              </w:divBdr>
            </w:div>
          </w:divsChild>
        </w:div>
        <w:div w:id="356272260">
          <w:marLeft w:val="0"/>
          <w:marRight w:val="0"/>
          <w:marTop w:val="0"/>
          <w:marBottom w:val="0"/>
          <w:divBdr>
            <w:top w:val="none" w:sz="0" w:space="0" w:color="auto"/>
            <w:left w:val="none" w:sz="0" w:space="0" w:color="auto"/>
            <w:bottom w:val="none" w:sz="0" w:space="0" w:color="auto"/>
            <w:right w:val="none" w:sz="0" w:space="0" w:color="auto"/>
          </w:divBdr>
          <w:divsChild>
            <w:div w:id="1829201404">
              <w:marLeft w:val="0"/>
              <w:marRight w:val="0"/>
              <w:marTop w:val="0"/>
              <w:marBottom w:val="0"/>
              <w:divBdr>
                <w:top w:val="none" w:sz="0" w:space="0" w:color="auto"/>
                <w:left w:val="none" w:sz="0" w:space="0" w:color="auto"/>
                <w:bottom w:val="none" w:sz="0" w:space="0" w:color="auto"/>
                <w:right w:val="none" w:sz="0" w:space="0" w:color="auto"/>
              </w:divBdr>
              <w:divsChild>
                <w:div w:id="903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12386">
          <w:marLeft w:val="0"/>
          <w:marRight w:val="0"/>
          <w:marTop w:val="0"/>
          <w:marBottom w:val="0"/>
          <w:divBdr>
            <w:top w:val="none" w:sz="0" w:space="0" w:color="auto"/>
            <w:left w:val="none" w:sz="0" w:space="0" w:color="auto"/>
            <w:bottom w:val="none" w:sz="0" w:space="0" w:color="auto"/>
            <w:right w:val="none" w:sz="0" w:space="0" w:color="auto"/>
          </w:divBdr>
        </w:div>
        <w:div w:id="1108547020">
          <w:marLeft w:val="0"/>
          <w:marRight w:val="0"/>
          <w:marTop w:val="0"/>
          <w:marBottom w:val="0"/>
          <w:divBdr>
            <w:top w:val="none" w:sz="0" w:space="0" w:color="auto"/>
            <w:left w:val="none" w:sz="0" w:space="0" w:color="auto"/>
            <w:bottom w:val="none" w:sz="0" w:space="0" w:color="auto"/>
            <w:right w:val="none" w:sz="0" w:space="0" w:color="auto"/>
          </w:divBdr>
          <w:divsChild>
            <w:div w:id="1952082252">
              <w:marLeft w:val="0"/>
              <w:marRight w:val="0"/>
              <w:marTop w:val="0"/>
              <w:marBottom w:val="0"/>
              <w:divBdr>
                <w:top w:val="none" w:sz="0" w:space="0" w:color="auto"/>
                <w:left w:val="none" w:sz="0" w:space="0" w:color="auto"/>
                <w:bottom w:val="none" w:sz="0" w:space="0" w:color="auto"/>
                <w:right w:val="none" w:sz="0" w:space="0" w:color="auto"/>
              </w:divBdr>
              <w:divsChild>
                <w:div w:id="199930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47502">
          <w:marLeft w:val="0"/>
          <w:marRight w:val="0"/>
          <w:marTop w:val="0"/>
          <w:marBottom w:val="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Hungr%C3%ADa" TargetMode="External"/><Relationship Id="rId117" Type="http://schemas.openxmlformats.org/officeDocument/2006/relationships/hyperlink" Target="https://es.wikipedia.org/w/index.php?title=T%C3%BArcico&amp;action=edit&amp;redlink=1" TargetMode="External"/><Relationship Id="rId21" Type="http://schemas.openxmlformats.org/officeDocument/2006/relationships/hyperlink" Target="https://es.wikipedia.org/wiki/Magiares" TargetMode="External"/><Relationship Id="rId42" Type="http://schemas.openxmlformats.org/officeDocument/2006/relationships/hyperlink" Target="https://es.wikipedia.org/wiki/Euromaid%C3%A1n" TargetMode="External"/><Relationship Id="rId47" Type="http://schemas.openxmlformats.org/officeDocument/2006/relationships/hyperlink" Target="https://es.wikipedia.org/wiki/Transilvania" TargetMode="External"/><Relationship Id="rId63" Type="http://schemas.openxmlformats.org/officeDocument/2006/relationships/hyperlink" Target="https://es.wikipedia.org/wiki/Consonante_labiodental" TargetMode="External"/><Relationship Id="rId68" Type="http://schemas.openxmlformats.org/officeDocument/2006/relationships/hyperlink" Target="https://es.wikipedia.org/wiki/Consonante_glotal" TargetMode="External"/><Relationship Id="rId84" Type="http://schemas.openxmlformats.org/officeDocument/2006/relationships/hyperlink" Target="https://es.wikipedia.org/wiki/Armon%C3%ADa_voc%C3%A1lica" TargetMode="External"/><Relationship Id="rId89" Type="http://schemas.openxmlformats.org/officeDocument/2006/relationships/hyperlink" Target="https://es.wikipedia.org/wiki/Caso_acusativo" TargetMode="External"/><Relationship Id="rId112" Type="http://schemas.openxmlformats.org/officeDocument/2006/relationships/hyperlink" Target="https://es.wikipedia.org/wiki/Radical" TargetMode="External"/><Relationship Id="rId16" Type="http://schemas.openxmlformats.org/officeDocument/2006/relationships/hyperlink" Target="https://es.wikipedia.org/wiki/Serbia" TargetMode="External"/><Relationship Id="rId107" Type="http://schemas.openxmlformats.org/officeDocument/2006/relationships/hyperlink" Target="https://es.wikipedia.org/wiki/Caso_distributivo" TargetMode="External"/><Relationship Id="rId11" Type="http://schemas.openxmlformats.org/officeDocument/2006/relationships/hyperlink" Target="https://es.wikipedia.org/wiki/Lenguas_ur%C3%A1licas" TargetMode="External"/><Relationship Id="rId32" Type="http://schemas.openxmlformats.org/officeDocument/2006/relationships/hyperlink" Target="https://es.wikipedia.org/wiki/Ucrania" TargetMode="External"/><Relationship Id="rId37" Type="http://schemas.openxmlformats.org/officeDocument/2006/relationships/hyperlink" Target="https://es.wikipedia.org/wiki/Uni%C3%B3n_Europea" TargetMode="External"/><Relationship Id="rId53" Type="http://schemas.openxmlformats.org/officeDocument/2006/relationships/hyperlink" Target="https://es.wikipedia.org/wiki/Lenguas_ugrias" TargetMode="External"/><Relationship Id="rId58" Type="http://schemas.openxmlformats.org/officeDocument/2006/relationships/hyperlink" Target="https://es.wikipedia.org/wiki/Lengua_aglutinante" TargetMode="External"/><Relationship Id="rId74" Type="http://schemas.openxmlformats.org/officeDocument/2006/relationships/hyperlink" Target="https://es.wikipedia.org/wiki/Consonante_aproximante" TargetMode="External"/><Relationship Id="rId79" Type="http://schemas.openxmlformats.org/officeDocument/2006/relationships/hyperlink" Target="https://es.wikipedia.org/wiki/Infijo" TargetMode="External"/><Relationship Id="rId102" Type="http://schemas.openxmlformats.org/officeDocument/2006/relationships/hyperlink" Target="https://es.wikipedia.org/w/index.php?title=Caso_instrumental-comitativo&amp;action=edit&amp;redlink=1" TargetMode="External"/><Relationship Id="rId123" Type="http://schemas.openxmlformats.org/officeDocument/2006/relationships/hyperlink" Target="https://es.wikipedia.org/wiki/Unicode" TargetMode="External"/><Relationship Id="rId128" Type="http://schemas.openxmlformats.org/officeDocument/2006/relationships/hyperlink" Target="http://www.omniglot.com/soundfiles/udhr/udhr_hu.mp3" TargetMode="External"/><Relationship Id="rId5" Type="http://schemas.openxmlformats.org/officeDocument/2006/relationships/webSettings" Target="webSettings.xml"/><Relationship Id="rId90" Type="http://schemas.openxmlformats.org/officeDocument/2006/relationships/hyperlink" Target="https://es.wikipedia.org/wiki/Caso_dativo" TargetMode="External"/><Relationship Id="rId95" Type="http://schemas.openxmlformats.org/officeDocument/2006/relationships/hyperlink" Target="https://es.wikipedia.org/wiki/Caso_delativo" TargetMode="External"/><Relationship Id="rId19" Type="http://schemas.openxmlformats.org/officeDocument/2006/relationships/hyperlink" Target="https://es.wikipedia.org/wiki/Eslovenia" TargetMode="External"/><Relationship Id="rId14" Type="http://schemas.openxmlformats.org/officeDocument/2006/relationships/hyperlink" Target="https://es.wikipedia.org/wiki/Eslovaquia" TargetMode="External"/><Relationship Id="rId22" Type="http://schemas.openxmlformats.org/officeDocument/2006/relationships/hyperlink" Target="https://es.wikipedia.org/wiki/Siglo_XII" TargetMode="External"/><Relationship Id="rId27" Type="http://schemas.openxmlformats.org/officeDocument/2006/relationships/hyperlink" Target="https://es.wikipedia.org/wiki/Austria" TargetMode="External"/><Relationship Id="rId30" Type="http://schemas.openxmlformats.org/officeDocument/2006/relationships/hyperlink" Target="https://es.wikipedia.org/wiki/Rumania" TargetMode="External"/><Relationship Id="rId35" Type="http://schemas.openxmlformats.org/officeDocument/2006/relationships/hyperlink" Target="https://es.wikipedia.org/wiki/Primera_Guerra_Mundial" TargetMode="External"/><Relationship Id="rId43" Type="http://schemas.openxmlformats.org/officeDocument/2006/relationships/hyperlink" Target="https://es.wikipedia.org/wiki/Rada_Suprema" TargetMode="External"/><Relationship Id="rId48" Type="http://schemas.openxmlformats.org/officeDocument/2006/relationships/hyperlink" Target="https://es.wikipedia.org/wiki/Lenguas_fino-ugrias" TargetMode="External"/><Relationship Id="rId56" Type="http://schemas.openxmlformats.org/officeDocument/2006/relationships/hyperlink" Target="https://es.wikipedia.org/wiki/Euskera" TargetMode="External"/><Relationship Id="rId64" Type="http://schemas.openxmlformats.org/officeDocument/2006/relationships/hyperlink" Target="https://es.wikipedia.org/wiki/Consonante_alveolar" TargetMode="External"/><Relationship Id="rId69" Type="http://schemas.openxmlformats.org/officeDocument/2006/relationships/hyperlink" Target="https://es.wikipedia.org/wiki/Consonante_nasal" TargetMode="External"/><Relationship Id="rId77" Type="http://schemas.openxmlformats.org/officeDocument/2006/relationships/hyperlink" Target="https://es.wikipedia.org/wiki/Vocal_abierta" TargetMode="External"/><Relationship Id="rId100" Type="http://schemas.openxmlformats.org/officeDocument/2006/relationships/hyperlink" Target="https://es.wikipedia.org/wiki/Caso_terminativo" TargetMode="External"/><Relationship Id="rId105" Type="http://schemas.openxmlformats.org/officeDocument/2006/relationships/hyperlink" Target="https://es.wikipedia.org/wiki/Caso_locativo" TargetMode="External"/><Relationship Id="rId113" Type="http://schemas.openxmlformats.org/officeDocument/2006/relationships/hyperlink" Target="https://es.wikipedia.org/wiki/Voz_activa" TargetMode="External"/><Relationship Id="rId118" Type="http://schemas.openxmlformats.org/officeDocument/2006/relationships/hyperlink" Target="https://es.wikipedia.org/wiki/Lenguas_eslavas" TargetMode="External"/><Relationship Id="rId126" Type="http://schemas.openxmlformats.org/officeDocument/2006/relationships/hyperlink" Target="https://es.wikipedia.org/wiki/Wikipedia:Alfabetos_y_escrituras_del_mundo" TargetMode="External"/><Relationship Id="rId8" Type="http://schemas.openxmlformats.org/officeDocument/2006/relationships/image" Target="media/image3.png"/><Relationship Id="rId51" Type="http://schemas.openxmlformats.org/officeDocument/2006/relationships/hyperlink" Target="https://es.wikipedia.org/wiki/Idioma_turco" TargetMode="External"/><Relationship Id="rId72" Type="http://schemas.openxmlformats.org/officeDocument/2006/relationships/hyperlink" Target="https://es.wikipedia.org/wiki/Consonante_fricativa" TargetMode="External"/><Relationship Id="rId80" Type="http://schemas.openxmlformats.org/officeDocument/2006/relationships/hyperlink" Target="https://es.wikipedia.org/wiki/Desinencia" TargetMode="External"/><Relationship Id="rId85" Type="http://schemas.openxmlformats.org/officeDocument/2006/relationships/hyperlink" Target="https://es.wikipedia.org/wiki/Ra%C3%ADz_%28gram%C3%A1tica%29" TargetMode="External"/><Relationship Id="rId93" Type="http://schemas.openxmlformats.org/officeDocument/2006/relationships/hyperlink" Target="https://es.wikipedia.org/wiki/Caso_adesivo" TargetMode="External"/><Relationship Id="rId98" Type="http://schemas.openxmlformats.org/officeDocument/2006/relationships/hyperlink" Target="https://es.wikipedia.org/wiki/Caso_sublativo" TargetMode="External"/><Relationship Id="rId121" Type="http://schemas.openxmlformats.org/officeDocument/2006/relationships/hyperlink" Target="https://es.wikipedia.org/w/index.php?title=Codepage&amp;action=edit&amp;redlink=1" TargetMode="External"/><Relationship Id="rId3" Type="http://schemas.openxmlformats.org/officeDocument/2006/relationships/styles" Target="styles.xml"/><Relationship Id="rId12" Type="http://schemas.openxmlformats.org/officeDocument/2006/relationships/hyperlink" Target="https://es.wikipedia.org/wiki/Hungr%C3%ADa" TargetMode="External"/><Relationship Id="rId17" Type="http://schemas.openxmlformats.org/officeDocument/2006/relationships/hyperlink" Target="https://es.wikipedia.org/wiki/Croacia" TargetMode="External"/><Relationship Id="rId25" Type="http://schemas.openxmlformats.org/officeDocument/2006/relationships/hyperlink" Target="https://es.wikipedia.org/wiki/1195" TargetMode="External"/><Relationship Id="rId33" Type="http://schemas.openxmlformats.org/officeDocument/2006/relationships/hyperlink" Target="https://es.wikipedia.org/wiki/Transilvania" TargetMode="External"/><Relationship Id="rId38" Type="http://schemas.openxmlformats.org/officeDocument/2006/relationships/hyperlink" Target="https://es.wikipedia.org/wiki/Voivodina" TargetMode="External"/><Relationship Id="rId46" Type="http://schemas.openxmlformats.org/officeDocument/2006/relationships/hyperlink" Target="https://es.wikipedia.org/wiki/Erd%C3%A9ly" TargetMode="External"/><Relationship Id="rId59" Type="http://schemas.openxmlformats.org/officeDocument/2006/relationships/hyperlink" Target="https://es.wikipedia.org/wiki/Car%C3%B3n" TargetMode="External"/><Relationship Id="rId67" Type="http://schemas.openxmlformats.org/officeDocument/2006/relationships/hyperlink" Target="https://es.wikipedia.org/wiki/Consonante_velar" TargetMode="External"/><Relationship Id="rId103" Type="http://schemas.openxmlformats.org/officeDocument/2006/relationships/hyperlink" Target="https://es.wikipedia.org/wiki/Caso_translativo" TargetMode="External"/><Relationship Id="rId108" Type="http://schemas.openxmlformats.org/officeDocument/2006/relationships/hyperlink" Target="https://es.wikipedia.org/w/index.php?title=Caso_distributivo-temporal&amp;action=edit&amp;redlink=1" TargetMode="External"/><Relationship Id="rId116" Type="http://schemas.openxmlformats.org/officeDocument/2006/relationships/hyperlink" Target="https://es.wikipedia.org/w/index.php?title=Ir%C3%A1nico&amp;action=edit&amp;redlink=1" TargetMode="External"/><Relationship Id="rId124" Type="http://schemas.openxmlformats.org/officeDocument/2006/relationships/hyperlink" Target="https://es.wikipedia.org/wiki/Edad_Media" TargetMode="External"/><Relationship Id="rId129" Type="http://schemas.openxmlformats.org/officeDocument/2006/relationships/fontTable" Target="fontTable.xml"/><Relationship Id="rId20" Type="http://schemas.openxmlformats.org/officeDocument/2006/relationships/hyperlink" Target="https://es.wikipedia.org/wiki/Montes_Urales" TargetMode="External"/><Relationship Id="rId41" Type="http://schemas.openxmlformats.org/officeDocument/2006/relationships/hyperlink" Target="https://es.wikipedia.org/wiki/Transcarpatia" TargetMode="External"/><Relationship Id="rId54" Type="http://schemas.openxmlformats.org/officeDocument/2006/relationships/hyperlink" Target="https://es.wikipedia.org/wiki/Idioma_estonio" TargetMode="External"/><Relationship Id="rId62" Type="http://schemas.openxmlformats.org/officeDocument/2006/relationships/hyperlink" Target="https://es.wikipedia.org/wiki/Consonante_bilabial" TargetMode="External"/><Relationship Id="rId70" Type="http://schemas.openxmlformats.org/officeDocument/2006/relationships/hyperlink" Target="https://es.wikipedia.org/wiki/Consonante_oclusiva" TargetMode="External"/><Relationship Id="rId75" Type="http://schemas.openxmlformats.org/officeDocument/2006/relationships/hyperlink" Target="https://es.wikipedia.org/w/index.php?title=Aproximante_lateral&amp;action=edit&amp;redlink=1" TargetMode="External"/><Relationship Id="rId83" Type="http://schemas.openxmlformats.org/officeDocument/2006/relationships/hyperlink" Target="https://es.wikipedia.org/wiki/Fonolog%C3%ADa" TargetMode="External"/><Relationship Id="rId88" Type="http://schemas.openxmlformats.org/officeDocument/2006/relationships/hyperlink" Target="https://es.wikipedia.org/wiki/Caso_nominativo" TargetMode="External"/><Relationship Id="rId91" Type="http://schemas.openxmlformats.org/officeDocument/2006/relationships/hyperlink" Target="https://es.wikipedia.org/wiki/Caso_inesivo" TargetMode="External"/><Relationship Id="rId96" Type="http://schemas.openxmlformats.org/officeDocument/2006/relationships/hyperlink" Target="https://es.wikipedia.org/wiki/Caso_ablativo" TargetMode="External"/><Relationship Id="rId111" Type="http://schemas.openxmlformats.org/officeDocument/2006/relationships/hyperlink" Target="https://es.wikipedia.org/wiki/Verbo"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Ucrania" TargetMode="External"/><Relationship Id="rId23" Type="http://schemas.openxmlformats.org/officeDocument/2006/relationships/hyperlink" Target="https://es.wikipedia.org/wiki/Serm%C3%B3n_funerario_y_oraci%C3%B3n" TargetMode="External"/><Relationship Id="rId28" Type="http://schemas.openxmlformats.org/officeDocument/2006/relationships/hyperlink" Target="https://es.wikipedia.org/wiki/Eslovaquia" TargetMode="External"/><Relationship Id="rId36" Type="http://schemas.openxmlformats.org/officeDocument/2006/relationships/hyperlink" Target="https://es.wikipedia.org/wiki/Hungr%C3%ADa" TargetMode="External"/><Relationship Id="rId49" Type="http://schemas.openxmlformats.org/officeDocument/2006/relationships/hyperlink" Target="https://es.wikipedia.org/wiki/Lenguas_ur%C3%A1licas" TargetMode="External"/><Relationship Id="rId57" Type="http://schemas.openxmlformats.org/officeDocument/2006/relationships/hyperlink" Target="https://es.wikipedia.org/wiki/Lenguas_indoeuropeas" TargetMode="External"/><Relationship Id="rId106" Type="http://schemas.openxmlformats.org/officeDocument/2006/relationships/hyperlink" Target="https://es.wikipedia.org/w/index.php?title=Caso_esivo-modal&amp;action=edit&amp;redlink=1" TargetMode="External"/><Relationship Id="rId114" Type="http://schemas.openxmlformats.org/officeDocument/2006/relationships/hyperlink" Target="https://es.wikipedia.org/wiki/Voz_pasiva" TargetMode="External"/><Relationship Id="rId119" Type="http://schemas.openxmlformats.org/officeDocument/2006/relationships/hyperlink" Target="https://es.wikipedia.org/wiki/Autom%C3%B3vil" TargetMode="External"/><Relationship Id="rId127" Type="http://schemas.openxmlformats.org/officeDocument/2006/relationships/hyperlink" Target="https://es.wikipedia.org/wiki/Declaraci%C3%B3n_Universal_de_los_Derechos_Humanos" TargetMode="External"/><Relationship Id="rId10" Type="http://schemas.openxmlformats.org/officeDocument/2006/relationships/image" Target="media/image5.jpeg"/><Relationship Id="rId31" Type="http://schemas.openxmlformats.org/officeDocument/2006/relationships/hyperlink" Target="https://es.wikipedia.org/wiki/Serbia" TargetMode="External"/><Relationship Id="rId44" Type="http://schemas.openxmlformats.org/officeDocument/2006/relationships/hyperlink" Target="https://es.wikipedia.org/wiki/Idioma_h%C3%BAngaro" TargetMode="External"/><Relationship Id="rId52" Type="http://schemas.openxmlformats.org/officeDocument/2006/relationships/hyperlink" Target="https://es.wikipedia.org/wiki/Huno" TargetMode="External"/><Relationship Id="rId60" Type="http://schemas.openxmlformats.org/officeDocument/2006/relationships/hyperlink" Target="https://es.wikipedia.org/wiki/Palatalizaci%C3%B3n" TargetMode="External"/><Relationship Id="rId65" Type="http://schemas.openxmlformats.org/officeDocument/2006/relationships/hyperlink" Target="https://es.wikipedia.org/wiki/Consonante_postalveolar" TargetMode="External"/><Relationship Id="rId73" Type="http://schemas.openxmlformats.org/officeDocument/2006/relationships/hyperlink" Target="https://es.wikipedia.org/wiki/Vibrante_alveolar_m%C3%BAltiple" TargetMode="External"/><Relationship Id="rId78" Type="http://schemas.openxmlformats.org/officeDocument/2006/relationships/hyperlink" Target="https://es.wikipedia.org/wiki/Sufijo" TargetMode="External"/><Relationship Id="rId81" Type="http://schemas.openxmlformats.org/officeDocument/2006/relationships/hyperlink" Target="https://es.wikipedia.org/wiki/Armon%C3%ADa_voc%C3%A1lica" TargetMode="External"/><Relationship Id="rId86" Type="http://schemas.openxmlformats.org/officeDocument/2006/relationships/hyperlink" Target="https://es.wikipedia.org/wiki/Sufijo" TargetMode="External"/><Relationship Id="rId94" Type="http://schemas.openxmlformats.org/officeDocument/2006/relationships/hyperlink" Target="https://es.wikipedia.org/wiki/Caso_elativo" TargetMode="External"/><Relationship Id="rId99" Type="http://schemas.openxmlformats.org/officeDocument/2006/relationships/hyperlink" Target="https://es.wikipedia.org/wiki/Caso_alativo" TargetMode="External"/><Relationship Id="rId101" Type="http://schemas.openxmlformats.org/officeDocument/2006/relationships/hyperlink" Target="https://es.wikipedia.org/w/index.php?title=Caso_esivo-formal&amp;action=edit&amp;redlink=1" TargetMode="External"/><Relationship Id="rId122" Type="http://schemas.openxmlformats.org/officeDocument/2006/relationships/hyperlink" Target="https://es.wikipedia.org/w/index.php?title=Latin-2_/_ISO-8859-2&amp;action=edit&amp;redlink=1"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es.wikipedia.org/wiki/Rumania" TargetMode="External"/><Relationship Id="rId18" Type="http://schemas.openxmlformats.org/officeDocument/2006/relationships/hyperlink" Target="https://es.wikipedia.org/wiki/Austria" TargetMode="External"/><Relationship Id="rId39" Type="http://schemas.openxmlformats.org/officeDocument/2006/relationships/hyperlink" Target="https://es.wikipedia.org/w/index.php?title=B%C3%A9regovo&amp;action=edit&amp;redlink=1" TargetMode="External"/><Relationship Id="rId109" Type="http://schemas.openxmlformats.org/officeDocument/2006/relationships/hyperlink" Target="https://es.wikipedia.org/wiki/Caso_sociativo" TargetMode="External"/><Relationship Id="rId34" Type="http://schemas.openxmlformats.org/officeDocument/2006/relationships/hyperlink" Target="https://es.wikipedia.org/wiki/Imperio_austroh%C3%BAngaro" TargetMode="External"/><Relationship Id="rId50" Type="http://schemas.openxmlformats.org/officeDocument/2006/relationships/hyperlink" Target="https://es.wikipedia.org/wiki/Lenguas_ugrias" TargetMode="External"/><Relationship Id="rId55" Type="http://schemas.openxmlformats.org/officeDocument/2006/relationships/hyperlink" Target="https://es.wikipedia.org/wiki/Fin%C3%A9s" TargetMode="External"/><Relationship Id="rId76" Type="http://schemas.openxmlformats.org/officeDocument/2006/relationships/hyperlink" Target="https://es.wikipedia.org/wiki/Vocal_cerrada" TargetMode="External"/><Relationship Id="rId97" Type="http://schemas.openxmlformats.org/officeDocument/2006/relationships/hyperlink" Target="https://es.wikipedia.org/wiki/Caso_ilativo" TargetMode="External"/><Relationship Id="rId104" Type="http://schemas.openxmlformats.org/officeDocument/2006/relationships/hyperlink" Target="https://es.wikipedia.org/w/index.php?title=Caso_causal-final&amp;action=edit&amp;redlink=1" TargetMode="External"/><Relationship Id="rId120" Type="http://schemas.openxmlformats.org/officeDocument/2006/relationships/hyperlink" Target="https://es.wikipedia.org/wiki/H%C3%BAsar" TargetMode="External"/><Relationship Id="rId125" Type="http://schemas.openxmlformats.org/officeDocument/2006/relationships/hyperlink" Target="https://es.wikipedia.org/wiki/Alfabeto_de_runas_h%C3%BAngaro" TargetMode="External"/><Relationship Id="rId7" Type="http://schemas.openxmlformats.org/officeDocument/2006/relationships/image" Target="media/image2.jpeg"/><Relationship Id="rId71" Type="http://schemas.openxmlformats.org/officeDocument/2006/relationships/hyperlink" Target="https://es.wikipedia.org/wiki/Consonante_africada" TargetMode="External"/><Relationship Id="rId92" Type="http://schemas.openxmlformats.org/officeDocument/2006/relationships/hyperlink" Target="https://es.wikipedia.org/wiki/Caso_superesivo" TargetMode="External"/><Relationship Id="rId2" Type="http://schemas.openxmlformats.org/officeDocument/2006/relationships/numbering" Target="numbering.xml"/><Relationship Id="rId29" Type="http://schemas.openxmlformats.org/officeDocument/2006/relationships/hyperlink" Target="https://es.wikipedia.org/wiki/Eslovenia" TargetMode="External"/><Relationship Id="rId24" Type="http://schemas.openxmlformats.org/officeDocument/2006/relationships/hyperlink" Target="https://es.wikipedia.org/wiki/1192" TargetMode="External"/><Relationship Id="rId40" Type="http://schemas.openxmlformats.org/officeDocument/2006/relationships/hyperlink" Target="https://es.wikipedia.org/wiki/Vinogradov" TargetMode="External"/><Relationship Id="rId45" Type="http://schemas.openxmlformats.org/officeDocument/2006/relationships/hyperlink" Target="https://es.wikipedia.org/wiki/Danubio" TargetMode="External"/><Relationship Id="rId66" Type="http://schemas.openxmlformats.org/officeDocument/2006/relationships/hyperlink" Target="https://es.wikipedia.org/wiki/Consonante_palatal" TargetMode="External"/><Relationship Id="rId87" Type="http://schemas.openxmlformats.org/officeDocument/2006/relationships/hyperlink" Target="https://es.wikipedia.org/wiki/Declinaci%C3%B3n_%28gram%C3%A1tica%29" TargetMode="External"/><Relationship Id="rId110" Type="http://schemas.openxmlformats.org/officeDocument/2006/relationships/hyperlink" Target="https://es.wikipedia.org/wiki/Infinitivo" TargetMode="External"/><Relationship Id="rId115" Type="http://schemas.openxmlformats.org/officeDocument/2006/relationships/hyperlink" Target="https://es.wikipedia.org/wiki/Imperativo" TargetMode="External"/><Relationship Id="rId61" Type="http://schemas.openxmlformats.org/officeDocument/2006/relationships/hyperlink" Target="https://es.wikipedia.org/wiki/Geminaci%C3%B3n_%28fonolog%C3%ADa%29" TargetMode="External"/><Relationship Id="rId82" Type="http://schemas.openxmlformats.org/officeDocument/2006/relationships/hyperlink" Target="https://es.wikipedia.org/w/index.php?title=%C3%89timo&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3854</Words>
  <Characters>21197</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2016-10-06T04:55:00Z</dcterms:created>
  <dcterms:modified xsi:type="dcterms:W3CDTF">2016-10-06T04:55:00Z</dcterms:modified>
</cp:coreProperties>
</file>