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EE" w:rsidRDefault="00505CEE" w:rsidP="00505CEE">
      <w:pPr>
        <w:widowControl/>
        <w:autoSpaceDE/>
        <w:autoSpaceDN/>
        <w:adjustRightInd/>
        <w:spacing w:before="100" w:beforeAutospacing="1" w:after="100" w:afterAutospacing="1"/>
        <w:rPr>
          <w:b/>
          <w:sz w:val="22"/>
          <w:szCs w:val="22"/>
        </w:rPr>
      </w:pPr>
    </w:p>
    <w:p w:rsidR="00163A6C" w:rsidRDefault="00163A6C" w:rsidP="00163A6C">
      <w:pPr>
        <w:pStyle w:val="Ttulo2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  <w:r w:rsidRPr="00163A6C">
        <w:rPr>
          <w:rFonts w:ascii="Arial" w:hAnsi="Arial" w:cs="Arial"/>
          <w:color w:val="FF0000"/>
        </w:rPr>
        <w:t>Aprendizaje cooperativo: La educación del siglo XXI</w:t>
      </w:r>
    </w:p>
    <w:p w:rsidR="00163A6C" w:rsidRPr="00163A6C" w:rsidRDefault="00163A6C" w:rsidP="00163A6C">
      <w:pPr>
        <w:pStyle w:val="Ttulo2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</w:p>
    <w:p w:rsidR="00163A6C" w:rsidRDefault="00163A6C" w:rsidP="00163A6C">
      <w:pPr>
        <w:pStyle w:val="subtitle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163A6C">
        <w:rPr>
          <w:rFonts w:ascii="Arial" w:hAnsi="Arial" w:cs="Arial"/>
          <w:b/>
          <w:color w:val="0070C0"/>
          <w:sz w:val="32"/>
          <w:szCs w:val="32"/>
        </w:rPr>
        <w:t xml:space="preserve">El Colegio Santa Joaquina de </w:t>
      </w:r>
      <w:proofErr w:type="spellStart"/>
      <w:r w:rsidRPr="00163A6C">
        <w:rPr>
          <w:rFonts w:ascii="Arial" w:hAnsi="Arial" w:cs="Arial"/>
          <w:b/>
          <w:color w:val="0070C0"/>
          <w:sz w:val="32"/>
          <w:szCs w:val="32"/>
        </w:rPr>
        <w:t>Vedruna</w:t>
      </w:r>
      <w:proofErr w:type="spellEnd"/>
      <w:r w:rsidRPr="00163A6C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163A6C" w:rsidRDefault="00163A6C" w:rsidP="00163A6C">
      <w:pPr>
        <w:pStyle w:val="subtitle"/>
        <w:spacing w:before="0" w:beforeAutospacing="0" w:after="0" w:after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s</w:t>
      </w:r>
      <w:r w:rsidRPr="00163A6C">
        <w:rPr>
          <w:rFonts w:ascii="Arial" w:hAnsi="Arial" w:cs="Arial"/>
          <w:b/>
          <w:color w:val="0070C0"/>
          <w:sz w:val="32"/>
          <w:szCs w:val="32"/>
        </w:rPr>
        <w:t>e ha convertido en ref</w:t>
      </w:r>
      <w:r w:rsidRPr="00163A6C">
        <w:rPr>
          <w:rFonts w:ascii="Arial" w:hAnsi="Arial" w:cs="Arial"/>
          <w:b/>
          <w:color w:val="0070C0"/>
          <w:sz w:val="32"/>
          <w:szCs w:val="32"/>
        </w:rPr>
        <w:t>e</w:t>
      </w:r>
      <w:r w:rsidRPr="00163A6C">
        <w:rPr>
          <w:rFonts w:ascii="Arial" w:hAnsi="Arial" w:cs="Arial"/>
          <w:b/>
          <w:color w:val="0070C0"/>
          <w:sz w:val="32"/>
          <w:szCs w:val="32"/>
        </w:rPr>
        <w:t>rente de innovación educativa</w:t>
      </w:r>
    </w:p>
    <w:p w:rsidR="00163A6C" w:rsidRPr="00163A6C" w:rsidRDefault="00163A6C" w:rsidP="00163A6C">
      <w:pPr>
        <w:pStyle w:val="subtitl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163A6C">
        <w:rPr>
          <w:rFonts w:ascii="Arial" w:hAnsi="Arial" w:cs="Arial"/>
          <w:b/>
          <w:color w:val="0070C0"/>
          <w:sz w:val="32"/>
          <w:szCs w:val="32"/>
        </w:rPr>
        <w:t xml:space="preserve"> por aplicar un modelo de aprendizaje b</w:t>
      </w:r>
      <w:r w:rsidRPr="00163A6C">
        <w:rPr>
          <w:rFonts w:ascii="Arial" w:hAnsi="Arial" w:cs="Arial"/>
          <w:b/>
          <w:color w:val="0070C0"/>
          <w:sz w:val="32"/>
          <w:szCs w:val="32"/>
        </w:rPr>
        <w:t>a</w:t>
      </w:r>
      <w:r w:rsidRPr="00163A6C">
        <w:rPr>
          <w:rFonts w:ascii="Arial" w:hAnsi="Arial" w:cs="Arial"/>
          <w:b/>
          <w:color w:val="0070C0"/>
          <w:sz w:val="32"/>
          <w:szCs w:val="32"/>
        </w:rPr>
        <w:t>sado en equipos</w:t>
      </w:r>
      <w:r w:rsidRPr="00163A6C">
        <w:rPr>
          <w:rFonts w:ascii="Arial" w:hAnsi="Arial" w:cs="Arial"/>
          <w:b/>
          <w:color w:val="FF0000"/>
          <w:sz w:val="36"/>
          <w:szCs w:val="36"/>
        </w:rPr>
        <w:t>.</w:t>
      </w:r>
    </w:p>
    <w:p w:rsidR="00163A6C" w:rsidRDefault="00163A6C" w:rsidP="00163A6C">
      <w:pPr>
        <w:pStyle w:val="subtitle"/>
      </w:pPr>
    </w:p>
    <w:p w:rsidR="00163A6C" w:rsidRDefault="00163A6C" w:rsidP="00163A6C">
      <w:pPr>
        <w:pStyle w:val="subtitle"/>
        <w:jc w:val="center"/>
        <w:rPr>
          <w:rFonts w:ascii="Arial" w:hAnsi="Arial" w:cs="Arial"/>
          <w:b/>
          <w:color w:val="FF0000"/>
        </w:rPr>
      </w:pPr>
      <w:r w:rsidRPr="00163A6C">
        <w:rPr>
          <w:rFonts w:ascii="Arial" w:hAnsi="Arial" w:cs="Arial"/>
          <w:b/>
          <w:color w:val="FF0000"/>
        </w:rPr>
        <w:t>Diario de Sevilla 7 de Julio de 2015</w:t>
      </w:r>
    </w:p>
    <w:p w:rsidR="00163A6C" w:rsidRPr="00163A6C" w:rsidRDefault="00163A6C" w:rsidP="00163A6C">
      <w:pPr>
        <w:jc w:val="center"/>
        <w:rPr>
          <w:rStyle w:val="info"/>
          <w:b/>
          <w:color w:val="FF0000"/>
        </w:rPr>
      </w:pPr>
      <w:r w:rsidRPr="00163A6C">
        <w:rPr>
          <w:rStyle w:val="info"/>
          <w:b/>
          <w:color w:val="FF0000"/>
        </w:rPr>
        <w:t xml:space="preserve">Diego J. </w:t>
      </w:r>
      <w:proofErr w:type="spellStart"/>
      <w:r w:rsidRPr="00163A6C">
        <w:rPr>
          <w:rStyle w:val="info"/>
          <w:b/>
          <w:color w:val="FF0000"/>
        </w:rPr>
        <w:t>Geniz</w:t>
      </w:r>
      <w:proofErr w:type="spellEnd"/>
    </w:p>
    <w:p w:rsidR="00163A6C" w:rsidRDefault="00163A6C" w:rsidP="00163A6C">
      <w:pPr>
        <w:rPr>
          <w:rStyle w:val="info"/>
        </w:rPr>
      </w:pPr>
    </w:p>
    <w:p w:rsidR="00163A6C" w:rsidRDefault="00163A6C" w:rsidP="00163A6C"/>
    <w:p w:rsidR="00163A6C" w:rsidRDefault="00163A6C" w:rsidP="00163A6C">
      <w:pPr>
        <w:jc w:val="center"/>
      </w:pPr>
      <w:r>
        <w:rPr>
          <w:noProof/>
        </w:rPr>
        <w:drawing>
          <wp:inline distT="0" distB="0" distL="0" distR="0">
            <wp:extent cx="4950750" cy="2733675"/>
            <wp:effectExtent l="19050" t="0" r="2250" b="0"/>
            <wp:docPr id="1" name="Imagen 1" descr="http://media.grupojoly.com/imagen.php?imagen=//0001855500/0001855737.jpg&amp;an=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grupojoly.com/imagen.php?imagen=//0001855500/0001855737.jpg&amp;an=23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133350" cy="133350"/>
            <wp:effectExtent l="19050" t="0" r="0" b="0"/>
            <wp:docPr id="2" name="Imagen 2" descr="zoom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om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6C" w:rsidRDefault="00163A6C" w:rsidP="00163A6C">
      <w:pPr>
        <w:rPr>
          <w:sz w:val="26"/>
          <w:szCs w:val="26"/>
        </w:rPr>
      </w:pPr>
    </w:p>
    <w:p w:rsidR="00163A6C" w:rsidRPr="00DA2B7A" w:rsidRDefault="00163A6C" w:rsidP="00163A6C"/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t xml:space="preserve">  Los pupitres del Colegio Santa Joaquina de </w:t>
      </w:r>
      <w:proofErr w:type="spellStart"/>
      <w:r w:rsidRPr="00DA2B7A">
        <w:rPr>
          <w:b/>
        </w:rPr>
        <w:t>Vedruna</w:t>
      </w:r>
      <w:proofErr w:type="spellEnd"/>
      <w:r w:rsidRPr="00DA2B7A">
        <w:rPr>
          <w:b/>
        </w:rPr>
        <w:t>, en Nervión, están colocados de cu</w:t>
      </w:r>
      <w:r w:rsidRPr="00DA2B7A">
        <w:rPr>
          <w:b/>
        </w:rPr>
        <w:t>a</w:t>
      </w:r>
      <w:r w:rsidRPr="00DA2B7A">
        <w:rPr>
          <w:b/>
        </w:rPr>
        <w:t>tro en cuatro, formando un perfecto cuadrado. Esta organización, que se al</w:t>
      </w:r>
      <w:r w:rsidRPr="00DA2B7A">
        <w:rPr>
          <w:b/>
        </w:rPr>
        <w:t>e</w:t>
      </w:r>
      <w:r w:rsidRPr="00DA2B7A">
        <w:rPr>
          <w:b/>
        </w:rPr>
        <w:t xml:space="preserve">ja de la clase magistral, obedece al aprendizaje cooperativo basado en la metodología de Spencer </w:t>
      </w:r>
      <w:proofErr w:type="spellStart"/>
      <w:r w:rsidRPr="00DA2B7A">
        <w:rPr>
          <w:b/>
        </w:rPr>
        <w:t>K</w:t>
      </w:r>
      <w:r w:rsidRPr="00DA2B7A">
        <w:rPr>
          <w:b/>
        </w:rPr>
        <w:t>a</w:t>
      </w:r>
      <w:r w:rsidRPr="00DA2B7A">
        <w:rPr>
          <w:b/>
        </w:rPr>
        <w:t>gan</w:t>
      </w:r>
      <w:proofErr w:type="spellEnd"/>
      <w:r w:rsidRPr="00DA2B7A">
        <w:rPr>
          <w:b/>
        </w:rPr>
        <w:t>. Desde hace cinco años, este centro concertado (perteneciente a la orden de las Ca</w:t>
      </w:r>
      <w:r w:rsidRPr="00DA2B7A">
        <w:rPr>
          <w:b/>
        </w:rPr>
        <w:t>r</w:t>
      </w:r>
      <w:r w:rsidRPr="00DA2B7A">
        <w:rPr>
          <w:b/>
        </w:rPr>
        <w:t>melitas de la Caridad) puso en marcha dicha metodología para dar respuesta a la d</w:t>
      </w:r>
      <w:r w:rsidRPr="00DA2B7A">
        <w:rPr>
          <w:b/>
        </w:rPr>
        <w:t>e</w:t>
      </w:r>
      <w:r w:rsidRPr="00DA2B7A">
        <w:rPr>
          <w:b/>
        </w:rPr>
        <w:t>manda de la sociedad del siglo XXI.</w:t>
      </w: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br/>
        <w:t>El cambio -nada fácil de llevar a cabo- supone una inversión de los roles que prot</w:t>
      </w:r>
      <w:r w:rsidRPr="00DA2B7A">
        <w:rPr>
          <w:b/>
        </w:rPr>
        <w:t>a</w:t>
      </w:r>
      <w:r w:rsidRPr="00DA2B7A">
        <w:rPr>
          <w:b/>
        </w:rPr>
        <w:t>gonizan el docente y el alumno en el modelo tradicional. El estudiante, que trabaja en grupo, se si</w:t>
      </w:r>
      <w:r w:rsidRPr="00DA2B7A">
        <w:rPr>
          <w:b/>
        </w:rPr>
        <w:t>t</w:t>
      </w:r>
      <w:r w:rsidRPr="00DA2B7A">
        <w:rPr>
          <w:b/>
        </w:rPr>
        <w:t>úa "en la primera línea de aprendizaje" -como señala la directora del colegio, Teresa Alo</w:t>
      </w:r>
      <w:r w:rsidRPr="00DA2B7A">
        <w:rPr>
          <w:b/>
        </w:rPr>
        <w:t>n</w:t>
      </w:r>
      <w:r w:rsidRPr="00DA2B7A">
        <w:rPr>
          <w:b/>
        </w:rPr>
        <w:t>so-, mientras que el docente se convierte en "mediador y facilitador del proceso de apre</w:t>
      </w:r>
      <w:r w:rsidRPr="00DA2B7A">
        <w:rPr>
          <w:b/>
        </w:rPr>
        <w:t>n</w:t>
      </w:r>
      <w:r w:rsidRPr="00DA2B7A">
        <w:rPr>
          <w:b/>
        </w:rPr>
        <w:t xml:space="preserve">dizaje". </w:t>
      </w: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br/>
        <w:t xml:space="preserve">"Somos una escuela inclusiva y, por tal motivo, decidimos implantar este modelo basado en las Estructuras </w:t>
      </w:r>
      <w:proofErr w:type="spellStart"/>
      <w:r w:rsidRPr="00DA2B7A">
        <w:rPr>
          <w:b/>
        </w:rPr>
        <w:t>Kagan</w:t>
      </w:r>
      <w:proofErr w:type="spellEnd"/>
      <w:r w:rsidRPr="00DA2B7A">
        <w:rPr>
          <w:b/>
        </w:rPr>
        <w:t xml:space="preserve">", recuerda Rocío Guerrero, vicedirectora del </w:t>
      </w:r>
      <w:proofErr w:type="spellStart"/>
      <w:r w:rsidRPr="00DA2B7A">
        <w:rPr>
          <w:b/>
        </w:rPr>
        <w:t>Vedruna</w:t>
      </w:r>
      <w:proofErr w:type="spellEnd"/>
      <w:r w:rsidRPr="00DA2B7A">
        <w:rPr>
          <w:b/>
        </w:rPr>
        <w:t>. El amer</w:t>
      </w:r>
      <w:r w:rsidRPr="00DA2B7A">
        <w:rPr>
          <w:b/>
        </w:rPr>
        <w:t>i</w:t>
      </w:r>
      <w:r w:rsidRPr="00DA2B7A">
        <w:rPr>
          <w:b/>
        </w:rPr>
        <w:t xml:space="preserve">cano Spencer </w:t>
      </w:r>
      <w:proofErr w:type="spellStart"/>
      <w:r w:rsidRPr="00DA2B7A">
        <w:rPr>
          <w:b/>
        </w:rPr>
        <w:t>Kagan</w:t>
      </w:r>
      <w:proofErr w:type="spellEnd"/>
      <w:r w:rsidRPr="00DA2B7A">
        <w:rPr>
          <w:b/>
        </w:rPr>
        <w:t xml:space="preserve"> aporta al aprendizaje cooperativo un conjunto de estructuras que pueden aplicarse a cualquier materia. Este "revolucionario" de la educación define las e</w:t>
      </w:r>
      <w:r w:rsidRPr="00DA2B7A">
        <w:rPr>
          <w:b/>
        </w:rPr>
        <w:t>s</w:t>
      </w:r>
      <w:r w:rsidRPr="00DA2B7A">
        <w:rPr>
          <w:b/>
        </w:rPr>
        <w:t xml:space="preserve">tructuras como "las reglas de un juego". </w:t>
      </w:r>
    </w:p>
    <w:p w:rsidR="00163A6C" w:rsidRPr="00DA2B7A" w:rsidRDefault="00163A6C" w:rsidP="00163A6C">
      <w:pPr>
        <w:jc w:val="both"/>
        <w:rPr>
          <w:b/>
        </w:rPr>
      </w:pP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t xml:space="preserve">  Se trata, en definitiva, de fórmulas de trabajo en grupo que garantizan que los alumnos </w:t>
      </w:r>
      <w:r w:rsidRPr="00DA2B7A">
        <w:rPr>
          <w:b/>
        </w:rPr>
        <w:lastRenderedPageBreak/>
        <w:t>que lo conforman -casi siempre cuatro- participen por igual y ninguno se quede "rezag</w:t>
      </w:r>
      <w:r w:rsidRPr="00DA2B7A">
        <w:rPr>
          <w:b/>
        </w:rPr>
        <w:t>a</w:t>
      </w:r>
      <w:r w:rsidRPr="00DA2B7A">
        <w:rPr>
          <w:b/>
        </w:rPr>
        <w:t>do".</w:t>
      </w:r>
    </w:p>
    <w:p w:rsidR="00DA2B7A" w:rsidRDefault="00163A6C" w:rsidP="00163A6C">
      <w:pPr>
        <w:jc w:val="both"/>
        <w:rPr>
          <w:b/>
        </w:rPr>
      </w:pPr>
      <w:r w:rsidRPr="00DA2B7A">
        <w:rPr>
          <w:b/>
        </w:rPr>
        <w:br/>
        <w:t xml:space="preserve">   Spencer se basa para ello en la idea de que resulta "imposible" impartir a través del si</w:t>
      </w:r>
      <w:r w:rsidRPr="00DA2B7A">
        <w:rPr>
          <w:b/>
        </w:rPr>
        <w:t>s</w:t>
      </w:r>
      <w:r w:rsidRPr="00DA2B7A">
        <w:rPr>
          <w:b/>
        </w:rPr>
        <w:t>tema denominado "lección tradicional" las enseñanzas de lengua, matemát</w:t>
      </w:r>
      <w:r w:rsidRPr="00DA2B7A">
        <w:rPr>
          <w:b/>
        </w:rPr>
        <w:t>i</w:t>
      </w:r>
      <w:r w:rsidRPr="00DA2B7A">
        <w:rPr>
          <w:b/>
        </w:rPr>
        <w:t>cas, ciencias o historia y al mismo tiempo trabajar las inteligencias múltiples, el desarrollo de las destr</w:t>
      </w:r>
      <w:r w:rsidRPr="00DA2B7A">
        <w:rPr>
          <w:b/>
        </w:rPr>
        <w:t>e</w:t>
      </w:r>
      <w:r w:rsidRPr="00DA2B7A">
        <w:rPr>
          <w:b/>
        </w:rPr>
        <w:t>zas sociales o potenciar la inteligencia emocional de cada alumno. Para ello, este especi</w:t>
      </w:r>
      <w:r w:rsidRPr="00DA2B7A">
        <w:rPr>
          <w:b/>
        </w:rPr>
        <w:t>a</w:t>
      </w:r>
      <w:r w:rsidRPr="00DA2B7A">
        <w:rPr>
          <w:b/>
        </w:rPr>
        <w:t>lista en técnicas educativas propuso hace más de tres décadas que en las aulas se creara un ambiente "rico" en estímulos e intera</w:t>
      </w:r>
      <w:r w:rsidRPr="00DA2B7A">
        <w:rPr>
          <w:b/>
        </w:rPr>
        <w:t>c</w:t>
      </w:r>
      <w:r w:rsidRPr="00DA2B7A">
        <w:rPr>
          <w:b/>
        </w:rPr>
        <w:t>ciones sociales y respetuoso con las diferentes inteligencias y estilos de aprendiz</w:t>
      </w:r>
      <w:r w:rsidRPr="00DA2B7A">
        <w:rPr>
          <w:b/>
        </w:rPr>
        <w:t>a</w:t>
      </w:r>
      <w:r w:rsidRPr="00DA2B7A">
        <w:rPr>
          <w:b/>
        </w:rPr>
        <w:t>je. Una filosofía de trabajo "inclusiva" muy acorde con el espíritu de este colegio de Ne</w:t>
      </w:r>
      <w:r w:rsidRPr="00DA2B7A">
        <w:rPr>
          <w:b/>
        </w:rPr>
        <w:t>r</w:t>
      </w:r>
      <w:r w:rsidRPr="00DA2B7A">
        <w:rPr>
          <w:b/>
        </w:rPr>
        <w:t xml:space="preserve">vión. </w:t>
      </w: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br/>
        <w:t xml:space="preserve">   Para que la dinámica de grupo funcione son imprescindibles las estructuras de trabajo, de las que existen más de 200 tipos, muchas de las cuales se organizan por parejas y otras según los números asignados a los alumnos en el grupo. Así, por ejemplo, en una clase de inglés, trabajan la gramática mediante la interacción del alumnado con estructuras coop</w:t>
      </w:r>
      <w:r w:rsidRPr="00DA2B7A">
        <w:rPr>
          <w:b/>
        </w:rPr>
        <w:t>e</w:t>
      </w:r>
      <w:r w:rsidRPr="00DA2B7A">
        <w:rPr>
          <w:b/>
        </w:rPr>
        <w:t xml:space="preserve">rativas, con lo que se sustituye la forma tradicional de corregir los deberes. </w:t>
      </w:r>
    </w:p>
    <w:p w:rsidR="00163A6C" w:rsidRPr="00DA2B7A" w:rsidRDefault="00163A6C" w:rsidP="00163A6C">
      <w:pPr>
        <w:jc w:val="both"/>
        <w:rPr>
          <w:b/>
        </w:rPr>
      </w:pP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t xml:space="preserve">   De igual forma, en una clase de historia de segundo de Bachillerato, para repasar los contenidos utilizan una estructura que consiste en la colocación de fotos o recortes de p</w:t>
      </w:r>
      <w:r w:rsidRPr="00DA2B7A">
        <w:rPr>
          <w:b/>
        </w:rPr>
        <w:t>e</w:t>
      </w:r>
      <w:r w:rsidRPr="00DA2B7A">
        <w:rPr>
          <w:b/>
        </w:rPr>
        <w:t>riódicos por orden cronológico. Los equipos cuentan con imágenes de Arias Navarro, el rey Juan Carlos, Adolfo Suárez, Tejero y Felipe González para organizar la Transición e</w:t>
      </w:r>
      <w:r w:rsidRPr="00DA2B7A">
        <w:rPr>
          <w:b/>
        </w:rPr>
        <w:t>s</w:t>
      </w:r>
      <w:r w:rsidRPr="00DA2B7A">
        <w:rPr>
          <w:b/>
        </w:rPr>
        <w:t xml:space="preserve">pañola por años. Posteriormente se genera un debate. Se trata, pues de un método rápido y entretenido de aprender que genera, incluso, un debate para comprender este periodo histórico. </w:t>
      </w:r>
    </w:p>
    <w:p w:rsidR="00163A6C" w:rsidRDefault="00163A6C" w:rsidP="00163A6C">
      <w:pPr>
        <w:jc w:val="both"/>
        <w:rPr>
          <w:b/>
          <w:sz w:val="26"/>
          <w:szCs w:val="26"/>
        </w:rPr>
      </w:pPr>
    </w:p>
    <w:p w:rsidR="00163A6C" w:rsidRDefault="00163A6C" w:rsidP="00DA2B7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400580" cy="2333625"/>
            <wp:effectExtent l="19050" t="0" r="2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92" t="19590" r="25043" b="5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7A" w:rsidRDefault="00163A6C" w:rsidP="00163A6C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t xml:space="preserve"> El aprendizaje cooperativo se aplica a todos los niveles, desde Educación Infantil hasta Ciclos Formativos de grado superior. La directora del </w:t>
      </w:r>
      <w:proofErr w:type="spellStart"/>
      <w:r w:rsidRPr="00DA2B7A">
        <w:rPr>
          <w:b/>
        </w:rPr>
        <w:t>Vedruna</w:t>
      </w:r>
      <w:proofErr w:type="spellEnd"/>
      <w:r w:rsidRPr="00DA2B7A">
        <w:rPr>
          <w:b/>
        </w:rPr>
        <w:t xml:space="preserve"> aclara que con esta </w:t>
      </w:r>
      <w:proofErr w:type="spellStart"/>
      <w:r w:rsidRPr="00DA2B7A">
        <w:rPr>
          <w:b/>
        </w:rPr>
        <w:t>met</w:t>
      </w:r>
      <w:r w:rsidRPr="00DA2B7A">
        <w:rPr>
          <w:b/>
        </w:rPr>
        <w:t>o</w:t>
      </w:r>
      <w:r w:rsidRPr="00DA2B7A">
        <w:rPr>
          <w:b/>
        </w:rPr>
        <w:t>logía</w:t>
      </w:r>
      <w:proofErr w:type="spellEnd"/>
      <w:r w:rsidRPr="00DA2B7A">
        <w:rPr>
          <w:b/>
        </w:rPr>
        <w:t xml:space="preserve"> se enriquece la evaluación, ya que el trabajo en equipos permite al profesorado val</w:t>
      </w:r>
      <w:r w:rsidRPr="00DA2B7A">
        <w:rPr>
          <w:b/>
        </w:rPr>
        <w:t>o</w:t>
      </w:r>
      <w:r w:rsidRPr="00DA2B7A">
        <w:rPr>
          <w:b/>
        </w:rPr>
        <w:t>rar aspectos claves como habilidades sociales y comunicativas, tan importantes para nuestra sociedad actual.</w:t>
      </w:r>
    </w:p>
    <w:p w:rsidR="00163A6C" w:rsidRPr="00DA2B7A" w:rsidRDefault="00163A6C" w:rsidP="00163A6C">
      <w:pPr>
        <w:jc w:val="both"/>
        <w:rPr>
          <w:b/>
        </w:rPr>
      </w:pPr>
      <w:r w:rsidRPr="00DA2B7A">
        <w:rPr>
          <w:b/>
        </w:rPr>
        <w:br/>
        <w:t xml:space="preserve">   El proceso para implantar el aprendizaje cooperativo no es fácil ni rápido. Se r</w:t>
      </w:r>
      <w:r w:rsidRPr="00DA2B7A">
        <w:rPr>
          <w:b/>
        </w:rPr>
        <w:t>e</w:t>
      </w:r>
      <w:r w:rsidRPr="00DA2B7A">
        <w:rPr>
          <w:b/>
        </w:rPr>
        <w:t xml:space="preserve">quiere de cursos de formación, trabajos en </w:t>
      </w:r>
      <w:r w:rsidRPr="00DA2B7A">
        <w:rPr>
          <w:b/>
          <w:i/>
          <w:iCs/>
        </w:rPr>
        <w:t>coach</w:t>
      </w:r>
      <w:r w:rsidRPr="00DA2B7A">
        <w:rPr>
          <w:b/>
        </w:rPr>
        <w:t xml:space="preserve"> y reuniones periódicas hasta a</w:t>
      </w:r>
      <w:r w:rsidRPr="00DA2B7A">
        <w:rPr>
          <w:b/>
        </w:rPr>
        <w:t>l</w:t>
      </w:r>
      <w:r w:rsidRPr="00DA2B7A">
        <w:rPr>
          <w:b/>
        </w:rPr>
        <w:t xml:space="preserve">canzar el título de Centro </w:t>
      </w:r>
      <w:proofErr w:type="spellStart"/>
      <w:r w:rsidRPr="00DA2B7A">
        <w:rPr>
          <w:b/>
        </w:rPr>
        <w:t>Kagan</w:t>
      </w:r>
      <w:proofErr w:type="spellEnd"/>
      <w:r w:rsidRPr="00DA2B7A">
        <w:rPr>
          <w:b/>
        </w:rPr>
        <w:t>, la fase última hacia la que se dirige el Santa Jo</w:t>
      </w:r>
      <w:r w:rsidRPr="00DA2B7A">
        <w:rPr>
          <w:b/>
        </w:rPr>
        <w:t>a</w:t>
      </w:r>
      <w:r w:rsidRPr="00DA2B7A">
        <w:rPr>
          <w:b/>
        </w:rPr>
        <w:t xml:space="preserve">quina de </w:t>
      </w:r>
      <w:proofErr w:type="spellStart"/>
      <w:r w:rsidRPr="00DA2B7A">
        <w:rPr>
          <w:b/>
        </w:rPr>
        <w:t>Vedruna</w:t>
      </w:r>
      <w:proofErr w:type="spellEnd"/>
      <w:r w:rsidRPr="00DA2B7A">
        <w:rPr>
          <w:b/>
        </w:rPr>
        <w:t>.</w:t>
      </w:r>
    </w:p>
    <w:p w:rsidR="00163A6C" w:rsidRPr="00163A6C" w:rsidRDefault="00163A6C" w:rsidP="00163A6C">
      <w:pPr>
        <w:jc w:val="both"/>
        <w:rPr>
          <w:b/>
          <w:sz w:val="26"/>
          <w:szCs w:val="26"/>
        </w:rPr>
      </w:pPr>
      <w:r w:rsidRPr="00DA2B7A">
        <w:rPr>
          <w:b/>
        </w:rPr>
        <w:br/>
        <w:t xml:space="preserve">   En su línea de innovación pedagógica, este colegio paralelamente se ha formado con la doctora Joyce </w:t>
      </w:r>
      <w:proofErr w:type="spellStart"/>
      <w:r w:rsidRPr="00DA2B7A">
        <w:rPr>
          <w:b/>
        </w:rPr>
        <w:t>Swarzchaman</w:t>
      </w:r>
      <w:proofErr w:type="spellEnd"/>
      <w:r w:rsidRPr="00DA2B7A">
        <w:rPr>
          <w:b/>
        </w:rPr>
        <w:t xml:space="preserve"> en el modelo educativo MORE (que por sus s</w:t>
      </w:r>
      <w:r w:rsidRPr="00DA2B7A">
        <w:rPr>
          <w:b/>
        </w:rPr>
        <w:t>i</w:t>
      </w:r>
      <w:r w:rsidRPr="00DA2B7A">
        <w:rPr>
          <w:b/>
        </w:rPr>
        <w:t>glas en inglés significa Opciones Múltiples para Resultados en Educación), un modelo que centra la v</w:t>
      </w:r>
      <w:r w:rsidRPr="00DA2B7A">
        <w:rPr>
          <w:b/>
        </w:rPr>
        <w:t>i</w:t>
      </w:r>
      <w:r w:rsidRPr="00DA2B7A">
        <w:rPr>
          <w:b/>
        </w:rPr>
        <w:t xml:space="preserve">sión del aprendizaje en el alumno, filosofía que defiende el </w:t>
      </w:r>
      <w:proofErr w:type="spellStart"/>
      <w:r w:rsidRPr="00DA2B7A">
        <w:rPr>
          <w:b/>
        </w:rPr>
        <w:t>V</w:t>
      </w:r>
      <w:r w:rsidRPr="00DA2B7A">
        <w:rPr>
          <w:b/>
        </w:rPr>
        <w:t>e</w:t>
      </w:r>
      <w:r w:rsidRPr="00DA2B7A">
        <w:rPr>
          <w:b/>
        </w:rPr>
        <w:t>druna</w:t>
      </w:r>
      <w:proofErr w:type="spellEnd"/>
      <w:r w:rsidRPr="00DA2B7A">
        <w:rPr>
          <w:b/>
        </w:rPr>
        <w:t xml:space="preserve"> en su ideario</w:t>
      </w:r>
      <w:r w:rsidRPr="00163A6C">
        <w:rPr>
          <w:b/>
          <w:sz w:val="26"/>
          <w:szCs w:val="26"/>
        </w:rPr>
        <w:t>.</w:t>
      </w:r>
    </w:p>
    <w:p w:rsidR="00163A6C" w:rsidRPr="00163A6C" w:rsidRDefault="00163A6C" w:rsidP="00163A6C">
      <w:pPr>
        <w:jc w:val="both"/>
        <w:rPr>
          <w:b/>
          <w:sz w:val="26"/>
          <w:szCs w:val="26"/>
        </w:rPr>
      </w:pPr>
    </w:p>
    <w:p w:rsidR="00163A6C" w:rsidRDefault="00163A6C" w:rsidP="00163A6C">
      <w:pPr>
        <w:jc w:val="both"/>
        <w:rPr>
          <w:b/>
        </w:rPr>
      </w:pPr>
      <w:r>
        <w:rPr>
          <w:b/>
          <w:sz w:val="26"/>
          <w:szCs w:val="26"/>
        </w:rPr>
        <w:lastRenderedPageBreak/>
        <w:t xml:space="preserve">   </w:t>
      </w:r>
      <w:r w:rsidRPr="00163A6C">
        <w:rPr>
          <w:b/>
          <w:sz w:val="26"/>
          <w:szCs w:val="26"/>
        </w:rPr>
        <w:t xml:space="preserve"> E</w:t>
      </w:r>
      <w:r w:rsidRPr="00163A6C">
        <w:rPr>
          <w:b/>
        </w:rPr>
        <w:t xml:space="preserve">sta apuesta por desarrollar nuevas fórmulas educativas no se detiene en el sistema ideado por </w:t>
      </w:r>
      <w:proofErr w:type="spellStart"/>
      <w:r w:rsidRPr="00163A6C">
        <w:rPr>
          <w:b/>
        </w:rPr>
        <w:t>Kagan</w:t>
      </w:r>
      <w:proofErr w:type="spellEnd"/>
      <w:r w:rsidRPr="00163A6C">
        <w:rPr>
          <w:b/>
        </w:rPr>
        <w:t>, sino que también abarca otros cambios realizados en dicho centro, c</w:t>
      </w:r>
      <w:r w:rsidRPr="00163A6C">
        <w:rPr>
          <w:b/>
        </w:rPr>
        <w:t>o</w:t>
      </w:r>
      <w:r w:rsidRPr="00163A6C">
        <w:rPr>
          <w:b/>
        </w:rPr>
        <w:t>mo el efectuado en las aulas, que no están organizadas por cursos, sino por temáticas, por lo que el docente siempre pe</w:t>
      </w:r>
      <w:r w:rsidR="00DA2B7A">
        <w:rPr>
          <w:b/>
        </w:rPr>
        <w:t>r</w:t>
      </w:r>
      <w:r w:rsidRPr="00163A6C">
        <w:rPr>
          <w:b/>
        </w:rPr>
        <w:t>manece en ella con sus materiales y son los que alumnos los que se desplazan de una a otra.</w:t>
      </w:r>
    </w:p>
    <w:p w:rsidR="00DA2B7A" w:rsidRDefault="00DA2B7A" w:rsidP="00163A6C">
      <w:pPr>
        <w:jc w:val="both"/>
        <w:rPr>
          <w:b/>
        </w:rPr>
      </w:pPr>
    </w:p>
    <w:p w:rsidR="00163A6C" w:rsidRDefault="00163A6C" w:rsidP="00163A6C">
      <w:pPr>
        <w:jc w:val="both"/>
        <w:rPr>
          <w:b/>
          <w:sz w:val="26"/>
          <w:szCs w:val="26"/>
        </w:rPr>
      </w:pPr>
      <w:r>
        <w:rPr>
          <w:b/>
        </w:rPr>
        <w:t xml:space="preserve">   </w:t>
      </w:r>
      <w:r w:rsidRPr="00163A6C">
        <w:rPr>
          <w:b/>
        </w:rPr>
        <w:t xml:space="preserve"> Un gran trabajo logístico que está dando resultados positivos. Todo en la línea de "aprender a cooperar y cooperar para aprender".</w:t>
      </w:r>
    </w:p>
    <w:p w:rsidR="00DA2B7A" w:rsidRDefault="00DA2B7A" w:rsidP="00163A6C">
      <w:pPr>
        <w:jc w:val="both"/>
        <w:rPr>
          <w:b/>
          <w:sz w:val="26"/>
          <w:szCs w:val="26"/>
        </w:rPr>
      </w:pPr>
    </w:p>
    <w:p w:rsidR="00DA2B7A" w:rsidRPr="00163A6C" w:rsidRDefault="00DA2B7A" w:rsidP="00163A6C">
      <w:pPr>
        <w:jc w:val="both"/>
        <w:rPr>
          <w:b/>
          <w:sz w:val="26"/>
          <w:szCs w:val="26"/>
        </w:rPr>
      </w:pPr>
    </w:p>
    <w:p w:rsidR="005A02D2" w:rsidRDefault="00DA2B7A" w:rsidP="00DA2B7A">
      <w:pPr>
        <w:widowControl/>
        <w:autoSpaceDE/>
        <w:autoSpaceDN/>
        <w:adjustRightInd/>
        <w:jc w:val="center"/>
        <w:rPr>
          <w:b/>
        </w:rPr>
      </w:pPr>
      <w:r w:rsidRPr="00DA2B7A">
        <w:rPr>
          <w:b/>
        </w:rPr>
        <w:t xml:space="preserve">Fundación </w:t>
      </w:r>
      <w:proofErr w:type="spellStart"/>
      <w:r w:rsidRPr="00DA2B7A">
        <w:rPr>
          <w:b/>
        </w:rPr>
        <w:t>Vedruna</w:t>
      </w:r>
      <w:proofErr w:type="spellEnd"/>
      <w:r w:rsidRPr="00DA2B7A">
        <w:rPr>
          <w:b/>
        </w:rPr>
        <w:t xml:space="preserve"> Sevilla </w:t>
      </w:r>
      <w:r w:rsidRPr="00DA2B7A">
        <w:rPr>
          <w:b/>
        </w:rPr>
        <w:br/>
        <w:t>CIF: G-91066829</w:t>
      </w:r>
      <w:r w:rsidRPr="00DA2B7A">
        <w:rPr>
          <w:b/>
        </w:rPr>
        <w:br/>
        <w:t>Domicilio Social: C/ Espinosa y Cárcel, 21</w:t>
      </w:r>
      <w:r w:rsidRPr="00DA2B7A">
        <w:rPr>
          <w:b/>
        </w:rPr>
        <w:br/>
        <w:t>Voz: 954 93 20 81</w:t>
      </w:r>
      <w:r>
        <w:rPr>
          <w:b/>
        </w:rPr>
        <w:t xml:space="preserve"> </w:t>
      </w:r>
      <w:r w:rsidRPr="00DA2B7A">
        <w:rPr>
          <w:b/>
        </w:rPr>
        <w:t>Fax: 954 93 26 14</w:t>
      </w:r>
      <w:r w:rsidRPr="00DA2B7A">
        <w:rPr>
          <w:b/>
        </w:rPr>
        <w:br/>
        <w:t>vedrunasevilla@vedrunasevilla.org</w:t>
      </w:r>
    </w:p>
    <w:p w:rsidR="00DA2B7A" w:rsidRDefault="00DA2B7A" w:rsidP="00DA2B7A">
      <w:pPr>
        <w:widowControl/>
        <w:autoSpaceDE/>
        <w:autoSpaceDN/>
        <w:adjustRightInd/>
        <w:jc w:val="center"/>
        <w:rPr>
          <w:b/>
        </w:rPr>
      </w:pPr>
    </w:p>
    <w:p w:rsidR="00DA2B7A" w:rsidRPr="00DA2B7A" w:rsidRDefault="00DA2B7A" w:rsidP="00DA2B7A">
      <w:pPr>
        <w:widowControl/>
        <w:autoSpaceDE/>
        <w:autoSpaceDN/>
        <w:adjustRightInd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225691" cy="3600450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075" t="29851" r="22452" b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358" cy="360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B7A" w:rsidRPr="00DA2B7A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37BF2"/>
    <w:multiLevelType w:val="multilevel"/>
    <w:tmpl w:val="9698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7"/>
  </w:num>
  <w:num w:numId="7">
    <w:abstractNumId w:val="14"/>
  </w:num>
  <w:num w:numId="8">
    <w:abstractNumId w:val="2"/>
  </w:num>
  <w:num w:numId="9">
    <w:abstractNumId w:val="7"/>
  </w:num>
  <w:num w:numId="10">
    <w:abstractNumId w:val="4"/>
  </w:num>
  <w:num w:numId="11">
    <w:abstractNumId w:val="19"/>
  </w:num>
  <w:num w:numId="12">
    <w:abstractNumId w:val="1"/>
  </w:num>
  <w:num w:numId="13">
    <w:abstractNumId w:val="21"/>
  </w:num>
  <w:num w:numId="14">
    <w:abstractNumId w:val="23"/>
  </w:num>
  <w:num w:numId="15">
    <w:abstractNumId w:val="18"/>
  </w:num>
  <w:num w:numId="16">
    <w:abstractNumId w:val="5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15"/>
  </w:num>
  <w:num w:numId="23">
    <w:abstractNumId w:val="0"/>
  </w:num>
  <w:num w:numId="24">
    <w:abstractNumId w:val="1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C63A1"/>
    <w:rsid w:val="000D7FA1"/>
    <w:rsid w:val="00106302"/>
    <w:rsid w:val="00131759"/>
    <w:rsid w:val="00151A2E"/>
    <w:rsid w:val="00151FA3"/>
    <w:rsid w:val="00163A6C"/>
    <w:rsid w:val="0016415A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87D0C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277CD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A6B8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25F9A"/>
    <w:rsid w:val="00A31A8E"/>
    <w:rsid w:val="00A61777"/>
    <w:rsid w:val="00A64DDD"/>
    <w:rsid w:val="00A701AB"/>
    <w:rsid w:val="00A75A72"/>
    <w:rsid w:val="00A83259"/>
    <w:rsid w:val="00A92197"/>
    <w:rsid w:val="00A94500"/>
    <w:rsid w:val="00AC4584"/>
    <w:rsid w:val="00AD6E3E"/>
    <w:rsid w:val="00AE1375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7352F"/>
    <w:rsid w:val="00D82287"/>
    <w:rsid w:val="00D84A88"/>
    <w:rsid w:val="00D933A8"/>
    <w:rsid w:val="00D94D71"/>
    <w:rsid w:val="00D94EDB"/>
    <w:rsid w:val="00DA2B7A"/>
    <w:rsid w:val="00DC07E1"/>
    <w:rsid w:val="00DC7612"/>
    <w:rsid w:val="00DD3D4F"/>
    <w:rsid w:val="00DD6058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nfo">
    <w:name w:val="info"/>
    <w:basedOn w:val="Fuentedeprrafopredeter"/>
    <w:rsid w:val="00163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40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hyperlink" Target="http://www.diariodesevilla.es/article/imagen.php?int_artID=2047169&amp;int_secID=431&amp;int_resID=1855737&amp;TB_iframe=true&amp;width=585&amp;height=61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769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2015-11-25T11:40:00Z</dcterms:created>
  <dcterms:modified xsi:type="dcterms:W3CDTF">2015-11-25T11:40:00Z</dcterms:modified>
</cp:coreProperties>
</file>