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CE" w:rsidRPr="00390ECE" w:rsidRDefault="00390ECE" w:rsidP="00390ECE">
      <w:pPr>
        <w:widowControl/>
        <w:autoSpaceDE/>
        <w:autoSpaceDN/>
        <w:adjustRightInd/>
        <w:spacing w:before="100" w:beforeAutospacing="1" w:after="100" w:afterAutospacing="1"/>
        <w:jc w:val="center"/>
        <w:rPr>
          <w:rFonts w:ascii="Times New Roman" w:hAnsi="Times New Roman" w:cs="Times New Roman"/>
          <w:b/>
          <w:bCs/>
        </w:rPr>
      </w:pPr>
      <w:r w:rsidRPr="00390ECE">
        <w:rPr>
          <w:rFonts w:ascii="Times New Roman" w:hAnsi="Times New Roman" w:cs="Times New Roman"/>
          <w:b/>
          <w:bCs/>
        </w:rPr>
        <w:t>EL FUTURO DEL CRISTIANISMO</w:t>
      </w:r>
    </w:p>
    <w:p w:rsidR="00390ECE" w:rsidRDefault="00390ECE" w:rsidP="00390ECE">
      <w:pPr>
        <w:widowControl/>
        <w:autoSpaceDE/>
        <w:autoSpaceDN/>
        <w:adjustRightInd/>
        <w:spacing w:before="100" w:beforeAutospacing="1" w:after="100" w:afterAutospacing="1"/>
        <w:jc w:val="center"/>
        <w:rPr>
          <w:rFonts w:ascii="Times New Roman" w:hAnsi="Times New Roman" w:cs="Times New Roman"/>
          <w:b/>
          <w:bCs/>
        </w:rPr>
      </w:pPr>
      <w:r w:rsidRPr="00390ECE">
        <w:rPr>
          <w:rFonts w:ascii="Times New Roman" w:hAnsi="Times New Roman" w:cs="Times New Roman"/>
          <w:b/>
          <w:bCs/>
        </w:rPr>
        <w:t>La transmisión de la fe</w:t>
      </w:r>
    </w:p>
    <w:p w:rsidR="00390ECE" w:rsidRPr="00390ECE" w:rsidRDefault="00390ECE" w:rsidP="00390ECE">
      <w:pPr>
        <w:widowControl/>
        <w:autoSpaceDE/>
        <w:autoSpaceDN/>
        <w:adjustRightInd/>
        <w:spacing w:before="100" w:beforeAutospacing="1" w:after="100" w:afterAutospacing="1"/>
        <w:jc w:val="center"/>
        <w:rPr>
          <w:rFonts w:ascii="Times New Roman" w:hAnsi="Times New Roman" w:cs="Times New Roman"/>
          <w:b/>
          <w:bCs/>
        </w:rPr>
      </w:pPr>
      <w:r w:rsidRPr="00390ECE">
        <w:rPr>
          <w:rFonts w:ascii="Times New Roman" w:hAnsi="Times New Roman" w:cs="Times New Roman"/>
          <w:b/>
          <w:bCs/>
        </w:rPr>
        <w:t>http://www.comayala.es/catequesis/futurocristi.htm</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Es fundamental. Pensamos muchas veces cómo fueron los orígenes del cristianismo y cuál fue la trayectoria posterior. Nos sirve para planificar el presente y para preparar el futuro. Además, hemos de responder a </w:t>
      </w:r>
      <w:r w:rsidRPr="00390ECE">
        <w:rPr>
          <w:rFonts w:ascii="Times New Roman" w:hAnsi="Times New Roman" w:cs="Times New Roman"/>
          <w:b/>
          <w:bCs/>
        </w:rPr>
        <w:t>cuestiones de fondo</w:t>
      </w:r>
      <w:r w:rsidRPr="00390ECE">
        <w:rPr>
          <w:rFonts w:ascii="Times New Roman" w:hAnsi="Times New Roman" w:cs="Times New Roman"/>
        </w:rPr>
        <w:t xml:space="preserve">. He aquí algunos </w:t>
      </w:r>
      <w:r w:rsidRPr="00390ECE">
        <w:rPr>
          <w:rFonts w:ascii="Times New Roman" w:hAnsi="Times New Roman" w:cs="Times New Roman"/>
          <w:b/>
          <w:bCs/>
        </w:rPr>
        <w:t xml:space="preserve">interrogantes: </w:t>
      </w:r>
      <w:r w:rsidR="00513A8C">
        <w:rPr>
          <w:rFonts w:ascii="Tahoma" w:hAnsi="Tahoma" w:cs="Tahoma"/>
        </w:rPr>
        <w:t>¿</w:t>
      </w:r>
      <w:r w:rsidRPr="00390ECE">
        <w:rPr>
          <w:rFonts w:ascii="Times New Roman" w:hAnsi="Times New Roman" w:cs="Times New Roman"/>
        </w:rPr>
        <w:t xml:space="preserve">Tiene futuro el cristianismo? </w:t>
      </w:r>
      <w:r w:rsidR="00513A8C">
        <w:rPr>
          <w:rFonts w:ascii="Times New Roman" w:hAnsi="Times New Roman" w:cs="Times New Roman"/>
        </w:rPr>
        <w:t>¿</w:t>
      </w:r>
      <w:r w:rsidRPr="00390ECE">
        <w:rPr>
          <w:rFonts w:ascii="Times New Roman" w:hAnsi="Times New Roman" w:cs="Times New Roman"/>
        </w:rPr>
        <w:t xml:space="preserve">Qué futuro? </w:t>
      </w:r>
      <w:r w:rsidR="00513A8C">
        <w:rPr>
          <w:rFonts w:ascii="Times New Roman" w:hAnsi="Times New Roman" w:cs="Times New Roman"/>
        </w:rPr>
        <w:t>¿</w:t>
      </w:r>
      <w:r w:rsidRPr="00390ECE">
        <w:rPr>
          <w:rFonts w:ascii="Times New Roman" w:hAnsi="Times New Roman" w:cs="Times New Roman"/>
        </w:rPr>
        <w:t xml:space="preserve">Cómo se transmite la fe? </w:t>
      </w:r>
      <w:r w:rsidR="00513A8C">
        <w:rPr>
          <w:rFonts w:ascii="Times New Roman" w:hAnsi="Times New Roman" w:cs="Times New Roman"/>
        </w:rPr>
        <w:t>¿</w:t>
      </w:r>
      <w:r w:rsidRPr="00390ECE">
        <w:rPr>
          <w:rFonts w:ascii="Times New Roman" w:hAnsi="Times New Roman" w:cs="Times New Roman"/>
        </w:rPr>
        <w:t>Qué dificultades y retos pe</w:t>
      </w:r>
      <w:r w:rsidRPr="00390ECE">
        <w:rPr>
          <w:rFonts w:ascii="Times New Roman" w:hAnsi="Times New Roman" w:cs="Times New Roman"/>
        </w:rPr>
        <w:t>r</w:t>
      </w:r>
      <w:r w:rsidRPr="00390ECE">
        <w:rPr>
          <w:rFonts w:ascii="Times New Roman" w:hAnsi="Times New Roman" w:cs="Times New Roman"/>
        </w:rPr>
        <w:t xml:space="preserve">cibimos? </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El fundador del psicoanálisis, Segismundo Freud</w:t>
      </w:r>
      <w:r w:rsidRPr="00390ECE">
        <w:rPr>
          <w:rFonts w:ascii="Times New Roman" w:hAnsi="Times New Roman" w:cs="Times New Roman"/>
          <w:b/>
          <w:bCs/>
        </w:rPr>
        <w:t xml:space="preserve"> </w:t>
      </w:r>
      <w:r w:rsidRPr="00390ECE">
        <w:rPr>
          <w:rFonts w:ascii="Times New Roman" w:hAnsi="Times New Roman" w:cs="Times New Roman"/>
        </w:rPr>
        <w:t xml:space="preserve">(1856-1939), dice en </w:t>
      </w:r>
      <w:r w:rsidRPr="00390ECE">
        <w:rPr>
          <w:rFonts w:ascii="Times New Roman" w:hAnsi="Times New Roman" w:cs="Times New Roman"/>
          <w:i/>
          <w:iCs/>
        </w:rPr>
        <w:t xml:space="preserve">El porvenir de una ilusión </w:t>
      </w:r>
      <w:r w:rsidRPr="00390ECE">
        <w:rPr>
          <w:rFonts w:ascii="Times New Roman" w:hAnsi="Times New Roman" w:cs="Times New Roman"/>
        </w:rPr>
        <w:t xml:space="preserve">(Alianza Editorial, Madrid, 1970) que la religión no tiene futuro. Las ideas religiosas, los dogmas, "no son precipitados de la experiencia ni conclusiones del pensamiento: son </w:t>
      </w:r>
      <w:r w:rsidRPr="00390ECE">
        <w:rPr>
          <w:rFonts w:ascii="Times New Roman" w:hAnsi="Times New Roman" w:cs="Times New Roman"/>
          <w:b/>
          <w:bCs/>
        </w:rPr>
        <w:t>il</w:t>
      </w:r>
      <w:r w:rsidRPr="00390ECE">
        <w:rPr>
          <w:rFonts w:ascii="Times New Roman" w:hAnsi="Times New Roman" w:cs="Times New Roman"/>
          <w:b/>
          <w:bCs/>
        </w:rPr>
        <w:t>u</w:t>
      </w:r>
      <w:r w:rsidRPr="00390ECE">
        <w:rPr>
          <w:rFonts w:ascii="Times New Roman" w:hAnsi="Times New Roman" w:cs="Times New Roman"/>
          <w:b/>
          <w:bCs/>
        </w:rPr>
        <w:t>siones</w:t>
      </w:r>
      <w:r w:rsidRPr="00390ECE">
        <w:rPr>
          <w:rFonts w:ascii="Times New Roman" w:hAnsi="Times New Roman" w:cs="Times New Roman"/>
        </w:rPr>
        <w:t>, realizaciones de los deseos más antiguos, intensos y apremiantes de la humanidad. El secreto de su fuerza está en la fuerza de estos deseos". He aquí algunos más importantes: "el gobierno bondadoso de la divina Providencia", "la institución de un orden moral universal", "la prolongación de la existencia terrenal por una vida futura". Es ilusión una creencia "cua</w:t>
      </w:r>
      <w:r w:rsidRPr="00390ECE">
        <w:rPr>
          <w:rFonts w:ascii="Times New Roman" w:hAnsi="Times New Roman" w:cs="Times New Roman"/>
        </w:rPr>
        <w:t>n</w:t>
      </w:r>
      <w:r w:rsidRPr="00390ECE">
        <w:rPr>
          <w:rFonts w:ascii="Times New Roman" w:hAnsi="Times New Roman" w:cs="Times New Roman"/>
        </w:rPr>
        <w:t>do aparece engendrada por el impulso a la satisfacción de un deseo, prescindiendo de su rel</w:t>
      </w:r>
      <w:r w:rsidRPr="00390ECE">
        <w:rPr>
          <w:rFonts w:ascii="Times New Roman" w:hAnsi="Times New Roman" w:cs="Times New Roman"/>
        </w:rPr>
        <w:t>a</w:t>
      </w:r>
      <w:r w:rsidRPr="00390ECE">
        <w:rPr>
          <w:rFonts w:ascii="Times New Roman" w:hAnsi="Times New Roman" w:cs="Times New Roman"/>
        </w:rPr>
        <w:t xml:space="preserve">ción con la realidad". Los dogmas "son todos ellos ilusiones indemostrables, y no es lícito obligar a nadie a aceptarlos como ciertos. Hay algunos tan inverosímiles... que, salvando las diferencias psicológicas, podemos compararlos a las ideas delirantes" (167-169). Su </w:t>
      </w:r>
      <w:r w:rsidRPr="00390ECE">
        <w:rPr>
          <w:rFonts w:ascii="Times New Roman" w:hAnsi="Times New Roman" w:cs="Times New Roman"/>
          <w:b/>
          <w:bCs/>
        </w:rPr>
        <w:t>pronó</w:t>
      </w:r>
      <w:r w:rsidRPr="00390ECE">
        <w:rPr>
          <w:rFonts w:ascii="Times New Roman" w:hAnsi="Times New Roman" w:cs="Times New Roman"/>
          <w:b/>
          <w:bCs/>
        </w:rPr>
        <w:t>s</w:t>
      </w:r>
      <w:r w:rsidRPr="00390ECE">
        <w:rPr>
          <w:rFonts w:ascii="Times New Roman" w:hAnsi="Times New Roman" w:cs="Times New Roman"/>
          <w:b/>
          <w:bCs/>
        </w:rPr>
        <w:t xml:space="preserve">tico </w:t>
      </w:r>
      <w:r w:rsidRPr="00390ECE">
        <w:rPr>
          <w:rFonts w:ascii="Times New Roman" w:hAnsi="Times New Roman" w:cs="Times New Roman"/>
        </w:rPr>
        <w:t>es este: "El abandono de la religión se cumplirá con la inexorable fatalidad de un proceso de crecimiento". No obstante, reconoce: "Quizá también yo corra detrás de una ilusión" (181-186).</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Freud publica estas cosas en 1927. De ascendencia y confesión judía, es - al propio tiempo - ateo radical. Se le hace esta </w:t>
      </w:r>
      <w:r w:rsidRPr="00390ECE">
        <w:rPr>
          <w:rFonts w:ascii="Times New Roman" w:hAnsi="Times New Roman" w:cs="Times New Roman"/>
          <w:b/>
          <w:bCs/>
        </w:rPr>
        <w:t>objeción</w:t>
      </w:r>
      <w:r w:rsidRPr="00390ECE">
        <w:rPr>
          <w:rFonts w:ascii="Times New Roman" w:hAnsi="Times New Roman" w:cs="Times New Roman"/>
        </w:rPr>
        <w:t xml:space="preserve">: desborda su propio método, se sale de su competencia. Pero su </w:t>
      </w:r>
      <w:r w:rsidRPr="00390ECE">
        <w:rPr>
          <w:rFonts w:ascii="Times New Roman" w:hAnsi="Times New Roman" w:cs="Times New Roman"/>
          <w:b/>
          <w:bCs/>
        </w:rPr>
        <w:t>sospecha</w:t>
      </w:r>
      <w:r w:rsidRPr="00390ECE">
        <w:rPr>
          <w:rFonts w:ascii="Times New Roman" w:hAnsi="Times New Roman" w:cs="Times New Roman"/>
        </w:rPr>
        <w:t xml:space="preserve"> es plenamente válida: </w:t>
      </w:r>
      <w:r w:rsidR="00513A8C">
        <w:rPr>
          <w:rFonts w:ascii="Times New Roman" w:hAnsi="Times New Roman" w:cs="Times New Roman"/>
        </w:rPr>
        <w:t>¿</w:t>
      </w:r>
      <w:r w:rsidRPr="00390ECE">
        <w:rPr>
          <w:rFonts w:ascii="Times New Roman" w:hAnsi="Times New Roman" w:cs="Times New Roman"/>
        </w:rPr>
        <w:t>tomamos los deseos por la realidad? Según sus p</w:t>
      </w:r>
      <w:r w:rsidRPr="00390ECE">
        <w:rPr>
          <w:rFonts w:ascii="Times New Roman" w:hAnsi="Times New Roman" w:cs="Times New Roman"/>
        </w:rPr>
        <w:t>a</w:t>
      </w:r>
      <w:r w:rsidRPr="00390ECE">
        <w:rPr>
          <w:rFonts w:ascii="Times New Roman" w:hAnsi="Times New Roman" w:cs="Times New Roman"/>
        </w:rPr>
        <w:t>labras, no tiene experiencia religiosa. Se basa en la experiencia (patológica) de sus enfermos. Tiene delante las prácticas del catolicismo vienés de la época, el moralismo reinante, los a</w:t>
      </w:r>
      <w:r w:rsidRPr="00390ECE">
        <w:rPr>
          <w:rFonts w:ascii="Times New Roman" w:hAnsi="Times New Roman" w:cs="Times New Roman"/>
        </w:rPr>
        <w:t>b</w:t>
      </w:r>
      <w:r w:rsidRPr="00390ECE">
        <w:rPr>
          <w:rFonts w:ascii="Times New Roman" w:hAnsi="Times New Roman" w:cs="Times New Roman"/>
        </w:rPr>
        <w:t>solutismos reales y papales, la discriminación antisemita. Realmente, un panorama muy osc</w:t>
      </w:r>
      <w:r w:rsidRPr="00390ECE">
        <w:rPr>
          <w:rFonts w:ascii="Times New Roman" w:hAnsi="Times New Roman" w:cs="Times New Roman"/>
        </w:rPr>
        <w:t>u</w:t>
      </w:r>
      <w:r w:rsidRPr="00390ECE">
        <w:rPr>
          <w:rFonts w:ascii="Times New Roman" w:hAnsi="Times New Roman" w:cs="Times New Roman"/>
        </w:rPr>
        <w:t>ro.</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La Declaración Universal de los Derechos del Hombre (ONU, 10-12-1948) es un acontec</w:t>
      </w:r>
      <w:r w:rsidRPr="00390ECE">
        <w:rPr>
          <w:rFonts w:ascii="Times New Roman" w:hAnsi="Times New Roman" w:cs="Times New Roman"/>
        </w:rPr>
        <w:t>i</w:t>
      </w:r>
      <w:r w:rsidRPr="00390ECE">
        <w:rPr>
          <w:rFonts w:ascii="Times New Roman" w:hAnsi="Times New Roman" w:cs="Times New Roman"/>
        </w:rPr>
        <w:t xml:space="preserve">miento, que será acogido y valorado por el magisterio de la Iglesia (Juan XXIII, </w:t>
      </w:r>
      <w:proofErr w:type="spellStart"/>
      <w:r w:rsidRPr="00390ECE">
        <w:rPr>
          <w:rFonts w:ascii="Times New Roman" w:hAnsi="Times New Roman" w:cs="Times New Roman"/>
          <w:i/>
          <w:iCs/>
        </w:rPr>
        <w:t>Pacem</w:t>
      </w:r>
      <w:proofErr w:type="spellEnd"/>
      <w:r w:rsidRPr="00390ECE">
        <w:rPr>
          <w:rFonts w:ascii="Times New Roman" w:hAnsi="Times New Roman" w:cs="Times New Roman"/>
          <w:i/>
          <w:iCs/>
        </w:rPr>
        <w:t xml:space="preserve"> in </w:t>
      </w:r>
      <w:proofErr w:type="spellStart"/>
      <w:r w:rsidRPr="00390ECE">
        <w:rPr>
          <w:rFonts w:ascii="Times New Roman" w:hAnsi="Times New Roman" w:cs="Times New Roman"/>
          <w:i/>
          <w:iCs/>
        </w:rPr>
        <w:t>t</w:t>
      </w:r>
      <w:r w:rsidRPr="00390ECE">
        <w:rPr>
          <w:rFonts w:ascii="Times New Roman" w:hAnsi="Times New Roman" w:cs="Times New Roman"/>
          <w:i/>
          <w:iCs/>
        </w:rPr>
        <w:t>e</w:t>
      </w:r>
      <w:r w:rsidRPr="00390ECE">
        <w:rPr>
          <w:rFonts w:ascii="Times New Roman" w:hAnsi="Times New Roman" w:cs="Times New Roman"/>
          <w:i/>
          <w:iCs/>
        </w:rPr>
        <w:t>rris</w:t>
      </w:r>
      <w:proofErr w:type="spellEnd"/>
      <w:r w:rsidRPr="00390ECE">
        <w:rPr>
          <w:rFonts w:ascii="Times New Roman" w:hAnsi="Times New Roman" w:cs="Times New Roman"/>
          <w:i/>
          <w:iCs/>
        </w:rPr>
        <w:t>;</w:t>
      </w:r>
      <w:r w:rsidRPr="00390ECE">
        <w:rPr>
          <w:rFonts w:ascii="Times New Roman" w:hAnsi="Times New Roman" w:cs="Times New Roman"/>
        </w:rPr>
        <w:t xml:space="preserve"> Concilio Vaticano II, </w:t>
      </w:r>
      <w:proofErr w:type="spellStart"/>
      <w:r w:rsidRPr="00390ECE">
        <w:rPr>
          <w:rFonts w:ascii="Times New Roman" w:hAnsi="Times New Roman" w:cs="Times New Roman"/>
          <w:i/>
          <w:iCs/>
        </w:rPr>
        <w:t>Gaudium</w:t>
      </w:r>
      <w:proofErr w:type="spellEnd"/>
      <w:r w:rsidRPr="00390ECE">
        <w:rPr>
          <w:rFonts w:ascii="Times New Roman" w:hAnsi="Times New Roman" w:cs="Times New Roman"/>
          <w:i/>
          <w:iCs/>
        </w:rPr>
        <w:t xml:space="preserve"> et </w:t>
      </w:r>
      <w:proofErr w:type="spellStart"/>
      <w:r w:rsidRPr="00390ECE">
        <w:rPr>
          <w:rFonts w:ascii="Times New Roman" w:hAnsi="Times New Roman" w:cs="Times New Roman"/>
          <w:i/>
          <w:iCs/>
        </w:rPr>
        <w:t>Spes</w:t>
      </w:r>
      <w:proofErr w:type="spellEnd"/>
      <w:r w:rsidRPr="00390ECE">
        <w:rPr>
          <w:rFonts w:ascii="Times New Roman" w:hAnsi="Times New Roman" w:cs="Times New Roman"/>
        </w:rPr>
        <w:t>) como signo de la acción del espíritu de Dios en nuestro tiempo (Mt 16,3). Algunos derechos humanos más importantes: de reunión y de as</w:t>
      </w:r>
      <w:r w:rsidRPr="00390ECE">
        <w:rPr>
          <w:rFonts w:ascii="Times New Roman" w:hAnsi="Times New Roman" w:cs="Times New Roman"/>
        </w:rPr>
        <w:t>o</w:t>
      </w:r>
      <w:r w:rsidRPr="00390ECE">
        <w:rPr>
          <w:rFonts w:ascii="Times New Roman" w:hAnsi="Times New Roman" w:cs="Times New Roman"/>
        </w:rPr>
        <w:t>ciación, de participación política, de participación laboral, de expresión e información, der</w:t>
      </w:r>
      <w:r w:rsidRPr="00390ECE">
        <w:rPr>
          <w:rFonts w:ascii="Times New Roman" w:hAnsi="Times New Roman" w:cs="Times New Roman"/>
        </w:rPr>
        <w:t>e</w:t>
      </w:r>
      <w:r w:rsidRPr="00390ECE">
        <w:rPr>
          <w:rFonts w:ascii="Times New Roman" w:hAnsi="Times New Roman" w:cs="Times New Roman"/>
        </w:rPr>
        <w:t>cho a la educación, a no ser sometido a torturas ni a tratos crueles, inhumanos o degradantes, a una vida verdaderamente humana, a la libertad religiosa.</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El jesuita Pedro </w:t>
      </w:r>
      <w:proofErr w:type="spellStart"/>
      <w:r w:rsidRPr="00390ECE">
        <w:rPr>
          <w:rFonts w:ascii="Times New Roman" w:hAnsi="Times New Roman" w:cs="Times New Roman"/>
        </w:rPr>
        <w:t>Teilhard</w:t>
      </w:r>
      <w:proofErr w:type="spellEnd"/>
      <w:r w:rsidRPr="00390ECE">
        <w:rPr>
          <w:rFonts w:ascii="Times New Roman" w:hAnsi="Times New Roman" w:cs="Times New Roman"/>
        </w:rPr>
        <w:t xml:space="preserve"> de </w:t>
      </w:r>
      <w:proofErr w:type="spellStart"/>
      <w:r w:rsidRPr="00390ECE">
        <w:rPr>
          <w:rFonts w:ascii="Times New Roman" w:hAnsi="Times New Roman" w:cs="Times New Roman"/>
        </w:rPr>
        <w:t>Chardin</w:t>
      </w:r>
      <w:proofErr w:type="spellEnd"/>
      <w:r w:rsidRPr="00390ECE">
        <w:rPr>
          <w:rFonts w:ascii="Times New Roman" w:hAnsi="Times New Roman" w:cs="Times New Roman"/>
        </w:rPr>
        <w:t xml:space="preserve"> (1881-1955) mira al pasado y avizora el futuro: </w:t>
      </w:r>
      <w:r w:rsidRPr="00390ECE">
        <w:rPr>
          <w:rFonts w:ascii="Times New Roman" w:hAnsi="Times New Roman" w:cs="Times New Roman"/>
          <w:i/>
          <w:iCs/>
        </w:rPr>
        <w:t>La v</w:t>
      </w:r>
      <w:r w:rsidRPr="00390ECE">
        <w:rPr>
          <w:rFonts w:ascii="Times New Roman" w:hAnsi="Times New Roman" w:cs="Times New Roman"/>
          <w:i/>
          <w:iCs/>
        </w:rPr>
        <w:t>i</w:t>
      </w:r>
      <w:r w:rsidRPr="00390ECE">
        <w:rPr>
          <w:rFonts w:ascii="Times New Roman" w:hAnsi="Times New Roman" w:cs="Times New Roman"/>
          <w:i/>
          <w:iCs/>
        </w:rPr>
        <w:t>sión del pasado, El porvenir del hombre, El fenómeno humano, El medio divino.</w:t>
      </w:r>
      <w:r w:rsidRPr="00390ECE">
        <w:rPr>
          <w:rFonts w:ascii="Times New Roman" w:hAnsi="Times New Roman" w:cs="Times New Roman"/>
        </w:rPr>
        <w:t xml:space="preserve"> Devuelve al cristianismo su sentido cosmológico y ofrece a un mundo dinámico la luz del Evangelio. El punto Omega es el centro final de convergencia de todo el proceso cósmico. A la luz de la fe, Omega es Cristo. Cristo adquiere así dimensiones cósmicas: "Tú has ocupado por derecho de Resurrección el punto clave del Centro total en el que todo se concentra" (</w:t>
      </w:r>
      <w:r w:rsidRPr="00390ECE">
        <w:rPr>
          <w:rFonts w:ascii="Times New Roman" w:hAnsi="Times New Roman" w:cs="Times New Roman"/>
          <w:i/>
          <w:iCs/>
        </w:rPr>
        <w:t>El himno del Un</w:t>
      </w:r>
      <w:r w:rsidRPr="00390ECE">
        <w:rPr>
          <w:rFonts w:ascii="Times New Roman" w:hAnsi="Times New Roman" w:cs="Times New Roman"/>
          <w:i/>
          <w:iCs/>
        </w:rPr>
        <w:t>i</w:t>
      </w:r>
      <w:r w:rsidRPr="00390ECE">
        <w:rPr>
          <w:rFonts w:ascii="Times New Roman" w:hAnsi="Times New Roman" w:cs="Times New Roman"/>
          <w:i/>
          <w:iCs/>
        </w:rPr>
        <w:t>verso</w:t>
      </w:r>
      <w:r w:rsidRPr="00390ECE">
        <w:rPr>
          <w:rFonts w:ascii="Times New Roman" w:hAnsi="Times New Roman" w:cs="Times New Roman"/>
        </w:rPr>
        <w:t xml:space="preserve">, </w:t>
      </w:r>
      <w:proofErr w:type="spellStart"/>
      <w:r w:rsidRPr="00390ECE">
        <w:rPr>
          <w:rFonts w:ascii="Times New Roman" w:hAnsi="Times New Roman" w:cs="Times New Roman"/>
        </w:rPr>
        <w:t>Taurus</w:t>
      </w:r>
      <w:proofErr w:type="spellEnd"/>
      <w:r w:rsidRPr="00390ECE">
        <w:rPr>
          <w:rFonts w:ascii="Times New Roman" w:hAnsi="Times New Roman" w:cs="Times New Roman"/>
        </w:rPr>
        <w:t xml:space="preserve">, Madrid, 1963, 147; Col 1 y </w:t>
      </w:r>
      <w:proofErr w:type="spellStart"/>
      <w:r w:rsidRPr="00390ECE">
        <w:rPr>
          <w:rFonts w:ascii="Times New Roman" w:hAnsi="Times New Roman" w:cs="Times New Roman"/>
        </w:rPr>
        <w:t>Ef</w:t>
      </w:r>
      <w:proofErr w:type="spellEnd"/>
      <w:r w:rsidRPr="00390ECE">
        <w:rPr>
          <w:rFonts w:ascii="Times New Roman" w:hAnsi="Times New Roman" w:cs="Times New Roman"/>
        </w:rPr>
        <w:t xml:space="preserve"> 1). </w:t>
      </w:r>
      <w:proofErr w:type="spellStart"/>
      <w:r w:rsidRPr="00390ECE">
        <w:rPr>
          <w:rFonts w:ascii="Times New Roman" w:hAnsi="Times New Roman" w:cs="Times New Roman"/>
        </w:rPr>
        <w:t>Teilhard</w:t>
      </w:r>
      <w:proofErr w:type="spellEnd"/>
      <w:r w:rsidRPr="00390ECE">
        <w:rPr>
          <w:rFonts w:ascii="Times New Roman" w:hAnsi="Times New Roman" w:cs="Times New Roman"/>
        </w:rPr>
        <w:t xml:space="preserve"> murió en Nueva York, el 10 de abril de 1955, Pascua de Resurrección. Tres días antes de su muerte, dejó escrito en la última página de su diario un resumen sorprendente de su pensamiento: </w:t>
      </w:r>
      <w:r w:rsidRPr="00390ECE">
        <w:rPr>
          <w:rFonts w:ascii="Times New Roman" w:hAnsi="Times New Roman" w:cs="Times New Roman"/>
          <w:i/>
          <w:iCs/>
        </w:rPr>
        <w:t>El Universo está centrado evolutivamente. Cristo es el Centro.</w:t>
      </w:r>
      <w:r w:rsidRPr="00390ECE">
        <w:rPr>
          <w:rFonts w:ascii="Times New Roman" w:hAnsi="Times New Roman" w:cs="Times New Roman"/>
          <w:b/>
          <w:bCs/>
        </w:rPr>
        <w:t xml:space="preserve"> </w:t>
      </w:r>
      <w:r w:rsidRPr="00390ECE">
        <w:rPr>
          <w:rFonts w:ascii="Times New Roman" w:hAnsi="Times New Roman" w:cs="Times New Roman"/>
        </w:rPr>
        <w:t xml:space="preserve">Y </w:t>
      </w:r>
      <w:r w:rsidRPr="00390ECE">
        <w:rPr>
          <w:rFonts w:ascii="Times New Roman" w:hAnsi="Times New Roman" w:cs="Times New Roman"/>
          <w:i/>
          <w:iCs/>
        </w:rPr>
        <w:t>los tres versículos</w:t>
      </w:r>
      <w:r w:rsidRPr="00390ECE">
        <w:rPr>
          <w:rFonts w:ascii="Times New Roman" w:hAnsi="Times New Roman" w:cs="Times New Roman"/>
          <w:b/>
          <w:bCs/>
        </w:rPr>
        <w:t xml:space="preserve"> </w:t>
      </w:r>
      <w:r w:rsidRPr="00390ECE">
        <w:rPr>
          <w:rFonts w:ascii="Times New Roman" w:hAnsi="Times New Roman" w:cs="Times New Roman"/>
        </w:rPr>
        <w:t>(1 Co 15,26-28) que anuncian</w:t>
      </w:r>
      <w:r w:rsidRPr="00390ECE">
        <w:rPr>
          <w:rFonts w:ascii="Times New Roman" w:hAnsi="Times New Roman" w:cs="Times New Roman"/>
          <w:b/>
          <w:bCs/>
        </w:rPr>
        <w:t xml:space="preserve"> la victoria sobre la muerte</w:t>
      </w:r>
      <w:r w:rsidRPr="00390ECE">
        <w:rPr>
          <w:rFonts w:ascii="Times New Roman" w:hAnsi="Times New Roman" w:cs="Times New Roman"/>
        </w:rPr>
        <w:t>. Durante una cena en el consulado de Francia en Nueva York, ha</w:t>
      </w:r>
      <w:r w:rsidRPr="00390ECE">
        <w:rPr>
          <w:rFonts w:ascii="Times New Roman" w:hAnsi="Times New Roman" w:cs="Times New Roman"/>
        </w:rPr>
        <w:t>b</w:t>
      </w:r>
      <w:r w:rsidRPr="00390ECE">
        <w:rPr>
          <w:rFonts w:ascii="Times New Roman" w:hAnsi="Times New Roman" w:cs="Times New Roman"/>
        </w:rPr>
        <w:t>ía afirmado: "Me gustaría morir el día de Resurrección".</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La Iglesia necesita una </w:t>
      </w:r>
      <w:r w:rsidRPr="00390ECE">
        <w:rPr>
          <w:rFonts w:ascii="Times New Roman" w:hAnsi="Times New Roman" w:cs="Times New Roman"/>
          <w:b/>
          <w:bCs/>
        </w:rPr>
        <w:t>profunda renovación</w:t>
      </w:r>
      <w:r w:rsidRPr="00390ECE">
        <w:rPr>
          <w:rFonts w:ascii="Times New Roman" w:hAnsi="Times New Roman" w:cs="Times New Roman"/>
        </w:rPr>
        <w:t xml:space="preserve">, siguiendo la doble inspiración del Concilio (1962-1965): </w:t>
      </w:r>
      <w:r w:rsidRPr="00390ECE">
        <w:rPr>
          <w:rFonts w:ascii="Times New Roman" w:hAnsi="Times New Roman" w:cs="Times New Roman"/>
          <w:b/>
          <w:bCs/>
        </w:rPr>
        <w:t xml:space="preserve">vuelta a las fuentes (comunidad, palabra de Dios, celebración viva) </w:t>
      </w:r>
      <w:r w:rsidRPr="00390ECE">
        <w:rPr>
          <w:rFonts w:ascii="Times New Roman" w:hAnsi="Times New Roman" w:cs="Times New Roman"/>
        </w:rPr>
        <w:t xml:space="preserve">y </w:t>
      </w:r>
      <w:r w:rsidRPr="00390ECE">
        <w:rPr>
          <w:rFonts w:ascii="Times New Roman" w:hAnsi="Times New Roman" w:cs="Times New Roman"/>
          <w:b/>
          <w:bCs/>
        </w:rPr>
        <w:t>diál</w:t>
      </w:r>
      <w:r w:rsidRPr="00390ECE">
        <w:rPr>
          <w:rFonts w:ascii="Times New Roman" w:hAnsi="Times New Roman" w:cs="Times New Roman"/>
          <w:b/>
          <w:bCs/>
        </w:rPr>
        <w:t>o</w:t>
      </w:r>
      <w:r w:rsidRPr="00390ECE">
        <w:rPr>
          <w:rFonts w:ascii="Times New Roman" w:hAnsi="Times New Roman" w:cs="Times New Roman"/>
          <w:b/>
          <w:bCs/>
        </w:rPr>
        <w:t>go con el mundo de hoy</w:t>
      </w:r>
      <w:r w:rsidRPr="00390ECE">
        <w:rPr>
          <w:rFonts w:ascii="Times New Roman" w:hAnsi="Times New Roman" w:cs="Times New Roman"/>
        </w:rPr>
        <w:t>. En cierto sentido, dijo Juan XXIII, todo el Concilio tiende a esto: "a devolver al rostro de la Iglesia de Cristo todo su esplendor, revelando los rasgos más si</w:t>
      </w:r>
      <w:r w:rsidRPr="00390ECE">
        <w:rPr>
          <w:rFonts w:ascii="Times New Roman" w:hAnsi="Times New Roman" w:cs="Times New Roman"/>
        </w:rPr>
        <w:t>m</w:t>
      </w:r>
      <w:r w:rsidRPr="00390ECE">
        <w:rPr>
          <w:rFonts w:ascii="Times New Roman" w:hAnsi="Times New Roman" w:cs="Times New Roman"/>
        </w:rPr>
        <w:lastRenderedPageBreak/>
        <w:t>ples y más puros de su origen"</w:t>
      </w:r>
      <w:r w:rsidRPr="00390ECE">
        <w:rPr>
          <w:rFonts w:ascii="Times New Roman" w:hAnsi="Times New Roman" w:cs="Times New Roman"/>
          <w:b/>
          <w:bCs/>
        </w:rPr>
        <w:t xml:space="preserve"> </w:t>
      </w:r>
      <w:r w:rsidRPr="00390ECE">
        <w:rPr>
          <w:rFonts w:ascii="Times New Roman" w:hAnsi="Times New Roman" w:cs="Times New Roman"/>
        </w:rPr>
        <w:t>(</w:t>
      </w:r>
      <w:r w:rsidRPr="00390ECE">
        <w:rPr>
          <w:rFonts w:ascii="Times New Roman" w:hAnsi="Times New Roman" w:cs="Times New Roman"/>
          <w:i/>
          <w:iCs/>
        </w:rPr>
        <w:t>Discurso preparatorio</w:t>
      </w:r>
      <w:r w:rsidRPr="00390ECE">
        <w:rPr>
          <w:rFonts w:ascii="Times New Roman" w:hAnsi="Times New Roman" w:cs="Times New Roman"/>
        </w:rPr>
        <w:t>, 13-11-1960). Se ha dicho certerame</w:t>
      </w:r>
      <w:r w:rsidRPr="00390ECE">
        <w:rPr>
          <w:rFonts w:ascii="Times New Roman" w:hAnsi="Times New Roman" w:cs="Times New Roman"/>
        </w:rPr>
        <w:t>n</w:t>
      </w:r>
      <w:r w:rsidRPr="00390ECE">
        <w:rPr>
          <w:rFonts w:ascii="Times New Roman" w:hAnsi="Times New Roman" w:cs="Times New Roman"/>
        </w:rPr>
        <w:t>te que el texto más importante del Concilio es el capítulo segundo de los Hechos, que recoge la experiencia de la primera comunidad cristiana (LG 13, PO 17, AG 25, PC 15). En cons</w:t>
      </w:r>
      <w:r w:rsidRPr="00390ECE">
        <w:rPr>
          <w:rFonts w:ascii="Times New Roman" w:hAnsi="Times New Roman" w:cs="Times New Roman"/>
        </w:rPr>
        <w:t>e</w:t>
      </w:r>
      <w:r w:rsidRPr="00390ECE">
        <w:rPr>
          <w:rFonts w:ascii="Times New Roman" w:hAnsi="Times New Roman" w:cs="Times New Roman"/>
        </w:rPr>
        <w:t xml:space="preserve">cuencia, estamos asumiendo el reto del principio: </w:t>
      </w:r>
      <w:r w:rsidRPr="00390ECE">
        <w:rPr>
          <w:rFonts w:ascii="Times New Roman" w:hAnsi="Times New Roman" w:cs="Times New Roman"/>
          <w:b/>
          <w:bCs/>
        </w:rPr>
        <w:t>Levantaré la tienda de David que está caída</w:t>
      </w:r>
      <w:r w:rsidRPr="00390ECE">
        <w:rPr>
          <w:rFonts w:ascii="Times New Roman" w:hAnsi="Times New Roman" w:cs="Times New Roman"/>
        </w:rPr>
        <w:t xml:space="preserve"> (</w:t>
      </w:r>
      <w:proofErr w:type="spellStart"/>
      <w:r w:rsidRPr="00390ECE">
        <w:rPr>
          <w:rFonts w:ascii="Times New Roman" w:hAnsi="Times New Roman" w:cs="Times New Roman"/>
        </w:rPr>
        <w:t>Hch</w:t>
      </w:r>
      <w:proofErr w:type="spellEnd"/>
      <w:r w:rsidRPr="00390ECE">
        <w:rPr>
          <w:rFonts w:ascii="Times New Roman" w:hAnsi="Times New Roman" w:cs="Times New Roman"/>
        </w:rPr>
        <w:t xml:space="preserve"> 15, 16). Y lo cantamos. Es la lectura que hoy se lee en todas las Iglesias. La ren</w:t>
      </w:r>
      <w:r w:rsidRPr="00390ECE">
        <w:rPr>
          <w:rFonts w:ascii="Times New Roman" w:hAnsi="Times New Roman" w:cs="Times New Roman"/>
        </w:rPr>
        <w:t>o</w:t>
      </w:r>
      <w:r w:rsidRPr="00390ECE">
        <w:rPr>
          <w:rFonts w:ascii="Times New Roman" w:hAnsi="Times New Roman" w:cs="Times New Roman"/>
        </w:rPr>
        <w:t>vación de la Iglesia lleva a respetar la autonomía de lo temporal, al reconocimiento de una sociedad pluralista, a no imponer el evangelio por la fuerza, a ofrecer el Evangelio en la deb</w:t>
      </w:r>
      <w:r w:rsidRPr="00390ECE">
        <w:rPr>
          <w:rFonts w:ascii="Times New Roman" w:hAnsi="Times New Roman" w:cs="Times New Roman"/>
        </w:rPr>
        <w:t>i</w:t>
      </w:r>
      <w:r w:rsidRPr="00390ECE">
        <w:rPr>
          <w:rFonts w:ascii="Times New Roman" w:hAnsi="Times New Roman" w:cs="Times New Roman"/>
        </w:rPr>
        <w:t>lidad de la libertad.</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En medio de </w:t>
      </w:r>
      <w:r w:rsidRPr="00390ECE">
        <w:rPr>
          <w:rFonts w:ascii="Times New Roman" w:hAnsi="Times New Roman" w:cs="Times New Roman"/>
          <w:b/>
          <w:bCs/>
        </w:rPr>
        <w:t>grandes resistencias</w:t>
      </w:r>
      <w:r w:rsidRPr="00390ECE">
        <w:rPr>
          <w:rFonts w:ascii="Times New Roman" w:hAnsi="Times New Roman" w:cs="Times New Roman"/>
        </w:rPr>
        <w:t xml:space="preserve"> por parte de aquellos para quienes </w:t>
      </w:r>
      <w:r w:rsidRPr="00390ECE">
        <w:rPr>
          <w:rFonts w:ascii="Times New Roman" w:hAnsi="Times New Roman" w:cs="Times New Roman"/>
          <w:i/>
          <w:iCs/>
        </w:rPr>
        <w:t>todavía no llegó la hora</w:t>
      </w:r>
      <w:r w:rsidRPr="00390ECE">
        <w:rPr>
          <w:rFonts w:ascii="Times New Roman" w:hAnsi="Times New Roman" w:cs="Times New Roman"/>
        </w:rPr>
        <w:t xml:space="preserve"> (Ag 1, 2), el Concilio crea la atmósfera que hace posible la aparición, desarrollo y rec</w:t>
      </w:r>
      <w:r w:rsidRPr="00390ECE">
        <w:rPr>
          <w:rFonts w:ascii="Times New Roman" w:hAnsi="Times New Roman" w:cs="Times New Roman"/>
        </w:rPr>
        <w:t>o</w:t>
      </w:r>
      <w:r w:rsidRPr="00390ECE">
        <w:rPr>
          <w:rFonts w:ascii="Times New Roman" w:hAnsi="Times New Roman" w:cs="Times New Roman"/>
        </w:rPr>
        <w:t xml:space="preserve">nocimiento de las </w:t>
      </w:r>
      <w:r w:rsidRPr="00390ECE">
        <w:rPr>
          <w:rFonts w:ascii="Times New Roman" w:hAnsi="Times New Roman" w:cs="Times New Roman"/>
          <w:b/>
          <w:bCs/>
        </w:rPr>
        <w:t>pequeñas comunidades</w:t>
      </w:r>
      <w:r w:rsidRPr="00390ECE">
        <w:rPr>
          <w:rFonts w:ascii="Times New Roman" w:hAnsi="Times New Roman" w:cs="Times New Roman"/>
        </w:rPr>
        <w:t xml:space="preserve">, donde es posible una relación de fraternidad: "La aparición de las pequeñas comunidades es la manifestación más importante de la recepción y realización del Concilio en la Iglesia" (J. Losada, </w:t>
      </w:r>
      <w:r w:rsidRPr="00390ECE">
        <w:rPr>
          <w:rFonts w:ascii="Times New Roman" w:hAnsi="Times New Roman" w:cs="Times New Roman"/>
          <w:i/>
          <w:iCs/>
        </w:rPr>
        <w:t>Eclesiología de las pequeñas comunidades</w:t>
      </w:r>
      <w:r w:rsidRPr="00390ECE">
        <w:rPr>
          <w:rFonts w:ascii="Times New Roman" w:hAnsi="Times New Roman" w:cs="Times New Roman"/>
        </w:rPr>
        <w:t xml:space="preserve">, en Sal </w:t>
      </w:r>
      <w:proofErr w:type="spellStart"/>
      <w:r w:rsidRPr="00390ECE">
        <w:rPr>
          <w:rFonts w:ascii="Times New Roman" w:hAnsi="Times New Roman" w:cs="Times New Roman"/>
        </w:rPr>
        <w:t>Terrae</w:t>
      </w:r>
      <w:proofErr w:type="spellEnd"/>
      <w:r w:rsidRPr="00390ECE">
        <w:rPr>
          <w:rFonts w:ascii="Times New Roman" w:hAnsi="Times New Roman" w:cs="Times New Roman"/>
        </w:rPr>
        <w:t xml:space="preserve"> 12, 1982). Las pequeñas comunidades, lejos de formar una estructura elitista, son "expresión del amor preferente de la Iglesia por el pueblo sencillo; en ellas se expresa, se valora y purifica su religiosidad y se le da la posibilidad concreta de participar en la tarea eclesial y en el compromiso de transformar el mundo" (CELAM 1979, Puebla 643).</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Es preciso </w:t>
      </w:r>
      <w:r w:rsidRPr="00390ECE">
        <w:rPr>
          <w:rFonts w:ascii="Times New Roman" w:hAnsi="Times New Roman" w:cs="Times New Roman"/>
          <w:b/>
          <w:bCs/>
        </w:rPr>
        <w:t>rehacer el tejido comunitario</w:t>
      </w:r>
      <w:r w:rsidRPr="00390ECE">
        <w:rPr>
          <w:rFonts w:ascii="Times New Roman" w:hAnsi="Times New Roman" w:cs="Times New Roman"/>
        </w:rPr>
        <w:t xml:space="preserve"> de la Iglesia. En las primeras comunidades había entre 20 y 60 miembros; en la Edad Media, muchas parroquias no sobrepasaban los 300; e</w:t>
      </w:r>
      <w:r w:rsidRPr="00390ECE">
        <w:rPr>
          <w:rFonts w:ascii="Times New Roman" w:hAnsi="Times New Roman" w:cs="Times New Roman"/>
        </w:rPr>
        <w:t>n</w:t>
      </w:r>
      <w:r w:rsidRPr="00390ECE">
        <w:rPr>
          <w:rFonts w:ascii="Times New Roman" w:hAnsi="Times New Roman" w:cs="Times New Roman"/>
        </w:rPr>
        <w:t xml:space="preserve">tonces las grandes ciudades tenían entre 10.000 y 50.000 habitantes. Hoy muchas parroquias son auténticas ciudades medievales. </w:t>
      </w:r>
      <w:r w:rsidR="00513A8C">
        <w:rPr>
          <w:rFonts w:ascii="Times New Roman" w:hAnsi="Times New Roman" w:cs="Times New Roman"/>
        </w:rPr>
        <w:t>¿</w:t>
      </w:r>
      <w:r w:rsidRPr="00390ECE">
        <w:rPr>
          <w:rFonts w:ascii="Times New Roman" w:hAnsi="Times New Roman" w:cs="Times New Roman"/>
        </w:rPr>
        <w:t>Es posible hablar de verdadera comunidad?</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La </w:t>
      </w:r>
      <w:r w:rsidRPr="00390ECE">
        <w:rPr>
          <w:rFonts w:ascii="Times New Roman" w:hAnsi="Times New Roman" w:cs="Times New Roman"/>
          <w:b/>
          <w:bCs/>
        </w:rPr>
        <w:t>masificación</w:t>
      </w:r>
      <w:r w:rsidRPr="00390ECE">
        <w:rPr>
          <w:rFonts w:ascii="Times New Roman" w:hAnsi="Times New Roman" w:cs="Times New Roman"/>
        </w:rPr>
        <w:t xml:space="preserve"> y el </w:t>
      </w:r>
      <w:r w:rsidRPr="00390ECE">
        <w:rPr>
          <w:rFonts w:ascii="Times New Roman" w:hAnsi="Times New Roman" w:cs="Times New Roman"/>
          <w:b/>
          <w:bCs/>
        </w:rPr>
        <w:t>envejecimiento</w:t>
      </w:r>
      <w:r w:rsidRPr="00390ECE">
        <w:rPr>
          <w:rFonts w:ascii="Times New Roman" w:hAnsi="Times New Roman" w:cs="Times New Roman"/>
        </w:rPr>
        <w:t xml:space="preserve"> ponen en cuestión la supervivencia misma de la com</w:t>
      </w:r>
      <w:r w:rsidRPr="00390ECE">
        <w:rPr>
          <w:rFonts w:ascii="Times New Roman" w:hAnsi="Times New Roman" w:cs="Times New Roman"/>
        </w:rPr>
        <w:t>u</w:t>
      </w:r>
      <w:r w:rsidRPr="00390ECE">
        <w:rPr>
          <w:rFonts w:ascii="Times New Roman" w:hAnsi="Times New Roman" w:cs="Times New Roman"/>
        </w:rPr>
        <w:t>nidad cristiana. Se da también otro síntoma: entre 1970 y 1984 se produce en la sociedad e</w:t>
      </w:r>
      <w:r w:rsidRPr="00390ECE">
        <w:rPr>
          <w:rFonts w:ascii="Times New Roman" w:hAnsi="Times New Roman" w:cs="Times New Roman"/>
        </w:rPr>
        <w:t>s</w:t>
      </w:r>
      <w:r w:rsidRPr="00390ECE">
        <w:rPr>
          <w:rFonts w:ascii="Times New Roman" w:hAnsi="Times New Roman" w:cs="Times New Roman"/>
        </w:rPr>
        <w:t xml:space="preserve">pañola un impresionante </w:t>
      </w:r>
      <w:r w:rsidRPr="00390ECE">
        <w:rPr>
          <w:rFonts w:ascii="Times New Roman" w:hAnsi="Times New Roman" w:cs="Times New Roman"/>
          <w:b/>
          <w:bCs/>
        </w:rPr>
        <w:t>descenso</w:t>
      </w:r>
      <w:r w:rsidRPr="00390ECE">
        <w:rPr>
          <w:rFonts w:ascii="Times New Roman" w:hAnsi="Times New Roman" w:cs="Times New Roman"/>
        </w:rPr>
        <w:t xml:space="preserve"> del número de católicos practicantes: baja del 64 al 31 por ciento para mantenerse durante estos años en torno al 30 por ciento (De Miguel, 94-95). Si además nos preguntamos qué significa realmente esa práctica (ritualista, con déficit de eva</w:t>
      </w:r>
      <w:r w:rsidRPr="00390ECE">
        <w:rPr>
          <w:rFonts w:ascii="Times New Roman" w:hAnsi="Times New Roman" w:cs="Times New Roman"/>
        </w:rPr>
        <w:t>n</w:t>
      </w:r>
      <w:r w:rsidRPr="00390ECE">
        <w:rPr>
          <w:rFonts w:ascii="Times New Roman" w:hAnsi="Times New Roman" w:cs="Times New Roman"/>
        </w:rPr>
        <w:t>gelización), tenemos que concluir que (a gran escala, a pesar de todos los esfuerzos de ren</w:t>
      </w:r>
      <w:r w:rsidRPr="00390ECE">
        <w:rPr>
          <w:rFonts w:ascii="Times New Roman" w:hAnsi="Times New Roman" w:cs="Times New Roman"/>
        </w:rPr>
        <w:t>o</w:t>
      </w:r>
      <w:r w:rsidRPr="00390ECE">
        <w:rPr>
          <w:rFonts w:ascii="Times New Roman" w:hAnsi="Times New Roman" w:cs="Times New Roman"/>
        </w:rPr>
        <w:t xml:space="preserve">vación) </w:t>
      </w:r>
      <w:r w:rsidRPr="00390ECE">
        <w:rPr>
          <w:rFonts w:ascii="Times New Roman" w:hAnsi="Times New Roman" w:cs="Times New Roman"/>
          <w:b/>
          <w:bCs/>
        </w:rPr>
        <w:t>están ruinas los cimientos</w:t>
      </w:r>
      <w:r w:rsidRPr="00390ECE">
        <w:rPr>
          <w:rFonts w:ascii="Times New Roman" w:hAnsi="Times New Roman" w:cs="Times New Roman"/>
          <w:i/>
          <w:iCs/>
        </w:rPr>
        <w:t xml:space="preserve"> </w:t>
      </w:r>
      <w:r w:rsidRPr="00390ECE">
        <w:rPr>
          <w:rFonts w:ascii="Times New Roman" w:hAnsi="Times New Roman" w:cs="Times New Roman"/>
        </w:rPr>
        <w:t>(Sal 11,3). Sin tejido comunitario, a la Iglesia se le ve el esqueleto y, en vez de atraer, espanta (Ez 37,11).</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El Sínodo de la catequesis (1977) fue crítico con la situación actual de la </w:t>
      </w:r>
      <w:r w:rsidRPr="00390ECE">
        <w:rPr>
          <w:rFonts w:ascii="Times New Roman" w:hAnsi="Times New Roman" w:cs="Times New Roman"/>
          <w:b/>
          <w:bCs/>
        </w:rPr>
        <w:t>parroquia</w:t>
      </w:r>
      <w:r w:rsidRPr="00390ECE">
        <w:rPr>
          <w:rFonts w:ascii="Times New Roman" w:hAnsi="Times New Roman" w:cs="Times New Roman"/>
        </w:rPr>
        <w:t xml:space="preserve">, </w:t>
      </w:r>
      <w:r w:rsidRPr="00390ECE">
        <w:rPr>
          <w:rFonts w:ascii="Times New Roman" w:hAnsi="Times New Roman" w:cs="Times New Roman"/>
          <w:b/>
          <w:bCs/>
        </w:rPr>
        <w:t>neces</w:t>
      </w:r>
      <w:r w:rsidRPr="00390ECE">
        <w:rPr>
          <w:rFonts w:ascii="Times New Roman" w:hAnsi="Times New Roman" w:cs="Times New Roman"/>
          <w:b/>
          <w:bCs/>
        </w:rPr>
        <w:t>i</w:t>
      </w:r>
      <w:r w:rsidRPr="00390ECE">
        <w:rPr>
          <w:rFonts w:ascii="Times New Roman" w:hAnsi="Times New Roman" w:cs="Times New Roman"/>
          <w:b/>
          <w:bCs/>
        </w:rPr>
        <w:t>tada de profunda renovación</w:t>
      </w:r>
      <w:r w:rsidRPr="00390ECE">
        <w:rPr>
          <w:rFonts w:ascii="Times New Roman" w:hAnsi="Times New Roman" w:cs="Times New Roman"/>
        </w:rPr>
        <w:t>: "De hecho, no pocas parroquias, por diversas razones, están lejos de constituir una verdadera comunidad cristiana", "la vía ideal para renovar esta dime</w:t>
      </w:r>
      <w:r w:rsidRPr="00390ECE">
        <w:rPr>
          <w:rFonts w:ascii="Times New Roman" w:hAnsi="Times New Roman" w:cs="Times New Roman"/>
        </w:rPr>
        <w:t>n</w:t>
      </w:r>
      <w:r w:rsidRPr="00390ECE">
        <w:rPr>
          <w:rFonts w:ascii="Times New Roman" w:hAnsi="Times New Roman" w:cs="Times New Roman"/>
        </w:rPr>
        <w:t>sión comunitaria de la parroquia podría ser convertirla en comunidad de comunidades" (</w:t>
      </w:r>
      <w:proofErr w:type="spellStart"/>
      <w:r w:rsidRPr="00390ECE">
        <w:rPr>
          <w:rFonts w:ascii="Times New Roman" w:hAnsi="Times New Roman" w:cs="Times New Roman"/>
        </w:rPr>
        <w:t>Prop</w:t>
      </w:r>
      <w:proofErr w:type="spellEnd"/>
      <w:r w:rsidRPr="00390ECE">
        <w:rPr>
          <w:rFonts w:ascii="Times New Roman" w:hAnsi="Times New Roman" w:cs="Times New Roman"/>
        </w:rPr>
        <w:t xml:space="preserve">. 29;DGC 258). El Sínodo sobre los laicos (1987) solicitó de nuevo </w:t>
      </w:r>
      <w:r w:rsidRPr="00390ECE">
        <w:rPr>
          <w:rFonts w:ascii="Times New Roman" w:hAnsi="Times New Roman" w:cs="Times New Roman"/>
          <w:b/>
          <w:bCs/>
        </w:rPr>
        <w:t>una decidida renovación de las parroquias</w:t>
      </w:r>
      <w:r w:rsidRPr="00390ECE">
        <w:rPr>
          <w:rFonts w:ascii="Times New Roman" w:hAnsi="Times New Roman" w:cs="Times New Roman"/>
        </w:rPr>
        <w:t xml:space="preserve">. Lo recoge Juan Pablo II en su exhortación </w:t>
      </w:r>
      <w:r w:rsidRPr="00390ECE">
        <w:rPr>
          <w:rFonts w:ascii="Times New Roman" w:hAnsi="Times New Roman" w:cs="Times New Roman"/>
          <w:b/>
          <w:bCs/>
        </w:rPr>
        <w:t xml:space="preserve">sobre los laicos </w:t>
      </w:r>
      <w:r w:rsidRPr="00390ECE">
        <w:rPr>
          <w:rFonts w:ascii="Times New Roman" w:hAnsi="Times New Roman" w:cs="Times New Roman"/>
        </w:rPr>
        <w:t>(1988). Para que las parroquias sean verdaderamente comunidades cristianas, hay que promover la partic</w:t>
      </w:r>
      <w:r w:rsidRPr="00390ECE">
        <w:rPr>
          <w:rFonts w:ascii="Times New Roman" w:hAnsi="Times New Roman" w:cs="Times New Roman"/>
        </w:rPr>
        <w:t>i</w:t>
      </w:r>
      <w:r w:rsidRPr="00390ECE">
        <w:rPr>
          <w:rFonts w:ascii="Times New Roman" w:hAnsi="Times New Roman" w:cs="Times New Roman"/>
        </w:rPr>
        <w:t xml:space="preserve">pación de los laicos en las responsabilidades pastorales y favorecer </w:t>
      </w:r>
      <w:r w:rsidRPr="00390ECE">
        <w:rPr>
          <w:rFonts w:ascii="Times New Roman" w:hAnsi="Times New Roman" w:cs="Times New Roman"/>
          <w:b/>
          <w:bCs/>
        </w:rPr>
        <w:t>las pequeñas comunid</w:t>
      </w:r>
      <w:r w:rsidRPr="00390ECE">
        <w:rPr>
          <w:rFonts w:ascii="Times New Roman" w:hAnsi="Times New Roman" w:cs="Times New Roman"/>
          <w:b/>
          <w:bCs/>
        </w:rPr>
        <w:t>a</w:t>
      </w:r>
      <w:r w:rsidRPr="00390ECE">
        <w:rPr>
          <w:rFonts w:ascii="Times New Roman" w:hAnsi="Times New Roman" w:cs="Times New Roman"/>
          <w:b/>
          <w:bCs/>
        </w:rPr>
        <w:t>des eclesiales de base, también llamadas comunidades vivas</w:t>
      </w:r>
      <w:r w:rsidRPr="00390ECE">
        <w:rPr>
          <w:rFonts w:ascii="Times New Roman" w:hAnsi="Times New Roman" w:cs="Times New Roman"/>
        </w:rPr>
        <w:t xml:space="preserve"> (CL 26). La creación de c</w:t>
      </w:r>
      <w:r w:rsidRPr="00390ECE">
        <w:rPr>
          <w:rFonts w:ascii="Times New Roman" w:hAnsi="Times New Roman" w:cs="Times New Roman"/>
        </w:rPr>
        <w:t>o</w:t>
      </w:r>
      <w:r w:rsidRPr="00390ECE">
        <w:rPr>
          <w:rFonts w:ascii="Times New Roman" w:hAnsi="Times New Roman" w:cs="Times New Roman"/>
        </w:rPr>
        <w:t>munidades vivas es especialmente necesaria en ambientes alejados de la Iglesia: "Sólo m</w:t>
      </w:r>
      <w:r w:rsidRPr="00390ECE">
        <w:rPr>
          <w:rFonts w:ascii="Times New Roman" w:hAnsi="Times New Roman" w:cs="Times New Roman"/>
        </w:rPr>
        <w:t>e</w:t>
      </w:r>
      <w:r w:rsidRPr="00390ECE">
        <w:rPr>
          <w:rFonts w:ascii="Times New Roman" w:hAnsi="Times New Roman" w:cs="Times New Roman"/>
        </w:rPr>
        <w:t>diante la creación de comunidades vivas que broten de esos mismos ambientes es posible una acción misionera</w:t>
      </w:r>
      <w:r w:rsidRPr="00390ECE">
        <w:rPr>
          <w:rFonts w:ascii="Times New Roman" w:hAnsi="Times New Roman" w:cs="Times New Roman"/>
          <w:b/>
          <w:bCs/>
        </w:rPr>
        <w:t xml:space="preserve"> </w:t>
      </w:r>
      <w:r w:rsidRPr="00390ECE">
        <w:rPr>
          <w:rFonts w:ascii="Times New Roman" w:hAnsi="Times New Roman" w:cs="Times New Roman"/>
        </w:rPr>
        <w:t>eficaz en ellos"</w:t>
      </w:r>
      <w:r w:rsidRPr="00390ECE">
        <w:rPr>
          <w:rFonts w:ascii="Times New Roman" w:hAnsi="Times New Roman" w:cs="Times New Roman"/>
          <w:b/>
          <w:bCs/>
        </w:rPr>
        <w:t xml:space="preserve"> </w:t>
      </w:r>
      <w:r w:rsidRPr="00390ECE">
        <w:rPr>
          <w:rFonts w:ascii="Times New Roman" w:hAnsi="Times New Roman" w:cs="Times New Roman"/>
        </w:rPr>
        <w:t>(CC 53).</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La comunidad es </w:t>
      </w:r>
      <w:r w:rsidRPr="00390ECE">
        <w:rPr>
          <w:rFonts w:ascii="Times New Roman" w:hAnsi="Times New Roman" w:cs="Times New Roman"/>
          <w:b/>
          <w:bCs/>
        </w:rPr>
        <w:t>el seno materno</w:t>
      </w:r>
      <w:r w:rsidRPr="00390ECE">
        <w:rPr>
          <w:rFonts w:ascii="Times New Roman" w:hAnsi="Times New Roman" w:cs="Times New Roman"/>
        </w:rPr>
        <w:t xml:space="preserve"> donde se gesta el hombre nuevo por medio de la palabra de Dios viva y permanente</w:t>
      </w:r>
      <w:r w:rsidRPr="00390ECE">
        <w:rPr>
          <w:rFonts w:ascii="Times New Roman" w:hAnsi="Times New Roman" w:cs="Times New Roman"/>
          <w:b/>
          <w:bCs/>
        </w:rPr>
        <w:t xml:space="preserve"> </w:t>
      </w:r>
      <w:r w:rsidRPr="00390ECE">
        <w:rPr>
          <w:rFonts w:ascii="Times New Roman" w:hAnsi="Times New Roman" w:cs="Times New Roman"/>
        </w:rPr>
        <w:t xml:space="preserve">(1 P 1,23). Es el </w:t>
      </w:r>
      <w:r w:rsidRPr="00390ECE">
        <w:rPr>
          <w:rFonts w:ascii="Times New Roman" w:hAnsi="Times New Roman" w:cs="Times New Roman"/>
          <w:b/>
          <w:bCs/>
        </w:rPr>
        <w:t>pozo del agua</w:t>
      </w:r>
      <w:r w:rsidRPr="00390ECE">
        <w:rPr>
          <w:rFonts w:ascii="Times New Roman" w:hAnsi="Times New Roman" w:cs="Times New Roman"/>
        </w:rPr>
        <w:t xml:space="preserve"> donde bebe la samaritana (</w:t>
      </w:r>
      <w:proofErr w:type="spellStart"/>
      <w:r w:rsidRPr="00390ECE">
        <w:rPr>
          <w:rFonts w:ascii="Times New Roman" w:hAnsi="Times New Roman" w:cs="Times New Roman"/>
        </w:rPr>
        <w:t>Jn</w:t>
      </w:r>
      <w:proofErr w:type="spellEnd"/>
      <w:r w:rsidRPr="00390ECE">
        <w:rPr>
          <w:rFonts w:ascii="Times New Roman" w:hAnsi="Times New Roman" w:cs="Times New Roman"/>
        </w:rPr>
        <w:t xml:space="preserve"> 4). Es la </w:t>
      </w:r>
      <w:r w:rsidRPr="00390ECE">
        <w:rPr>
          <w:rFonts w:ascii="Times New Roman" w:hAnsi="Times New Roman" w:cs="Times New Roman"/>
          <w:b/>
          <w:bCs/>
        </w:rPr>
        <w:t xml:space="preserve">piscina de </w:t>
      </w:r>
      <w:proofErr w:type="spellStart"/>
      <w:r w:rsidRPr="00390ECE">
        <w:rPr>
          <w:rFonts w:ascii="Times New Roman" w:hAnsi="Times New Roman" w:cs="Times New Roman"/>
          <w:b/>
          <w:bCs/>
        </w:rPr>
        <w:t>Siloé</w:t>
      </w:r>
      <w:proofErr w:type="spellEnd"/>
      <w:r w:rsidRPr="00390ECE">
        <w:rPr>
          <w:rFonts w:ascii="Times New Roman" w:hAnsi="Times New Roman" w:cs="Times New Roman"/>
        </w:rPr>
        <w:t xml:space="preserve"> donde el ciego de nacimiento cura su ceguera original (</w:t>
      </w:r>
      <w:proofErr w:type="spellStart"/>
      <w:r w:rsidRPr="00390ECE">
        <w:rPr>
          <w:rFonts w:ascii="Times New Roman" w:hAnsi="Times New Roman" w:cs="Times New Roman"/>
        </w:rPr>
        <w:t>Jn</w:t>
      </w:r>
      <w:proofErr w:type="spellEnd"/>
      <w:r w:rsidRPr="00390ECE">
        <w:rPr>
          <w:rFonts w:ascii="Times New Roman" w:hAnsi="Times New Roman" w:cs="Times New Roman"/>
        </w:rPr>
        <w:t xml:space="preserve"> 9). Es la </w:t>
      </w:r>
      <w:r w:rsidRPr="00390ECE">
        <w:rPr>
          <w:rFonts w:ascii="Times New Roman" w:hAnsi="Times New Roman" w:cs="Times New Roman"/>
          <w:b/>
          <w:bCs/>
        </w:rPr>
        <w:t>c</w:t>
      </w:r>
      <w:r w:rsidRPr="00390ECE">
        <w:rPr>
          <w:rFonts w:ascii="Times New Roman" w:hAnsi="Times New Roman" w:cs="Times New Roman"/>
          <w:b/>
          <w:bCs/>
        </w:rPr>
        <w:t>a</w:t>
      </w:r>
      <w:r w:rsidRPr="00390ECE">
        <w:rPr>
          <w:rFonts w:ascii="Times New Roman" w:hAnsi="Times New Roman" w:cs="Times New Roman"/>
          <w:b/>
          <w:bCs/>
        </w:rPr>
        <w:t xml:space="preserve">sa de </w:t>
      </w:r>
      <w:proofErr w:type="spellStart"/>
      <w:r w:rsidRPr="00390ECE">
        <w:rPr>
          <w:rFonts w:ascii="Times New Roman" w:hAnsi="Times New Roman" w:cs="Times New Roman"/>
          <w:b/>
          <w:bCs/>
        </w:rPr>
        <w:t>Betania</w:t>
      </w:r>
      <w:proofErr w:type="spellEnd"/>
      <w:r w:rsidRPr="00390ECE">
        <w:rPr>
          <w:rFonts w:ascii="Times New Roman" w:hAnsi="Times New Roman" w:cs="Times New Roman"/>
        </w:rPr>
        <w:t>, donde se celebra la gloria de Dios en la presencia nueva, resucitada, de Lázaro (</w:t>
      </w:r>
      <w:proofErr w:type="spellStart"/>
      <w:r w:rsidRPr="00390ECE">
        <w:rPr>
          <w:rFonts w:ascii="Times New Roman" w:hAnsi="Times New Roman" w:cs="Times New Roman"/>
        </w:rPr>
        <w:t>Jn</w:t>
      </w:r>
      <w:proofErr w:type="spellEnd"/>
      <w:r w:rsidRPr="00390ECE">
        <w:rPr>
          <w:rFonts w:ascii="Times New Roman" w:hAnsi="Times New Roman" w:cs="Times New Roman"/>
        </w:rPr>
        <w:t xml:space="preserve"> 11).</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Para llevar adelante su misión, Jesús no se identifica con ninguno de los grupos sociales y r</w:t>
      </w:r>
      <w:r w:rsidRPr="00390ECE">
        <w:rPr>
          <w:rFonts w:ascii="Times New Roman" w:hAnsi="Times New Roman" w:cs="Times New Roman"/>
        </w:rPr>
        <w:t>e</w:t>
      </w:r>
      <w:r w:rsidRPr="00390ECE">
        <w:rPr>
          <w:rFonts w:ascii="Times New Roman" w:hAnsi="Times New Roman" w:cs="Times New Roman"/>
        </w:rPr>
        <w:t xml:space="preserve">ligiosos de su tiempo: saduceos, zelotes, fariseos, esenios, escribas. Jesús anuncia </w:t>
      </w:r>
      <w:r w:rsidRPr="00390ECE">
        <w:rPr>
          <w:rFonts w:ascii="Times New Roman" w:hAnsi="Times New Roman" w:cs="Times New Roman"/>
          <w:b/>
          <w:bCs/>
        </w:rPr>
        <w:t>el evang</w:t>
      </w:r>
      <w:r w:rsidRPr="00390ECE">
        <w:rPr>
          <w:rFonts w:ascii="Times New Roman" w:hAnsi="Times New Roman" w:cs="Times New Roman"/>
          <w:b/>
          <w:bCs/>
        </w:rPr>
        <w:t>e</w:t>
      </w:r>
      <w:r w:rsidRPr="00390ECE">
        <w:rPr>
          <w:rFonts w:ascii="Times New Roman" w:hAnsi="Times New Roman" w:cs="Times New Roman"/>
          <w:b/>
          <w:bCs/>
        </w:rPr>
        <w:t>lio a los pobres</w:t>
      </w:r>
      <w:r w:rsidRPr="00390ECE">
        <w:rPr>
          <w:rFonts w:ascii="Times New Roman" w:hAnsi="Times New Roman" w:cs="Times New Roman"/>
        </w:rPr>
        <w:t xml:space="preserve">, la muchedumbre sometida por los poderosos y los ricos. La enseñanza de Jesús no es abstracta: </w:t>
      </w:r>
      <w:r w:rsidRPr="00390ECE">
        <w:rPr>
          <w:rFonts w:ascii="Times New Roman" w:hAnsi="Times New Roman" w:cs="Times New Roman"/>
          <w:b/>
          <w:bCs/>
        </w:rPr>
        <w:t>donde hay opresión, hay Palabra de liberación</w:t>
      </w:r>
      <w:r w:rsidRPr="00390ECE">
        <w:rPr>
          <w:rFonts w:ascii="Times New Roman" w:hAnsi="Times New Roman" w:cs="Times New Roman"/>
        </w:rPr>
        <w:t>. Como aquel día, en la sinagoga de Nazaret (</w:t>
      </w:r>
      <w:proofErr w:type="spellStart"/>
      <w:r w:rsidRPr="00390ECE">
        <w:rPr>
          <w:rFonts w:ascii="Times New Roman" w:hAnsi="Times New Roman" w:cs="Times New Roman"/>
        </w:rPr>
        <w:t>Lc</w:t>
      </w:r>
      <w:proofErr w:type="spellEnd"/>
      <w:r w:rsidRPr="00390ECE">
        <w:rPr>
          <w:rFonts w:ascii="Times New Roman" w:hAnsi="Times New Roman" w:cs="Times New Roman"/>
        </w:rPr>
        <w:t xml:space="preserve"> 4,18-19;ver DGC 103). Medellín (1968) es fruto del Concilio: acoge los gozos y esperanzas, las tristezas y las angustias de los hombres de nuestro tiempo, sobre todo de los pobres y de cuantos sufren (GS 1). En realidad, es la mejor respuesta a la crítica que hizo Carlos Marx (1818-1883): "La religión es el suspiro de la criatura oprimida, el sentimiento de un mundo sin corazón, el estado de cosas de una situación sin espíritu. La </w:t>
      </w:r>
      <w:r w:rsidRPr="00390ECE">
        <w:rPr>
          <w:rFonts w:ascii="Times New Roman" w:hAnsi="Times New Roman" w:cs="Times New Roman"/>
        </w:rPr>
        <w:lastRenderedPageBreak/>
        <w:t>religión es el opio del pueblo" (</w:t>
      </w:r>
      <w:r w:rsidRPr="00390ECE">
        <w:rPr>
          <w:rFonts w:ascii="Times New Roman" w:hAnsi="Times New Roman" w:cs="Times New Roman"/>
          <w:i/>
          <w:iCs/>
        </w:rPr>
        <w:t>Contribución a la crítica de la filosofía del derecho de Hegel</w:t>
      </w:r>
      <w:r w:rsidRPr="00390ECE">
        <w:rPr>
          <w:rFonts w:ascii="Times New Roman" w:hAnsi="Times New Roman" w:cs="Times New Roman"/>
        </w:rPr>
        <w:t xml:space="preserve">, Buenos Aires, 9). </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La evangelización se realiza no sólo </w:t>
      </w:r>
      <w:r w:rsidRPr="00390ECE">
        <w:rPr>
          <w:rFonts w:ascii="Times New Roman" w:hAnsi="Times New Roman" w:cs="Times New Roman"/>
          <w:b/>
          <w:bCs/>
        </w:rPr>
        <w:t>con palabras</w:t>
      </w:r>
      <w:r w:rsidRPr="00390ECE">
        <w:rPr>
          <w:rFonts w:ascii="Times New Roman" w:hAnsi="Times New Roman" w:cs="Times New Roman"/>
        </w:rPr>
        <w:t xml:space="preserve">, sino también </w:t>
      </w:r>
      <w:r w:rsidRPr="00390ECE">
        <w:rPr>
          <w:rFonts w:ascii="Times New Roman" w:hAnsi="Times New Roman" w:cs="Times New Roman"/>
          <w:b/>
          <w:bCs/>
        </w:rPr>
        <w:t>con obras</w:t>
      </w:r>
      <w:r w:rsidRPr="00390ECE">
        <w:rPr>
          <w:rFonts w:ascii="Times New Roman" w:hAnsi="Times New Roman" w:cs="Times New Roman"/>
        </w:rPr>
        <w:t xml:space="preserve">. Jesús anuncia </w:t>
      </w:r>
      <w:r w:rsidRPr="00390ECE">
        <w:rPr>
          <w:rFonts w:ascii="Times New Roman" w:hAnsi="Times New Roman" w:cs="Times New Roman"/>
          <w:b/>
          <w:bCs/>
        </w:rPr>
        <w:t>una Palabra que se cumple</w:t>
      </w:r>
      <w:r w:rsidRPr="00390ECE">
        <w:rPr>
          <w:rFonts w:ascii="Times New Roman" w:hAnsi="Times New Roman" w:cs="Times New Roman"/>
        </w:rPr>
        <w:t xml:space="preserve">, una Palabra acompañada de </w:t>
      </w:r>
      <w:r w:rsidRPr="00390ECE">
        <w:rPr>
          <w:rFonts w:ascii="Times New Roman" w:hAnsi="Times New Roman" w:cs="Times New Roman"/>
          <w:b/>
          <w:bCs/>
        </w:rPr>
        <w:t>señales y signos</w:t>
      </w:r>
      <w:r w:rsidRPr="00390ECE">
        <w:rPr>
          <w:rFonts w:ascii="Times New Roman" w:hAnsi="Times New Roman" w:cs="Times New Roman"/>
        </w:rPr>
        <w:t xml:space="preserve">: </w:t>
      </w:r>
      <w:r w:rsidRPr="00390ECE">
        <w:rPr>
          <w:rFonts w:ascii="Times New Roman" w:hAnsi="Times New Roman" w:cs="Times New Roman"/>
          <w:b/>
          <w:bCs/>
        </w:rPr>
        <w:t>enseña y cura</w:t>
      </w:r>
      <w:r w:rsidRPr="00390ECE">
        <w:rPr>
          <w:rFonts w:ascii="Times New Roman" w:hAnsi="Times New Roman" w:cs="Times New Roman"/>
        </w:rPr>
        <w:t xml:space="preserve">, </w:t>
      </w:r>
      <w:r w:rsidRPr="00390ECE">
        <w:rPr>
          <w:rFonts w:ascii="Times New Roman" w:hAnsi="Times New Roman" w:cs="Times New Roman"/>
          <w:b/>
          <w:bCs/>
        </w:rPr>
        <w:t>dice y hace</w:t>
      </w:r>
      <w:r w:rsidRPr="00390ECE">
        <w:rPr>
          <w:rFonts w:ascii="Times New Roman" w:hAnsi="Times New Roman" w:cs="Times New Roman"/>
        </w:rPr>
        <w:t xml:space="preserve">. A la pregunta de los discípulos de Juan el Bautista, responde con el lenguaje de los hechos (Mt 11,5). Para quien busca la luz o busca a Dios, quizá </w:t>
      </w:r>
      <w:r w:rsidRPr="00390ECE">
        <w:rPr>
          <w:rFonts w:ascii="Times New Roman" w:hAnsi="Times New Roman" w:cs="Times New Roman"/>
          <w:b/>
          <w:bCs/>
        </w:rPr>
        <w:t>a tientas</w:t>
      </w:r>
      <w:r w:rsidRPr="00390ECE">
        <w:rPr>
          <w:rFonts w:ascii="Times New Roman" w:hAnsi="Times New Roman" w:cs="Times New Roman"/>
        </w:rPr>
        <w:t xml:space="preserve"> (</w:t>
      </w:r>
      <w:proofErr w:type="spellStart"/>
      <w:r w:rsidRPr="00390ECE">
        <w:rPr>
          <w:rFonts w:ascii="Times New Roman" w:hAnsi="Times New Roman" w:cs="Times New Roman"/>
        </w:rPr>
        <w:t>Hch</w:t>
      </w:r>
      <w:proofErr w:type="spellEnd"/>
      <w:r w:rsidRPr="00390ECE">
        <w:rPr>
          <w:rFonts w:ascii="Times New Roman" w:hAnsi="Times New Roman" w:cs="Times New Roman"/>
        </w:rPr>
        <w:t xml:space="preserve"> 17, 27), la respuesta no está en las nubes de los razonamientos teóricos. La respuesta es la </w:t>
      </w:r>
      <w:r w:rsidRPr="00390ECE">
        <w:rPr>
          <w:rFonts w:ascii="Times New Roman" w:hAnsi="Times New Roman" w:cs="Times New Roman"/>
          <w:b/>
          <w:bCs/>
        </w:rPr>
        <w:t>experiencia de fe</w:t>
      </w:r>
      <w:r w:rsidRPr="00390ECE">
        <w:rPr>
          <w:rFonts w:ascii="Times New Roman" w:hAnsi="Times New Roman" w:cs="Times New Roman"/>
        </w:rPr>
        <w:t xml:space="preserve">. Lo dijo Pablo VI: "En el fondo </w:t>
      </w:r>
      <w:r w:rsidR="00513A8C">
        <w:rPr>
          <w:rFonts w:ascii="Times New Roman" w:hAnsi="Times New Roman" w:cs="Times New Roman"/>
        </w:rPr>
        <w:t>¿</w:t>
      </w:r>
      <w:r w:rsidRPr="00390ECE">
        <w:rPr>
          <w:rFonts w:ascii="Times New Roman" w:hAnsi="Times New Roman" w:cs="Times New Roman"/>
        </w:rPr>
        <w:t>hay otra forma de evangelizar que no sea el comun</w:t>
      </w:r>
      <w:r w:rsidRPr="00390ECE">
        <w:rPr>
          <w:rFonts w:ascii="Times New Roman" w:hAnsi="Times New Roman" w:cs="Times New Roman"/>
        </w:rPr>
        <w:t>i</w:t>
      </w:r>
      <w:r w:rsidRPr="00390ECE">
        <w:rPr>
          <w:rFonts w:ascii="Times New Roman" w:hAnsi="Times New Roman" w:cs="Times New Roman"/>
        </w:rPr>
        <w:t>car a otro la propia experiencia de fe?"</w:t>
      </w:r>
      <w:r w:rsidRPr="00390ECE">
        <w:rPr>
          <w:rFonts w:ascii="Times New Roman" w:hAnsi="Times New Roman" w:cs="Times New Roman"/>
          <w:b/>
          <w:bCs/>
        </w:rPr>
        <w:t xml:space="preserve"> </w:t>
      </w:r>
      <w:r w:rsidRPr="00390ECE">
        <w:rPr>
          <w:rFonts w:ascii="Times New Roman" w:hAnsi="Times New Roman" w:cs="Times New Roman"/>
        </w:rPr>
        <w:t>(EN 46).</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La evangelización es un </w:t>
      </w:r>
      <w:r w:rsidRPr="00390ECE">
        <w:rPr>
          <w:rFonts w:ascii="Times New Roman" w:hAnsi="Times New Roman" w:cs="Times New Roman"/>
          <w:b/>
          <w:bCs/>
        </w:rPr>
        <w:t>proceso vivo y complejo</w:t>
      </w:r>
      <w:r w:rsidRPr="00390ECE">
        <w:rPr>
          <w:rFonts w:ascii="Times New Roman" w:hAnsi="Times New Roman" w:cs="Times New Roman"/>
        </w:rPr>
        <w:t xml:space="preserve"> con unas </w:t>
      </w:r>
      <w:r w:rsidRPr="00390ECE">
        <w:rPr>
          <w:rFonts w:ascii="Times New Roman" w:hAnsi="Times New Roman" w:cs="Times New Roman"/>
          <w:b/>
          <w:bCs/>
        </w:rPr>
        <w:t>constantes vitales</w:t>
      </w:r>
      <w:r w:rsidRPr="00390ECE">
        <w:rPr>
          <w:rFonts w:ascii="Times New Roman" w:hAnsi="Times New Roman" w:cs="Times New Roman"/>
        </w:rPr>
        <w:t xml:space="preserve"> que hay que cuidar (EN 24, CC 21), si queremos transmitir todos el mismo evangelio en la diversidad de tiempos, situaciones y culturas (</w:t>
      </w:r>
      <w:proofErr w:type="spellStart"/>
      <w:r w:rsidRPr="00390ECE">
        <w:rPr>
          <w:rFonts w:ascii="Times New Roman" w:hAnsi="Times New Roman" w:cs="Times New Roman"/>
        </w:rPr>
        <w:t>Hch</w:t>
      </w:r>
      <w:proofErr w:type="spellEnd"/>
      <w:r w:rsidRPr="00390ECE">
        <w:rPr>
          <w:rFonts w:ascii="Times New Roman" w:hAnsi="Times New Roman" w:cs="Times New Roman"/>
        </w:rPr>
        <w:t xml:space="preserve"> 2, 36-47): la experiencia de la Palabra de Dios, el rec</w:t>
      </w:r>
      <w:r w:rsidRPr="00390ECE">
        <w:rPr>
          <w:rFonts w:ascii="Times New Roman" w:hAnsi="Times New Roman" w:cs="Times New Roman"/>
        </w:rPr>
        <w:t>o</w:t>
      </w:r>
      <w:r w:rsidRPr="00390ECE">
        <w:rPr>
          <w:rFonts w:ascii="Times New Roman" w:hAnsi="Times New Roman" w:cs="Times New Roman"/>
        </w:rPr>
        <w:t>nocimiento de Jesús como Señor, la conversión a la justicia del Evangelio, el perdón de parte de Dios, la oración como conversación con Dios, el testimonio, la inmersión en la comun</w:t>
      </w:r>
      <w:r w:rsidRPr="00390ECE">
        <w:rPr>
          <w:rFonts w:ascii="Times New Roman" w:hAnsi="Times New Roman" w:cs="Times New Roman"/>
        </w:rPr>
        <w:t>i</w:t>
      </w:r>
      <w:r w:rsidRPr="00390ECE">
        <w:rPr>
          <w:rFonts w:ascii="Times New Roman" w:hAnsi="Times New Roman" w:cs="Times New Roman"/>
        </w:rPr>
        <w:t xml:space="preserve">dad, el conflicto asumido por causa del Evangelio. Estas </w:t>
      </w:r>
      <w:r w:rsidRPr="00390ECE">
        <w:rPr>
          <w:rFonts w:ascii="Times New Roman" w:hAnsi="Times New Roman" w:cs="Times New Roman"/>
          <w:b/>
          <w:bCs/>
        </w:rPr>
        <w:t xml:space="preserve">constantes de la evangelización </w:t>
      </w:r>
      <w:r w:rsidRPr="00390ECE">
        <w:rPr>
          <w:rFonts w:ascii="Times New Roman" w:hAnsi="Times New Roman" w:cs="Times New Roman"/>
        </w:rPr>
        <w:t>se dan ya de forma germinal en cualquier experiencia de fe. Veamos unos ejemplos.</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Conocida es la experiencia de la Palabra, que hace posible la conversión de </w:t>
      </w:r>
      <w:r w:rsidRPr="00390ECE">
        <w:rPr>
          <w:rFonts w:ascii="Times New Roman" w:hAnsi="Times New Roman" w:cs="Times New Roman"/>
          <w:b/>
          <w:bCs/>
        </w:rPr>
        <w:t>San Agustín</w:t>
      </w:r>
      <w:r w:rsidRPr="00390ECE">
        <w:rPr>
          <w:rFonts w:ascii="Times New Roman" w:hAnsi="Times New Roman" w:cs="Times New Roman"/>
        </w:rPr>
        <w:t>. Había pretendido dar pleno sentido a su vida, prescindiendo de Dios. Y, de hecho, se enco</w:t>
      </w:r>
      <w:r w:rsidRPr="00390ECE">
        <w:rPr>
          <w:rFonts w:ascii="Times New Roman" w:hAnsi="Times New Roman" w:cs="Times New Roman"/>
        </w:rPr>
        <w:t>n</w:t>
      </w:r>
      <w:r w:rsidRPr="00390ECE">
        <w:rPr>
          <w:rFonts w:ascii="Times New Roman" w:hAnsi="Times New Roman" w:cs="Times New Roman"/>
        </w:rPr>
        <w:t xml:space="preserve">traba </w:t>
      </w:r>
      <w:r w:rsidRPr="00390ECE">
        <w:rPr>
          <w:rFonts w:ascii="Times New Roman" w:hAnsi="Times New Roman" w:cs="Times New Roman"/>
          <w:b/>
          <w:bCs/>
        </w:rPr>
        <w:t>en el fango profundo</w:t>
      </w:r>
      <w:r w:rsidRPr="00390ECE">
        <w:rPr>
          <w:rFonts w:ascii="Times New Roman" w:hAnsi="Times New Roman" w:cs="Times New Roman"/>
        </w:rPr>
        <w:t xml:space="preserve">, con insatisfacción y vacío, </w:t>
      </w:r>
      <w:r w:rsidRPr="00390ECE">
        <w:rPr>
          <w:rFonts w:ascii="Times New Roman" w:hAnsi="Times New Roman" w:cs="Times New Roman"/>
          <w:b/>
          <w:bCs/>
        </w:rPr>
        <w:t>desnudo</w:t>
      </w:r>
      <w:r w:rsidRPr="00390ECE">
        <w:rPr>
          <w:rFonts w:ascii="Times New Roman" w:hAnsi="Times New Roman" w:cs="Times New Roman"/>
        </w:rPr>
        <w:t xml:space="preserve"> como el hombre pecador (</w:t>
      </w:r>
      <w:proofErr w:type="spellStart"/>
      <w:r w:rsidRPr="00390ECE">
        <w:rPr>
          <w:rFonts w:ascii="Times New Roman" w:hAnsi="Times New Roman" w:cs="Times New Roman"/>
        </w:rPr>
        <w:t>Gn</w:t>
      </w:r>
      <w:proofErr w:type="spellEnd"/>
      <w:r w:rsidRPr="00390ECE">
        <w:rPr>
          <w:rFonts w:ascii="Times New Roman" w:hAnsi="Times New Roman" w:cs="Times New Roman"/>
        </w:rPr>
        <w:t xml:space="preserve"> 3,7). Había oído contar diversas experiencias de fe, como aquella de San Antonio Abad. Habiendo recibido una inmensa fortuna de sus padres, se le ocurrió entrar en una Iglesia justo en el momento en que se proclamaba el Evangelio, el pasaje del joven rico: </w:t>
      </w:r>
      <w:r w:rsidRPr="00390ECE">
        <w:rPr>
          <w:rFonts w:ascii="Times New Roman" w:hAnsi="Times New Roman" w:cs="Times New Roman"/>
          <w:b/>
          <w:bCs/>
        </w:rPr>
        <w:t>Vende todo lo que tienes y dalo a los pobres</w:t>
      </w:r>
      <w:r w:rsidRPr="00390ECE">
        <w:rPr>
          <w:rFonts w:ascii="Times New Roman" w:hAnsi="Times New Roman" w:cs="Times New Roman"/>
        </w:rPr>
        <w:t xml:space="preserve"> (</w:t>
      </w:r>
      <w:proofErr w:type="spellStart"/>
      <w:r w:rsidRPr="00390ECE">
        <w:rPr>
          <w:rFonts w:ascii="Times New Roman" w:hAnsi="Times New Roman" w:cs="Times New Roman"/>
        </w:rPr>
        <w:t>Lc</w:t>
      </w:r>
      <w:proofErr w:type="spellEnd"/>
      <w:r w:rsidRPr="00390ECE">
        <w:rPr>
          <w:rFonts w:ascii="Times New Roman" w:hAnsi="Times New Roman" w:cs="Times New Roman"/>
        </w:rPr>
        <w:t xml:space="preserve"> 18,22). Lo escuchó como una palabra de Dios dirigida a él y así lo hizo.</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En el fondo, Agustín quería cambiar y no podía. En esa situación, en el huerto de Milán y con lágrimas en los ojos, hace una oración: </w:t>
      </w:r>
      <w:r w:rsidR="00513A8C">
        <w:rPr>
          <w:rFonts w:ascii="Times New Roman" w:hAnsi="Times New Roman" w:cs="Times New Roman"/>
        </w:rPr>
        <w:t>¿</w:t>
      </w:r>
      <w:r w:rsidRPr="00390ECE">
        <w:rPr>
          <w:rFonts w:ascii="Times New Roman" w:hAnsi="Times New Roman" w:cs="Times New Roman"/>
          <w:b/>
          <w:bCs/>
        </w:rPr>
        <w:t>Hasta cuándo, Señor...?</w:t>
      </w:r>
      <w:r w:rsidRPr="00390ECE">
        <w:rPr>
          <w:rFonts w:ascii="Times New Roman" w:hAnsi="Times New Roman" w:cs="Times New Roman"/>
        </w:rPr>
        <w:t xml:space="preserve"> Y desde una casa vecina, un niño o una niña comienza a decir: </w:t>
      </w:r>
      <w:r w:rsidRPr="00390ECE">
        <w:rPr>
          <w:rFonts w:ascii="Times New Roman" w:hAnsi="Times New Roman" w:cs="Times New Roman"/>
          <w:b/>
          <w:bCs/>
        </w:rPr>
        <w:t>Toma y lee, toma y lee</w:t>
      </w:r>
      <w:r w:rsidRPr="00390ECE">
        <w:rPr>
          <w:rFonts w:ascii="Times New Roman" w:hAnsi="Times New Roman" w:cs="Times New Roman"/>
        </w:rPr>
        <w:t xml:space="preserve">. Agustín se pregunta qué podía significar aquello: </w:t>
      </w:r>
      <w:r w:rsidR="00513A8C">
        <w:rPr>
          <w:rFonts w:ascii="Times New Roman" w:hAnsi="Times New Roman" w:cs="Times New Roman"/>
        </w:rPr>
        <w:t>¿</w:t>
      </w:r>
      <w:r w:rsidRPr="00390ECE">
        <w:rPr>
          <w:rFonts w:ascii="Times New Roman" w:hAnsi="Times New Roman" w:cs="Times New Roman"/>
        </w:rPr>
        <w:t xml:space="preserve">sería una canción, un refrán o quizá una palabra de Dios dirigida a él? </w:t>
      </w:r>
      <w:r w:rsidR="00513A8C">
        <w:rPr>
          <w:rFonts w:ascii="Times New Roman" w:hAnsi="Times New Roman" w:cs="Times New Roman"/>
        </w:rPr>
        <w:t>¿</w:t>
      </w:r>
      <w:r w:rsidRPr="00390ECE">
        <w:rPr>
          <w:rFonts w:ascii="Times New Roman" w:hAnsi="Times New Roman" w:cs="Times New Roman"/>
        </w:rPr>
        <w:t>Debería tomar la Biblia y leer? Optó por esto último y, tomando el libro del Apóstol, que tenía allí a mano, abrió y comenzó a leer allí donde se posaron sus ojos. Se encontró lo s</w:t>
      </w:r>
      <w:r w:rsidRPr="00390ECE">
        <w:rPr>
          <w:rFonts w:ascii="Times New Roman" w:hAnsi="Times New Roman" w:cs="Times New Roman"/>
        </w:rPr>
        <w:t>i</w:t>
      </w:r>
      <w:r w:rsidRPr="00390ECE">
        <w:rPr>
          <w:rFonts w:ascii="Times New Roman" w:hAnsi="Times New Roman" w:cs="Times New Roman"/>
        </w:rPr>
        <w:t xml:space="preserve">guiente: </w:t>
      </w:r>
      <w:r w:rsidRPr="00390ECE">
        <w:rPr>
          <w:rFonts w:ascii="Times New Roman" w:hAnsi="Times New Roman" w:cs="Times New Roman"/>
          <w:b/>
          <w:bCs/>
        </w:rPr>
        <w:t>Nada de comilonas y borracheras; nada de lujurias y desenfrenos; nada de riv</w:t>
      </w:r>
      <w:r w:rsidRPr="00390ECE">
        <w:rPr>
          <w:rFonts w:ascii="Times New Roman" w:hAnsi="Times New Roman" w:cs="Times New Roman"/>
          <w:b/>
          <w:bCs/>
        </w:rPr>
        <w:t>a</w:t>
      </w:r>
      <w:r w:rsidRPr="00390ECE">
        <w:rPr>
          <w:rFonts w:ascii="Times New Roman" w:hAnsi="Times New Roman" w:cs="Times New Roman"/>
          <w:b/>
          <w:bCs/>
        </w:rPr>
        <w:t>lidades y envidias. Revestíos más bien del Señor Jesucristo y no os preocupéis de la ca</w:t>
      </w:r>
      <w:r w:rsidRPr="00390ECE">
        <w:rPr>
          <w:rFonts w:ascii="Times New Roman" w:hAnsi="Times New Roman" w:cs="Times New Roman"/>
          <w:b/>
          <w:bCs/>
        </w:rPr>
        <w:t>r</w:t>
      </w:r>
      <w:r w:rsidRPr="00390ECE">
        <w:rPr>
          <w:rFonts w:ascii="Times New Roman" w:hAnsi="Times New Roman" w:cs="Times New Roman"/>
          <w:b/>
          <w:bCs/>
        </w:rPr>
        <w:t xml:space="preserve">ne para satisfacer sus concupiscencias </w:t>
      </w:r>
      <w:r w:rsidRPr="00390ECE">
        <w:rPr>
          <w:rFonts w:ascii="Times New Roman" w:hAnsi="Times New Roman" w:cs="Times New Roman"/>
        </w:rPr>
        <w:t>(</w:t>
      </w:r>
      <w:proofErr w:type="spellStart"/>
      <w:r w:rsidRPr="00390ECE">
        <w:rPr>
          <w:rFonts w:ascii="Times New Roman" w:hAnsi="Times New Roman" w:cs="Times New Roman"/>
        </w:rPr>
        <w:t>Rm</w:t>
      </w:r>
      <w:proofErr w:type="spellEnd"/>
      <w:r w:rsidRPr="00390ECE">
        <w:rPr>
          <w:rFonts w:ascii="Times New Roman" w:hAnsi="Times New Roman" w:cs="Times New Roman"/>
        </w:rPr>
        <w:t xml:space="preserve"> 13,13). Se lo comentó a su amigo Alipio, el cual lo recibió como palabra de Dios y dijo: </w:t>
      </w:r>
      <w:r w:rsidRPr="00390ECE">
        <w:rPr>
          <w:rFonts w:ascii="Times New Roman" w:hAnsi="Times New Roman" w:cs="Times New Roman"/>
          <w:b/>
          <w:bCs/>
        </w:rPr>
        <w:t>Lo que viene después es para mí</w:t>
      </w:r>
      <w:r w:rsidRPr="00390ECE">
        <w:rPr>
          <w:rFonts w:ascii="Times New Roman" w:hAnsi="Times New Roman" w:cs="Times New Roman"/>
        </w:rPr>
        <w:t xml:space="preserve">: </w:t>
      </w:r>
      <w:r w:rsidRPr="00390ECE">
        <w:rPr>
          <w:rFonts w:ascii="Times New Roman" w:hAnsi="Times New Roman" w:cs="Times New Roman"/>
          <w:b/>
          <w:bCs/>
        </w:rPr>
        <w:t>Acoged bien al que es débil en la fe</w:t>
      </w:r>
      <w:r w:rsidRPr="00390ECE">
        <w:rPr>
          <w:rFonts w:ascii="Times New Roman" w:hAnsi="Times New Roman" w:cs="Times New Roman"/>
        </w:rPr>
        <w:t xml:space="preserve"> (</w:t>
      </w:r>
      <w:r w:rsidRPr="00390ECE">
        <w:rPr>
          <w:rFonts w:ascii="Times New Roman" w:hAnsi="Times New Roman" w:cs="Times New Roman"/>
          <w:i/>
          <w:iCs/>
        </w:rPr>
        <w:t>Confesiones</w:t>
      </w:r>
      <w:r w:rsidRPr="00390ECE">
        <w:rPr>
          <w:rFonts w:ascii="Times New Roman" w:hAnsi="Times New Roman" w:cs="Times New Roman"/>
        </w:rPr>
        <w:t>, VIII).</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Veamos la experiencia de </w:t>
      </w:r>
      <w:r w:rsidRPr="00390ECE">
        <w:rPr>
          <w:rFonts w:ascii="Times New Roman" w:hAnsi="Times New Roman" w:cs="Times New Roman"/>
          <w:b/>
          <w:bCs/>
        </w:rPr>
        <w:t xml:space="preserve">Bartolomé de las Casas. </w:t>
      </w:r>
      <w:r w:rsidRPr="00390ECE">
        <w:rPr>
          <w:rFonts w:ascii="Times New Roman" w:hAnsi="Times New Roman" w:cs="Times New Roman"/>
        </w:rPr>
        <w:t xml:space="preserve">Bartolomé llega a América el 15 de abril de 1502, a los nueve años del descubrimiento, y participa con Ovando en la </w:t>
      </w:r>
      <w:r w:rsidRPr="00390ECE">
        <w:rPr>
          <w:rFonts w:ascii="Times New Roman" w:hAnsi="Times New Roman" w:cs="Times New Roman"/>
          <w:b/>
          <w:bCs/>
        </w:rPr>
        <w:t>violenta co</w:t>
      </w:r>
      <w:r w:rsidRPr="00390ECE">
        <w:rPr>
          <w:rFonts w:ascii="Times New Roman" w:hAnsi="Times New Roman" w:cs="Times New Roman"/>
          <w:b/>
          <w:bCs/>
        </w:rPr>
        <w:t>n</w:t>
      </w:r>
      <w:r w:rsidRPr="00390ECE">
        <w:rPr>
          <w:rFonts w:ascii="Times New Roman" w:hAnsi="Times New Roman" w:cs="Times New Roman"/>
          <w:b/>
          <w:bCs/>
        </w:rPr>
        <w:t>quista</w:t>
      </w:r>
      <w:r w:rsidRPr="00390ECE">
        <w:rPr>
          <w:rFonts w:ascii="Times New Roman" w:hAnsi="Times New Roman" w:cs="Times New Roman"/>
        </w:rPr>
        <w:t xml:space="preserve"> de los indios taínos. Es ordenado sacerdote en 1511. En 1523 se hace dominico. Desde enero de 1513 participa con Pánfilo de Narváez en la conquista de la isla de Cuba, donde la dominación europea de los cristianos se impone "a sangre y fuego". Por el sistema del </w:t>
      </w:r>
      <w:r w:rsidRPr="00390ECE">
        <w:rPr>
          <w:rFonts w:ascii="Times New Roman" w:hAnsi="Times New Roman" w:cs="Times New Roman"/>
          <w:b/>
          <w:bCs/>
        </w:rPr>
        <w:t>repa</w:t>
      </w:r>
      <w:r w:rsidRPr="00390ECE">
        <w:rPr>
          <w:rFonts w:ascii="Times New Roman" w:hAnsi="Times New Roman" w:cs="Times New Roman"/>
          <w:b/>
          <w:bCs/>
        </w:rPr>
        <w:t>r</w:t>
      </w:r>
      <w:r w:rsidRPr="00390ECE">
        <w:rPr>
          <w:rFonts w:ascii="Times New Roman" w:hAnsi="Times New Roman" w:cs="Times New Roman"/>
          <w:b/>
          <w:bCs/>
        </w:rPr>
        <w:t>timiento</w:t>
      </w:r>
      <w:r w:rsidRPr="00390ECE">
        <w:rPr>
          <w:rFonts w:ascii="Times New Roman" w:hAnsi="Times New Roman" w:cs="Times New Roman"/>
        </w:rPr>
        <w:t xml:space="preserve">, Bartolomé recibe un grupo de indios que trabajan para él. Cómplice de la violencia se hace también cómplice de la </w:t>
      </w:r>
      <w:r w:rsidRPr="00390ECE">
        <w:rPr>
          <w:rFonts w:ascii="Times New Roman" w:hAnsi="Times New Roman" w:cs="Times New Roman"/>
          <w:b/>
          <w:bCs/>
        </w:rPr>
        <w:t>explotación</w:t>
      </w:r>
      <w:r w:rsidRPr="00390ECE">
        <w:rPr>
          <w:rFonts w:ascii="Times New Roman" w:hAnsi="Times New Roman" w:cs="Times New Roman"/>
        </w:rPr>
        <w:t xml:space="preserve">. El clérigo Bartolomé de las Casas, escribe él mismo, "andaba bien ocupado y muy solícito en sus granjerías, como los otros, enviando sus indios de su repartimiento a las minas, a sacar oro y hacer sementeras, y aprovechándose </w:t>
      </w:r>
      <w:proofErr w:type="spellStart"/>
      <w:r w:rsidRPr="00390ECE">
        <w:rPr>
          <w:rFonts w:ascii="Times New Roman" w:hAnsi="Times New Roman" w:cs="Times New Roman"/>
        </w:rPr>
        <w:t>d</w:t>
      </w:r>
      <w:r w:rsidRPr="00390ECE">
        <w:rPr>
          <w:rFonts w:ascii="Times New Roman" w:hAnsi="Times New Roman" w:cs="Times New Roman"/>
        </w:rPr>
        <w:t>e</w:t>
      </w:r>
      <w:r w:rsidRPr="00390ECE">
        <w:rPr>
          <w:rFonts w:ascii="Times New Roman" w:hAnsi="Times New Roman" w:cs="Times New Roman"/>
        </w:rPr>
        <w:t>llos</w:t>
      </w:r>
      <w:proofErr w:type="spellEnd"/>
      <w:r w:rsidRPr="00390ECE">
        <w:rPr>
          <w:rFonts w:ascii="Times New Roman" w:hAnsi="Times New Roman" w:cs="Times New Roman"/>
        </w:rPr>
        <w:t xml:space="preserve"> cuanto más podía".</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Todo estaba aparentemente en orden, cuando un acontecimiento de lo más normal viene a poner las cosas en cuestión: llega Diego Velázquez y (como no había en toda la isla clérigo ni fraile) le pide a Bartolomé que les celebre la misa y les predique el evangelio. La fiesta era Pentecostés, año de 1514. El caso es que Bartolomé "comenzó a considerar consigo </w:t>
      </w:r>
      <w:proofErr w:type="spellStart"/>
      <w:r w:rsidRPr="00390ECE">
        <w:rPr>
          <w:rFonts w:ascii="Times New Roman" w:hAnsi="Times New Roman" w:cs="Times New Roman"/>
        </w:rPr>
        <w:t>mesmo</w:t>
      </w:r>
      <w:proofErr w:type="spellEnd"/>
      <w:r w:rsidRPr="00390ECE">
        <w:rPr>
          <w:rFonts w:ascii="Times New Roman" w:hAnsi="Times New Roman" w:cs="Times New Roman"/>
        </w:rPr>
        <w:t xml:space="preserve"> sobre algunas autoridades de </w:t>
      </w:r>
      <w:proofErr w:type="spellStart"/>
      <w:r w:rsidRPr="00390ECE">
        <w:rPr>
          <w:rFonts w:ascii="Times New Roman" w:hAnsi="Times New Roman" w:cs="Times New Roman"/>
        </w:rPr>
        <w:t>a</w:t>
      </w:r>
      <w:proofErr w:type="spellEnd"/>
      <w:r w:rsidRPr="00390ECE">
        <w:rPr>
          <w:rFonts w:ascii="Times New Roman" w:hAnsi="Times New Roman" w:cs="Times New Roman"/>
        </w:rPr>
        <w:t xml:space="preserve"> Sagrada Escritura". Y encontró aquel pasaje del Eclesiástico (</w:t>
      </w:r>
      <w:proofErr w:type="spellStart"/>
      <w:r w:rsidRPr="00390ECE">
        <w:rPr>
          <w:rFonts w:ascii="Times New Roman" w:hAnsi="Times New Roman" w:cs="Times New Roman"/>
        </w:rPr>
        <w:t>Eclo</w:t>
      </w:r>
      <w:proofErr w:type="spellEnd"/>
      <w:r w:rsidRPr="00390ECE">
        <w:rPr>
          <w:rFonts w:ascii="Times New Roman" w:hAnsi="Times New Roman" w:cs="Times New Roman"/>
        </w:rPr>
        <w:t xml:space="preserve"> 34,18-22) que le dejó anonadado</w:t>
      </w:r>
      <w:r w:rsidRPr="00390ECE">
        <w:rPr>
          <w:rFonts w:ascii="Times New Roman" w:hAnsi="Times New Roman" w:cs="Times New Roman"/>
          <w:b/>
          <w:bCs/>
        </w:rPr>
        <w:t xml:space="preserve">: Sacrificios de bienes injustos son impuros, no son aceptadas las ofrendas de los impíos. El Altísimo no acepta las ofrendas de los impíos ni por sus muchos sacrificios les perdona el pecado. Es sacrificar al hijo en presencia de su padre, robar a los pobres para ofrecer sacrificio. El pan es vida del pobre, el que se lo </w:t>
      </w:r>
      <w:r w:rsidRPr="00390ECE">
        <w:rPr>
          <w:rFonts w:ascii="Times New Roman" w:hAnsi="Times New Roman" w:cs="Times New Roman"/>
          <w:b/>
          <w:bCs/>
        </w:rPr>
        <w:lastRenderedPageBreak/>
        <w:t>defrauda es homicida. Mata a su prójimo quien le quita su salario, quien no paga el ju</w:t>
      </w:r>
      <w:r w:rsidRPr="00390ECE">
        <w:rPr>
          <w:rFonts w:ascii="Times New Roman" w:hAnsi="Times New Roman" w:cs="Times New Roman"/>
          <w:b/>
          <w:bCs/>
        </w:rPr>
        <w:t>s</w:t>
      </w:r>
      <w:r w:rsidRPr="00390ECE">
        <w:rPr>
          <w:rFonts w:ascii="Times New Roman" w:hAnsi="Times New Roman" w:cs="Times New Roman"/>
          <w:b/>
          <w:bCs/>
        </w:rPr>
        <w:t xml:space="preserve">to salario derrama su sangre. </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Bartolomé no pudo celebrar su misa. Aplicando lo uno (el texto bíblico) a lo otro (la miseria y servidumbre que padecían aquellas gentes), "determinó en sí mismo, convencido de la misma verdad, ser injusto y tiránico todo cuanto acerca de los indios en esta India se come</w:t>
      </w:r>
      <w:r w:rsidRPr="00390ECE">
        <w:rPr>
          <w:rFonts w:ascii="Times New Roman" w:hAnsi="Times New Roman" w:cs="Times New Roman"/>
        </w:rPr>
        <w:t>t</w:t>
      </w:r>
      <w:r w:rsidRPr="00390ECE">
        <w:rPr>
          <w:rFonts w:ascii="Times New Roman" w:hAnsi="Times New Roman" w:cs="Times New Roman"/>
        </w:rPr>
        <w:t>ía". Por tanto, "acordó dejar totalmente" a sus indios y comenzó su predicación profética pr</w:t>
      </w:r>
      <w:r w:rsidRPr="00390ECE">
        <w:rPr>
          <w:rFonts w:ascii="Times New Roman" w:hAnsi="Times New Roman" w:cs="Times New Roman"/>
        </w:rPr>
        <w:t>i</w:t>
      </w:r>
      <w:r w:rsidRPr="00390ECE">
        <w:rPr>
          <w:rFonts w:ascii="Times New Roman" w:hAnsi="Times New Roman" w:cs="Times New Roman"/>
        </w:rPr>
        <w:t>mero en Cuba, después en Santo Domingo, posteriormente en España y después en todos los reinos de las Indias, "quedando todos admirados y aun espantados de lo que les dijo" (</w:t>
      </w:r>
      <w:r w:rsidRPr="00390ECE">
        <w:rPr>
          <w:rFonts w:ascii="Times New Roman" w:hAnsi="Times New Roman" w:cs="Times New Roman"/>
          <w:i/>
          <w:iCs/>
        </w:rPr>
        <w:t>Hist</w:t>
      </w:r>
      <w:r w:rsidRPr="00390ECE">
        <w:rPr>
          <w:rFonts w:ascii="Times New Roman" w:hAnsi="Times New Roman" w:cs="Times New Roman"/>
          <w:i/>
          <w:iCs/>
        </w:rPr>
        <w:t>o</w:t>
      </w:r>
      <w:r w:rsidRPr="00390ECE">
        <w:rPr>
          <w:rFonts w:ascii="Times New Roman" w:hAnsi="Times New Roman" w:cs="Times New Roman"/>
          <w:i/>
          <w:iCs/>
        </w:rPr>
        <w:t>ria de las Indias I.III</w:t>
      </w:r>
      <w:r w:rsidRPr="00390ECE">
        <w:rPr>
          <w:rFonts w:ascii="Times New Roman" w:hAnsi="Times New Roman" w:cs="Times New Roman"/>
        </w:rPr>
        <w:t>, c. 95). Aquel pasaje del Eclesiástico tenía una fuerza impresionante.</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Poco a poco, se ha ido tomando conciencia de que la secular ignorancia religiosa implica, en realidad, una </w:t>
      </w:r>
      <w:r w:rsidRPr="00390ECE">
        <w:rPr>
          <w:rFonts w:ascii="Times New Roman" w:hAnsi="Times New Roman" w:cs="Times New Roman"/>
          <w:b/>
          <w:bCs/>
        </w:rPr>
        <w:t>falta de evangelización</w:t>
      </w:r>
      <w:r w:rsidRPr="00390ECE">
        <w:rPr>
          <w:rFonts w:ascii="Times New Roman" w:hAnsi="Times New Roman" w:cs="Times New Roman"/>
        </w:rPr>
        <w:t xml:space="preserve">. Es preciso evangelizar a los bautizados para que la Iglesia, así renovada y evangelizada, sea </w:t>
      </w:r>
      <w:r w:rsidRPr="00390ECE">
        <w:rPr>
          <w:rFonts w:ascii="Times New Roman" w:hAnsi="Times New Roman" w:cs="Times New Roman"/>
          <w:b/>
          <w:bCs/>
        </w:rPr>
        <w:t>luz de las gentes</w:t>
      </w:r>
      <w:r w:rsidRPr="00390ECE">
        <w:rPr>
          <w:rFonts w:ascii="Times New Roman" w:hAnsi="Times New Roman" w:cs="Times New Roman"/>
        </w:rPr>
        <w:t xml:space="preserve"> en el mundo de hoy. Dice el Sín</w:t>
      </w:r>
      <w:r w:rsidRPr="00390ECE">
        <w:rPr>
          <w:rFonts w:ascii="Times New Roman" w:hAnsi="Times New Roman" w:cs="Times New Roman"/>
        </w:rPr>
        <w:t>o</w:t>
      </w:r>
      <w:r w:rsidRPr="00390ECE">
        <w:rPr>
          <w:rFonts w:ascii="Times New Roman" w:hAnsi="Times New Roman" w:cs="Times New Roman"/>
        </w:rPr>
        <w:t>do extraordinario (1985) en su relación final: "La evangelización de los no creyentes pres</w:t>
      </w:r>
      <w:r w:rsidRPr="00390ECE">
        <w:rPr>
          <w:rFonts w:ascii="Times New Roman" w:hAnsi="Times New Roman" w:cs="Times New Roman"/>
        </w:rPr>
        <w:t>u</w:t>
      </w:r>
      <w:r w:rsidRPr="00390ECE">
        <w:rPr>
          <w:rFonts w:ascii="Times New Roman" w:hAnsi="Times New Roman" w:cs="Times New Roman"/>
        </w:rPr>
        <w:t xml:space="preserve">pone la </w:t>
      </w:r>
      <w:proofErr w:type="spellStart"/>
      <w:r w:rsidRPr="00390ECE">
        <w:rPr>
          <w:rFonts w:ascii="Times New Roman" w:hAnsi="Times New Roman" w:cs="Times New Roman"/>
        </w:rPr>
        <w:t>autoevangelización</w:t>
      </w:r>
      <w:proofErr w:type="spellEnd"/>
      <w:r w:rsidRPr="00390ECE">
        <w:rPr>
          <w:rFonts w:ascii="Times New Roman" w:hAnsi="Times New Roman" w:cs="Times New Roman"/>
        </w:rPr>
        <w:t xml:space="preserve"> de los bautizados y también de los mismos diáconos, presbíteros y obispos". </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La recuperación de la unidad entre los cristianos fue un objetivo del Concilio Vaticano II. P</w:t>
      </w:r>
      <w:r w:rsidRPr="00390ECE">
        <w:rPr>
          <w:rFonts w:ascii="Times New Roman" w:hAnsi="Times New Roman" w:cs="Times New Roman"/>
        </w:rPr>
        <w:t>e</w:t>
      </w:r>
      <w:r w:rsidRPr="00390ECE">
        <w:rPr>
          <w:rFonts w:ascii="Times New Roman" w:hAnsi="Times New Roman" w:cs="Times New Roman"/>
        </w:rPr>
        <w:t xml:space="preserve">ro no hay que engañarse. La unidad de los discípulos, por la que ora Cristo, es </w:t>
      </w:r>
      <w:r w:rsidRPr="00390ECE">
        <w:rPr>
          <w:rFonts w:ascii="Times New Roman" w:hAnsi="Times New Roman" w:cs="Times New Roman"/>
          <w:b/>
          <w:bCs/>
        </w:rPr>
        <w:t>problema de conversión</w:t>
      </w:r>
      <w:r w:rsidRPr="00390ECE">
        <w:rPr>
          <w:rFonts w:ascii="Times New Roman" w:hAnsi="Times New Roman" w:cs="Times New Roman"/>
        </w:rPr>
        <w:t>. En la parábola ecuménica de la rueda, no se trata de que el radio anglicano se convierta al romano o que este se convierta al griego. No, se trata de que cada radio se co</w:t>
      </w:r>
      <w:r w:rsidRPr="00390ECE">
        <w:rPr>
          <w:rFonts w:ascii="Times New Roman" w:hAnsi="Times New Roman" w:cs="Times New Roman"/>
        </w:rPr>
        <w:t>n</w:t>
      </w:r>
      <w:r w:rsidRPr="00390ECE">
        <w:rPr>
          <w:rFonts w:ascii="Times New Roman" w:hAnsi="Times New Roman" w:cs="Times New Roman"/>
        </w:rPr>
        <w:t>vierta al eje que es Cristo y allí, unos y otros, nos encontraremos. Así de sencillo, se encue</w:t>
      </w:r>
      <w:r w:rsidRPr="00390ECE">
        <w:rPr>
          <w:rFonts w:ascii="Times New Roman" w:hAnsi="Times New Roman" w:cs="Times New Roman"/>
        </w:rPr>
        <w:t>n</w:t>
      </w:r>
      <w:r w:rsidRPr="00390ECE">
        <w:rPr>
          <w:rFonts w:ascii="Times New Roman" w:hAnsi="Times New Roman" w:cs="Times New Roman"/>
        </w:rPr>
        <w:t xml:space="preserve">tre cada uno donde se encuentre. </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El proceso de evangelización tiene unas </w:t>
      </w:r>
      <w:r w:rsidRPr="00390ECE">
        <w:rPr>
          <w:rFonts w:ascii="Times New Roman" w:hAnsi="Times New Roman" w:cs="Times New Roman"/>
          <w:b/>
          <w:bCs/>
        </w:rPr>
        <w:t>etapas</w:t>
      </w:r>
      <w:r w:rsidRPr="00390ECE">
        <w:rPr>
          <w:rFonts w:ascii="Times New Roman" w:hAnsi="Times New Roman" w:cs="Times New Roman"/>
        </w:rPr>
        <w:t xml:space="preserve">, que es preciso identificar (Mt 13). Comienza con el </w:t>
      </w:r>
      <w:r w:rsidRPr="00390ECE">
        <w:rPr>
          <w:rFonts w:ascii="Times New Roman" w:hAnsi="Times New Roman" w:cs="Times New Roman"/>
          <w:b/>
          <w:bCs/>
        </w:rPr>
        <w:t>anuncio primero</w:t>
      </w:r>
      <w:r w:rsidRPr="00390ECE">
        <w:rPr>
          <w:rFonts w:ascii="Times New Roman" w:hAnsi="Times New Roman" w:cs="Times New Roman"/>
        </w:rPr>
        <w:t xml:space="preserve"> del evangelio (siembra de la Palabra) y se cumple de forma básica y fundamental en la </w:t>
      </w:r>
      <w:r w:rsidRPr="00390ECE">
        <w:rPr>
          <w:rFonts w:ascii="Times New Roman" w:hAnsi="Times New Roman" w:cs="Times New Roman"/>
          <w:b/>
          <w:bCs/>
        </w:rPr>
        <w:t>catequesis</w:t>
      </w:r>
      <w:r w:rsidRPr="00390ECE">
        <w:rPr>
          <w:rFonts w:ascii="Times New Roman" w:hAnsi="Times New Roman" w:cs="Times New Roman"/>
        </w:rPr>
        <w:t xml:space="preserve"> (crecimiento y maduración, que produce fruto). La catequesis, para bautizados o para quienes se preparan a recibir el bautismo, implica una </w:t>
      </w:r>
      <w:r w:rsidRPr="00390ECE">
        <w:rPr>
          <w:rFonts w:ascii="Times New Roman" w:hAnsi="Times New Roman" w:cs="Times New Roman"/>
          <w:b/>
          <w:bCs/>
        </w:rPr>
        <w:t xml:space="preserve">entrega viva del evangelio y de todo el evangelio a los hombres </w:t>
      </w:r>
      <w:r w:rsidRPr="00390ECE">
        <w:rPr>
          <w:rFonts w:ascii="Times New Roman" w:hAnsi="Times New Roman" w:cs="Times New Roman"/>
        </w:rPr>
        <w:t>(DGC 78, 105 y 111).</w:t>
      </w:r>
    </w:p>
    <w:p w:rsidR="00390ECE" w:rsidRPr="00390ECE" w:rsidRDefault="00390ECE" w:rsidP="00390ECE">
      <w:pPr>
        <w:widowControl/>
        <w:numPr>
          <w:ilvl w:val="1"/>
          <w:numId w:val="22"/>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La misión desborda los límites de lugar y de tiempo: </w:t>
      </w:r>
      <w:r w:rsidRPr="00390ECE">
        <w:rPr>
          <w:rFonts w:ascii="Times New Roman" w:hAnsi="Times New Roman" w:cs="Times New Roman"/>
          <w:b/>
          <w:bCs/>
        </w:rPr>
        <w:t>Aún haré lucir como la aurora la in</w:t>
      </w:r>
      <w:r w:rsidRPr="00390ECE">
        <w:rPr>
          <w:rFonts w:ascii="Times New Roman" w:hAnsi="Times New Roman" w:cs="Times New Roman"/>
          <w:b/>
          <w:bCs/>
        </w:rPr>
        <w:t>s</w:t>
      </w:r>
      <w:r w:rsidRPr="00390ECE">
        <w:rPr>
          <w:rFonts w:ascii="Times New Roman" w:hAnsi="Times New Roman" w:cs="Times New Roman"/>
          <w:b/>
          <w:bCs/>
        </w:rPr>
        <w:t>trucción, lo más lejos posible la daré a conocer. Aún derramaré la enseñanza como pr</w:t>
      </w:r>
      <w:r w:rsidRPr="00390ECE">
        <w:rPr>
          <w:rFonts w:ascii="Times New Roman" w:hAnsi="Times New Roman" w:cs="Times New Roman"/>
          <w:b/>
          <w:bCs/>
        </w:rPr>
        <w:t>o</w:t>
      </w:r>
      <w:r w:rsidRPr="00390ECE">
        <w:rPr>
          <w:rFonts w:ascii="Times New Roman" w:hAnsi="Times New Roman" w:cs="Times New Roman"/>
          <w:b/>
          <w:bCs/>
        </w:rPr>
        <w:t xml:space="preserve">fecía, la dejaré por generaciones de siglos </w:t>
      </w:r>
      <w:r w:rsidRPr="00390ECE">
        <w:rPr>
          <w:rFonts w:ascii="Times New Roman" w:hAnsi="Times New Roman" w:cs="Times New Roman"/>
        </w:rPr>
        <w:t>(</w:t>
      </w:r>
      <w:proofErr w:type="spellStart"/>
      <w:r w:rsidRPr="00390ECE">
        <w:rPr>
          <w:rFonts w:ascii="Times New Roman" w:hAnsi="Times New Roman" w:cs="Times New Roman"/>
        </w:rPr>
        <w:t>Eclo</w:t>
      </w:r>
      <w:proofErr w:type="spellEnd"/>
      <w:r w:rsidRPr="00390ECE">
        <w:rPr>
          <w:rFonts w:ascii="Times New Roman" w:hAnsi="Times New Roman" w:cs="Times New Roman"/>
        </w:rPr>
        <w:t xml:space="preserve"> 24, 32-33). Se ha dicho bellamente: "En la tumba de uno de los antiguos faraones egipcios fue hallado un puñado de granos de trigo. A</w:t>
      </w:r>
      <w:r w:rsidRPr="00390ECE">
        <w:rPr>
          <w:rFonts w:ascii="Times New Roman" w:hAnsi="Times New Roman" w:cs="Times New Roman"/>
        </w:rPr>
        <w:t>l</w:t>
      </w:r>
      <w:r w:rsidRPr="00390ECE">
        <w:rPr>
          <w:rFonts w:ascii="Times New Roman" w:hAnsi="Times New Roman" w:cs="Times New Roman"/>
        </w:rPr>
        <w:t>guien los tomó, los plantó y regó. Y, para general asombro, los granos retoñaron al cabo de cinco mil años" (De Mello). No sabemos hasta dónde (en el espacio y en tiempo) llegará la semilla. Nos corresponde sembrar, regar, segar y limpiar.</w:t>
      </w:r>
    </w:p>
    <w:p w:rsidR="00390ECE" w:rsidRPr="00390ECE" w:rsidRDefault="00390ECE" w:rsidP="00390ECE">
      <w:pPr>
        <w:widowControl/>
        <w:numPr>
          <w:ilvl w:val="1"/>
          <w:numId w:val="23"/>
        </w:numPr>
        <w:autoSpaceDE/>
        <w:autoSpaceDN/>
        <w:adjustRightInd/>
        <w:spacing w:before="100" w:beforeAutospacing="1" w:after="100" w:afterAutospacing="1"/>
        <w:rPr>
          <w:rFonts w:ascii="Times New Roman" w:hAnsi="Times New Roman" w:cs="Times New Roman"/>
        </w:rPr>
      </w:pPr>
      <w:r w:rsidRPr="00390ECE">
        <w:rPr>
          <w:rFonts w:ascii="Times New Roman" w:hAnsi="Times New Roman" w:cs="Times New Roman"/>
        </w:rPr>
        <w:t xml:space="preserve">Diálogo: Algo nuevo está brotando </w:t>
      </w:r>
      <w:r w:rsidR="00513A8C">
        <w:rPr>
          <w:rFonts w:ascii="Times New Roman" w:hAnsi="Times New Roman" w:cs="Times New Roman"/>
        </w:rPr>
        <w:t>¿</w:t>
      </w:r>
      <w:r w:rsidRPr="00390ECE">
        <w:rPr>
          <w:rFonts w:ascii="Times New Roman" w:hAnsi="Times New Roman" w:cs="Times New Roman"/>
        </w:rPr>
        <w:t>no lo notáis? (</w:t>
      </w:r>
      <w:proofErr w:type="spellStart"/>
      <w:r w:rsidRPr="00390ECE">
        <w:rPr>
          <w:rFonts w:ascii="Times New Roman" w:hAnsi="Times New Roman" w:cs="Times New Roman"/>
        </w:rPr>
        <w:t>Is</w:t>
      </w:r>
      <w:proofErr w:type="spellEnd"/>
      <w:r w:rsidRPr="00390ECE">
        <w:rPr>
          <w:rFonts w:ascii="Times New Roman" w:hAnsi="Times New Roman" w:cs="Times New Roman"/>
        </w:rPr>
        <w:t xml:space="preserve"> 43,19)</w:t>
      </w:r>
    </w:p>
    <w:p w:rsidR="00B97482" w:rsidRPr="00390ECE" w:rsidRDefault="00B97482" w:rsidP="00390ECE">
      <w:pPr>
        <w:rPr>
          <w:szCs w:val="36"/>
        </w:rPr>
      </w:pPr>
    </w:p>
    <w:sectPr w:rsidR="00B97482" w:rsidRPr="00390ECE" w:rsidSect="001D32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C1"/>
    <w:multiLevelType w:val="multilevel"/>
    <w:tmpl w:val="413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24F5"/>
    <w:multiLevelType w:val="multilevel"/>
    <w:tmpl w:val="F62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957B9"/>
    <w:multiLevelType w:val="multilevel"/>
    <w:tmpl w:val="59E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02D46"/>
    <w:multiLevelType w:val="multilevel"/>
    <w:tmpl w:val="08E45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66DF4"/>
    <w:multiLevelType w:val="multilevel"/>
    <w:tmpl w:val="101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C104D"/>
    <w:multiLevelType w:val="multilevel"/>
    <w:tmpl w:val="0B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332A2"/>
    <w:multiLevelType w:val="multilevel"/>
    <w:tmpl w:val="77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55CC4"/>
    <w:multiLevelType w:val="multilevel"/>
    <w:tmpl w:val="1CB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320DD"/>
    <w:multiLevelType w:val="multilevel"/>
    <w:tmpl w:val="F25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861894"/>
    <w:multiLevelType w:val="multilevel"/>
    <w:tmpl w:val="498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D4CEB"/>
    <w:multiLevelType w:val="multilevel"/>
    <w:tmpl w:val="51884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DA53D4"/>
    <w:multiLevelType w:val="multilevel"/>
    <w:tmpl w:val="7C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10"/>
  </w:num>
  <w:num w:numId="4">
    <w:abstractNumId w:val="9"/>
  </w:num>
  <w:num w:numId="5">
    <w:abstractNumId w:val="8"/>
  </w:num>
  <w:num w:numId="6">
    <w:abstractNumId w:val="6"/>
  </w:num>
  <w:num w:numId="7">
    <w:abstractNumId w:val="13"/>
  </w:num>
  <w:num w:numId="8">
    <w:abstractNumId w:val="1"/>
  </w:num>
  <w:num w:numId="9">
    <w:abstractNumId w:val="7"/>
  </w:num>
  <w:num w:numId="10">
    <w:abstractNumId w:val="14"/>
  </w:num>
  <w:num w:numId="11">
    <w:abstractNumId w:val="12"/>
  </w:num>
  <w:num w:numId="12">
    <w:abstractNumId w:val="11"/>
  </w:num>
  <w:num w:numId="13">
    <w:abstractNumId w:val="2"/>
  </w:num>
  <w:num w:numId="14">
    <w:abstractNumId w:val="17"/>
  </w:num>
  <w:num w:numId="15">
    <w:abstractNumId w:val="5"/>
  </w:num>
  <w:num w:numId="16">
    <w:abstractNumId w:val="0"/>
  </w:num>
  <w:num w:numId="17">
    <w:abstractNumId w:val="18"/>
  </w:num>
  <w:num w:numId="18">
    <w:abstractNumId w:val="15"/>
  </w:num>
  <w:num w:numId="19">
    <w:abstractNumId w:val="20"/>
  </w:num>
  <w:num w:numId="20">
    <w:abstractNumId w:val="16"/>
  </w:num>
  <w:num w:numId="21">
    <w:abstractNumId w:val="3"/>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0111"/>
    <w:rsid w:val="0003530E"/>
    <w:rsid w:val="000367C0"/>
    <w:rsid w:val="00054C26"/>
    <w:rsid w:val="00057272"/>
    <w:rsid w:val="00060295"/>
    <w:rsid w:val="0006541F"/>
    <w:rsid w:val="000824EF"/>
    <w:rsid w:val="000A0CAB"/>
    <w:rsid w:val="000D1059"/>
    <w:rsid w:val="000F33C0"/>
    <w:rsid w:val="00123EDA"/>
    <w:rsid w:val="001433E9"/>
    <w:rsid w:val="00151A2E"/>
    <w:rsid w:val="0016415A"/>
    <w:rsid w:val="001B7720"/>
    <w:rsid w:val="001C1A02"/>
    <w:rsid w:val="001C2369"/>
    <w:rsid w:val="001C26B3"/>
    <w:rsid w:val="001D2B60"/>
    <w:rsid w:val="001D32EB"/>
    <w:rsid w:val="001D33A6"/>
    <w:rsid w:val="001D5A01"/>
    <w:rsid w:val="00204428"/>
    <w:rsid w:val="002045DD"/>
    <w:rsid w:val="002348A9"/>
    <w:rsid w:val="00245D3E"/>
    <w:rsid w:val="00275B8C"/>
    <w:rsid w:val="00275ED7"/>
    <w:rsid w:val="002C37FA"/>
    <w:rsid w:val="002D58B4"/>
    <w:rsid w:val="002D5929"/>
    <w:rsid w:val="002F4C93"/>
    <w:rsid w:val="002F63D1"/>
    <w:rsid w:val="00312AE6"/>
    <w:rsid w:val="00313647"/>
    <w:rsid w:val="0036324B"/>
    <w:rsid w:val="0036337A"/>
    <w:rsid w:val="003823D0"/>
    <w:rsid w:val="00390ECE"/>
    <w:rsid w:val="00391D00"/>
    <w:rsid w:val="00397FDC"/>
    <w:rsid w:val="003A465F"/>
    <w:rsid w:val="003B1330"/>
    <w:rsid w:val="003C0923"/>
    <w:rsid w:val="003F4CE7"/>
    <w:rsid w:val="00415498"/>
    <w:rsid w:val="004154FE"/>
    <w:rsid w:val="00425A9F"/>
    <w:rsid w:val="00436F9E"/>
    <w:rsid w:val="00444BCB"/>
    <w:rsid w:val="004515C7"/>
    <w:rsid w:val="00453B03"/>
    <w:rsid w:val="00456566"/>
    <w:rsid w:val="00470D9F"/>
    <w:rsid w:val="004852AC"/>
    <w:rsid w:val="00495E2E"/>
    <w:rsid w:val="004A0931"/>
    <w:rsid w:val="004A1561"/>
    <w:rsid w:val="004C1D41"/>
    <w:rsid w:val="004D7CD0"/>
    <w:rsid w:val="004E1424"/>
    <w:rsid w:val="004F7214"/>
    <w:rsid w:val="00505B76"/>
    <w:rsid w:val="00513A8C"/>
    <w:rsid w:val="00513E8C"/>
    <w:rsid w:val="00517BCB"/>
    <w:rsid w:val="00523CD6"/>
    <w:rsid w:val="00527301"/>
    <w:rsid w:val="00533E9D"/>
    <w:rsid w:val="005441F3"/>
    <w:rsid w:val="00544698"/>
    <w:rsid w:val="00547DBE"/>
    <w:rsid w:val="00561DB5"/>
    <w:rsid w:val="00563845"/>
    <w:rsid w:val="00563C33"/>
    <w:rsid w:val="00571035"/>
    <w:rsid w:val="0057174D"/>
    <w:rsid w:val="005824B8"/>
    <w:rsid w:val="00586A1F"/>
    <w:rsid w:val="00587A12"/>
    <w:rsid w:val="00590761"/>
    <w:rsid w:val="005C2CAB"/>
    <w:rsid w:val="005D287B"/>
    <w:rsid w:val="0062125D"/>
    <w:rsid w:val="0062536B"/>
    <w:rsid w:val="006300FF"/>
    <w:rsid w:val="006417DB"/>
    <w:rsid w:val="00642F7A"/>
    <w:rsid w:val="00652133"/>
    <w:rsid w:val="006569D3"/>
    <w:rsid w:val="00671510"/>
    <w:rsid w:val="00677338"/>
    <w:rsid w:val="006A110E"/>
    <w:rsid w:val="006B057E"/>
    <w:rsid w:val="006F42C9"/>
    <w:rsid w:val="006F4314"/>
    <w:rsid w:val="006F52FB"/>
    <w:rsid w:val="00705128"/>
    <w:rsid w:val="007112E3"/>
    <w:rsid w:val="00714886"/>
    <w:rsid w:val="00715890"/>
    <w:rsid w:val="00724F3F"/>
    <w:rsid w:val="00742180"/>
    <w:rsid w:val="00754CFC"/>
    <w:rsid w:val="007563DA"/>
    <w:rsid w:val="00780002"/>
    <w:rsid w:val="007E3C2D"/>
    <w:rsid w:val="00811DF0"/>
    <w:rsid w:val="008438E6"/>
    <w:rsid w:val="00845F37"/>
    <w:rsid w:val="008745FF"/>
    <w:rsid w:val="00875BF4"/>
    <w:rsid w:val="00891547"/>
    <w:rsid w:val="008A3178"/>
    <w:rsid w:val="008A44C1"/>
    <w:rsid w:val="008C0873"/>
    <w:rsid w:val="008C35DB"/>
    <w:rsid w:val="008D3A88"/>
    <w:rsid w:val="008E3E93"/>
    <w:rsid w:val="008E4AAC"/>
    <w:rsid w:val="008F38EC"/>
    <w:rsid w:val="00912D1B"/>
    <w:rsid w:val="009235F6"/>
    <w:rsid w:val="0094729A"/>
    <w:rsid w:val="00957E74"/>
    <w:rsid w:val="00977BF9"/>
    <w:rsid w:val="00987700"/>
    <w:rsid w:val="00992AB7"/>
    <w:rsid w:val="009A337C"/>
    <w:rsid w:val="009D14C7"/>
    <w:rsid w:val="009D31EF"/>
    <w:rsid w:val="009E110C"/>
    <w:rsid w:val="009E19CE"/>
    <w:rsid w:val="009E19D3"/>
    <w:rsid w:val="009E3A8C"/>
    <w:rsid w:val="009E7B22"/>
    <w:rsid w:val="009F61EB"/>
    <w:rsid w:val="00A06EB1"/>
    <w:rsid w:val="00A31A8E"/>
    <w:rsid w:val="00A5300F"/>
    <w:rsid w:val="00A64DDD"/>
    <w:rsid w:val="00A723B8"/>
    <w:rsid w:val="00A83259"/>
    <w:rsid w:val="00A86657"/>
    <w:rsid w:val="00A92197"/>
    <w:rsid w:val="00A94500"/>
    <w:rsid w:val="00AA4F7D"/>
    <w:rsid w:val="00AB3105"/>
    <w:rsid w:val="00AC4584"/>
    <w:rsid w:val="00AC53A5"/>
    <w:rsid w:val="00AE0D46"/>
    <w:rsid w:val="00AE1375"/>
    <w:rsid w:val="00B105A1"/>
    <w:rsid w:val="00B44F54"/>
    <w:rsid w:val="00B521CD"/>
    <w:rsid w:val="00B62BFE"/>
    <w:rsid w:val="00B646A1"/>
    <w:rsid w:val="00B71C21"/>
    <w:rsid w:val="00B8002D"/>
    <w:rsid w:val="00B81AED"/>
    <w:rsid w:val="00B86854"/>
    <w:rsid w:val="00B92370"/>
    <w:rsid w:val="00B97482"/>
    <w:rsid w:val="00BB26AA"/>
    <w:rsid w:val="00BC4A86"/>
    <w:rsid w:val="00BD0D84"/>
    <w:rsid w:val="00C1018C"/>
    <w:rsid w:val="00C17FDD"/>
    <w:rsid w:val="00C2334E"/>
    <w:rsid w:val="00C235F4"/>
    <w:rsid w:val="00C30B85"/>
    <w:rsid w:val="00C32C0D"/>
    <w:rsid w:val="00C5044E"/>
    <w:rsid w:val="00C75F56"/>
    <w:rsid w:val="00C76082"/>
    <w:rsid w:val="00C9486F"/>
    <w:rsid w:val="00C953DD"/>
    <w:rsid w:val="00C97144"/>
    <w:rsid w:val="00CB2A49"/>
    <w:rsid w:val="00CB2AE9"/>
    <w:rsid w:val="00D04223"/>
    <w:rsid w:val="00D23103"/>
    <w:rsid w:val="00D26931"/>
    <w:rsid w:val="00D30B95"/>
    <w:rsid w:val="00D31461"/>
    <w:rsid w:val="00D319C6"/>
    <w:rsid w:val="00D34093"/>
    <w:rsid w:val="00D42C5D"/>
    <w:rsid w:val="00D42E5A"/>
    <w:rsid w:val="00D47737"/>
    <w:rsid w:val="00D714E9"/>
    <w:rsid w:val="00D7352F"/>
    <w:rsid w:val="00D76F94"/>
    <w:rsid w:val="00D82287"/>
    <w:rsid w:val="00D90241"/>
    <w:rsid w:val="00D933A8"/>
    <w:rsid w:val="00D94EDB"/>
    <w:rsid w:val="00DB7C2D"/>
    <w:rsid w:val="00DC07E1"/>
    <w:rsid w:val="00DD3D4F"/>
    <w:rsid w:val="00DD6058"/>
    <w:rsid w:val="00DE2732"/>
    <w:rsid w:val="00E04A11"/>
    <w:rsid w:val="00E20C5D"/>
    <w:rsid w:val="00E245B1"/>
    <w:rsid w:val="00E352EB"/>
    <w:rsid w:val="00E44B84"/>
    <w:rsid w:val="00E54631"/>
    <w:rsid w:val="00E578D5"/>
    <w:rsid w:val="00E7015D"/>
    <w:rsid w:val="00E80274"/>
    <w:rsid w:val="00EA0AE1"/>
    <w:rsid w:val="00EA54F5"/>
    <w:rsid w:val="00EA6B26"/>
    <w:rsid w:val="00EB295D"/>
    <w:rsid w:val="00ED0267"/>
    <w:rsid w:val="00ED3017"/>
    <w:rsid w:val="00EE3D20"/>
    <w:rsid w:val="00EE4CA6"/>
    <w:rsid w:val="00F0348B"/>
    <w:rsid w:val="00F214E9"/>
    <w:rsid w:val="00F278F5"/>
    <w:rsid w:val="00F36164"/>
    <w:rsid w:val="00F42AD6"/>
    <w:rsid w:val="00F4305A"/>
    <w:rsid w:val="00F43FB3"/>
    <w:rsid w:val="00F52F70"/>
    <w:rsid w:val="00F54EE9"/>
    <w:rsid w:val="00F832E6"/>
    <w:rsid w:val="00F84C51"/>
    <w:rsid w:val="00F8656C"/>
    <w:rsid w:val="00F8704D"/>
    <w:rsid w:val="00F94985"/>
    <w:rsid w:val="00F96D83"/>
    <w:rsid w:val="00F96F6D"/>
    <w:rsid w:val="00FB0772"/>
    <w:rsid w:val="00FB64ED"/>
    <w:rsid w:val="00FC075E"/>
    <w:rsid w:val="00FC0D36"/>
    <w:rsid w:val="00FC1180"/>
    <w:rsid w:val="00FC1B43"/>
    <w:rsid w:val="00FC5423"/>
    <w:rsid w:val="00FD5C7B"/>
    <w:rsid w:val="00FE27AF"/>
    <w:rsid w:val="00FE3951"/>
    <w:rsid w:val="00FE6E9D"/>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character" w:customStyle="1" w:styleId="autor">
    <w:name w:val="autor"/>
    <w:basedOn w:val="Fuentedeprrafopredeter"/>
    <w:rsid w:val="00FC1B43"/>
  </w:style>
  <w:style w:type="paragraph" w:customStyle="1" w:styleId="aligncenter">
    <w:name w:val="aligncenter"/>
    <w:basedOn w:val="Normal"/>
    <w:rsid w:val="00060295"/>
    <w:pPr>
      <w:widowControl/>
      <w:autoSpaceDE/>
      <w:autoSpaceDN/>
      <w:adjustRightInd/>
      <w:spacing w:before="100" w:beforeAutospacing="1" w:after="100" w:afterAutospacing="1"/>
    </w:pPr>
    <w:rPr>
      <w:rFonts w:ascii="Times New Roman" w:hAnsi="Times New Roman" w:cs="Times New Roman"/>
    </w:rPr>
  </w:style>
  <w:style w:type="character" w:customStyle="1" w:styleId="font6">
    <w:name w:val="font_6"/>
    <w:basedOn w:val="Fuentedeprrafopredeter"/>
    <w:rsid w:val="00060295"/>
  </w:style>
  <w:style w:type="character" w:customStyle="1" w:styleId="bold">
    <w:name w:val="bold"/>
    <w:basedOn w:val="Fuentedeprrafopredeter"/>
    <w:rsid w:val="00060295"/>
  </w:style>
  <w:style w:type="character" w:customStyle="1" w:styleId="st">
    <w:name w:val="st"/>
    <w:basedOn w:val="Fuentedeprrafopredeter"/>
    <w:rsid w:val="00060295"/>
  </w:style>
  <w:style w:type="character" w:customStyle="1" w:styleId="f">
    <w:name w:val="f"/>
    <w:basedOn w:val="Fuentedeprrafopredeter"/>
    <w:rsid w:val="00060295"/>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717498">
      <w:bodyDiv w:val="1"/>
      <w:marLeft w:val="0"/>
      <w:marRight w:val="0"/>
      <w:marTop w:val="0"/>
      <w:marBottom w:val="0"/>
      <w:divBdr>
        <w:top w:val="none" w:sz="0" w:space="0" w:color="auto"/>
        <w:left w:val="none" w:sz="0" w:space="0" w:color="auto"/>
        <w:bottom w:val="none" w:sz="0" w:space="0" w:color="auto"/>
        <w:right w:val="none" w:sz="0" w:space="0" w:color="auto"/>
      </w:divBdr>
      <w:divsChild>
        <w:div w:id="1267929099">
          <w:marLeft w:val="0"/>
          <w:marRight w:val="0"/>
          <w:marTop w:val="0"/>
          <w:marBottom w:val="0"/>
          <w:divBdr>
            <w:top w:val="none" w:sz="0" w:space="0" w:color="auto"/>
            <w:left w:val="none" w:sz="0" w:space="0" w:color="auto"/>
            <w:bottom w:val="none" w:sz="0" w:space="0" w:color="auto"/>
            <w:right w:val="none" w:sz="0" w:space="0" w:color="auto"/>
          </w:divBdr>
          <w:divsChild>
            <w:div w:id="326057173">
              <w:marLeft w:val="0"/>
              <w:marRight w:val="0"/>
              <w:marTop w:val="0"/>
              <w:marBottom w:val="0"/>
              <w:divBdr>
                <w:top w:val="none" w:sz="0" w:space="0" w:color="auto"/>
                <w:left w:val="none" w:sz="0" w:space="0" w:color="auto"/>
                <w:bottom w:val="none" w:sz="0" w:space="0" w:color="auto"/>
                <w:right w:val="none" w:sz="0" w:space="0" w:color="auto"/>
              </w:divBdr>
              <w:divsChild>
                <w:div w:id="17900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50023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9475">
      <w:bodyDiv w:val="1"/>
      <w:marLeft w:val="0"/>
      <w:marRight w:val="0"/>
      <w:marTop w:val="0"/>
      <w:marBottom w:val="0"/>
      <w:divBdr>
        <w:top w:val="none" w:sz="0" w:space="0" w:color="auto"/>
        <w:left w:val="none" w:sz="0" w:space="0" w:color="auto"/>
        <w:bottom w:val="none" w:sz="0" w:space="0" w:color="auto"/>
        <w:right w:val="none" w:sz="0" w:space="0" w:color="auto"/>
      </w:divBdr>
      <w:divsChild>
        <w:div w:id="628822168">
          <w:marLeft w:val="0"/>
          <w:marRight w:val="0"/>
          <w:marTop w:val="0"/>
          <w:marBottom w:val="0"/>
          <w:divBdr>
            <w:top w:val="none" w:sz="0" w:space="0" w:color="auto"/>
            <w:left w:val="none" w:sz="0" w:space="0" w:color="auto"/>
            <w:bottom w:val="none" w:sz="0" w:space="0" w:color="auto"/>
            <w:right w:val="none" w:sz="0" w:space="0" w:color="auto"/>
          </w:divBdr>
          <w:divsChild>
            <w:div w:id="578683584">
              <w:marLeft w:val="0"/>
              <w:marRight w:val="0"/>
              <w:marTop w:val="0"/>
              <w:marBottom w:val="0"/>
              <w:divBdr>
                <w:top w:val="none" w:sz="0" w:space="0" w:color="auto"/>
                <w:left w:val="none" w:sz="0" w:space="0" w:color="auto"/>
                <w:bottom w:val="none" w:sz="0" w:space="0" w:color="auto"/>
                <w:right w:val="none" w:sz="0" w:space="0" w:color="auto"/>
              </w:divBdr>
            </w:div>
            <w:div w:id="299648912">
              <w:marLeft w:val="0"/>
              <w:marRight w:val="0"/>
              <w:marTop w:val="0"/>
              <w:marBottom w:val="0"/>
              <w:divBdr>
                <w:top w:val="none" w:sz="0" w:space="0" w:color="auto"/>
                <w:left w:val="none" w:sz="0" w:space="0" w:color="auto"/>
                <w:bottom w:val="none" w:sz="0" w:space="0" w:color="auto"/>
                <w:right w:val="none" w:sz="0" w:space="0" w:color="auto"/>
              </w:divBdr>
            </w:div>
            <w:div w:id="1859616104">
              <w:marLeft w:val="0"/>
              <w:marRight w:val="0"/>
              <w:marTop w:val="0"/>
              <w:marBottom w:val="0"/>
              <w:divBdr>
                <w:top w:val="none" w:sz="0" w:space="0" w:color="auto"/>
                <w:left w:val="none" w:sz="0" w:space="0" w:color="auto"/>
                <w:bottom w:val="none" w:sz="0" w:space="0" w:color="auto"/>
                <w:right w:val="none" w:sz="0" w:space="0" w:color="auto"/>
              </w:divBdr>
            </w:div>
            <w:div w:id="1043596893">
              <w:marLeft w:val="0"/>
              <w:marRight w:val="0"/>
              <w:marTop w:val="0"/>
              <w:marBottom w:val="0"/>
              <w:divBdr>
                <w:top w:val="none" w:sz="0" w:space="0" w:color="auto"/>
                <w:left w:val="none" w:sz="0" w:space="0" w:color="auto"/>
                <w:bottom w:val="none" w:sz="0" w:space="0" w:color="auto"/>
                <w:right w:val="none" w:sz="0" w:space="0" w:color="auto"/>
              </w:divBdr>
            </w:div>
            <w:div w:id="262152652">
              <w:marLeft w:val="0"/>
              <w:marRight w:val="0"/>
              <w:marTop w:val="0"/>
              <w:marBottom w:val="0"/>
              <w:divBdr>
                <w:top w:val="none" w:sz="0" w:space="0" w:color="auto"/>
                <w:left w:val="none" w:sz="0" w:space="0" w:color="auto"/>
                <w:bottom w:val="none" w:sz="0" w:space="0" w:color="auto"/>
                <w:right w:val="none" w:sz="0" w:space="0" w:color="auto"/>
              </w:divBdr>
            </w:div>
            <w:div w:id="654342040">
              <w:marLeft w:val="0"/>
              <w:marRight w:val="0"/>
              <w:marTop w:val="0"/>
              <w:marBottom w:val="0"/>
              <w:divBdr>
                <w:top w:val="none" w:sz="0" w:space="0" w:color="auto"/>
                <w:left w:val="none" w:sz="0" w:space="0" w:color="auto"/>
                <w:bottom w:val="none" w:sz="0" w:space="0" w:color="auto"/>
                <w:right w:val="none" w:sz="0" w:space="0" w:color="auto"/>
              </w:divBdr>
            </w:div>
          </w:divsChild>
        </w:div>
        <w:div w:id="624625749">
          <w:marLeft w:val="0"/>
          <w:marRight w:val="0"/>
          <w:marTop w:val="0"/>
          <w:marBottom w:val="0"/>
          <w:divBdr>
            <w:top w:val="none" w:sz="0" w:space="0" w:color="auto"/>
            <w:left w:val="none" w:sz="0" w:space="0" w:color="auto"/>
            <w:bottom w:val="none" w:sz="0" w:space="0" w:color="auto"/>
            <w:right w:val="none" w:sz="0" w:space="0" w:color="auto"/>
          </w:divBdr>
          <w:divsChild>
            <w:div w:id="394396847">
              <w:marLeft w:val="0"/>
              <w:marRight w:val="0"/>
              <w:marTop w:val="0"/>
              <w:marBottom w:val="0"/>
              <w:divBdr>
                <w:top w:val="none" w:sz="0" w:space="0" w:color="auto"/>
                <w:left w:val="none" w:sz="0" w:space="0" w:color="auto"/>
                <w:bottom w:val="none" w:sz="0" w:space="0" w:color="auto"/>
                <w:right w:val="none" w:sz="0" w:space="0" w:color="auto"/>
              </w:divBdr>
              <w:divsChild>
                <w:div w:id="99958695">
                  <w:marLeft w:val="0"/>
                  <w:marRight w:val="0"/>
                  <w:marTop w:val="0"/>
                  <w:marBottom w:val="0"/>
                  <w:divBdr>
                    <w:top w:val="none" w:sz="0" w:space="0" w:color="auto"/>
                    <w:left w:val="none" w:sz="0" w:space="0" w:color="auto"/>
                    <w:bottom w:val="none" w:sz="0" w:space="0" w:color="auto"/>
                    <w:right w:val="none" w:sz="0" w:space="0" w:color="auto"/>
                  </w:divBdr>
                  <w:divsChild>
                    <w:div w:id="900361467">
                      <w:marLeft w:val="0"/>
                      <w:marRight w:val="0"/>
                      <w:marTop w:val="0"/>
                      <w:marBottom w:val="0"/>
                      <w:divBdr>
                        <w:top w:val="none" w:sz="0" w:space="0" w:color="auto"/>
                        <w:left w:val="none" w:sz="0" w:space="0" w:color="auto"/>
                        <w:bottom w:val="none" w:sz="0" w:space="0" w:color="auto"/>
                        <w:right w:val="none" w:sz="0" w:space="0" w:color="auto"/>
                      </w:divBdr>
                      <w:divsChild>
                        <w:div w:id="738792874">
                          <w:marLeft w:val="0"/>
                          <w:marRight w:val="0"/>
                          <w:marTop w:val="0"/>
                          <w:marBottom w:val="0"/>
                          <w:divBdr>
                            <w:top w:val="none" w:sz="0" w:space="0" w:color="auto"/>
                            <w:left w:val="none" w:sz="0" w:space="0" w:color="auto"/>
                            <w:bottom w:val="none" w:sz="0" w:space="0" w:color="auto"/>
                            <w:right w:val="none" w:sz="0" w:space="0" w:color="auto"/>
                          </w:divBdr>
                        </w:div>
                      </w:divsChild>
                    </w:div>
                    <w:div w:id="180170017">
                      <w:marLeft w:val="0"/>
                      <w:marRight w:val="0"/>
                      <w:marTop w:val="0"/>
                      <w:marBottom w:val="0"/>
                      <w:divBdr>
                        <w:top w:val="none" w:sz="0" w:space="0" w:color="auto"/>
                        <w:left w:val="none" w:sz="0" w:space="0" w:color="auto"/>
                        <w:bottom w:val="none" w:sz="0" w:space="0" w:color="auto"/>
                        <w:right w:val="none" w:sz="0" w:space="0" w:color="auto"/>
                      </w:divBdr>
                      <w:divsChild>
                        <w:div w:id="1248729291">
                          <w:marLeft w:val="0"/>
                          <w:marRight w:val="0"/>
                          <w:marTop w:val="0"/>
                          <w:marBottom w:val="0"/>
                          <w:divBdr>
                            <w:top w:val="none" w:sz="0" w:space="0" w:color="auto"/>
                            <w:left w:val="none" w:sz="0" w:space="0" w:color="auto"/>
                            <w:bottom w:val="none" w:sz="0" w:space="0" w:color="auto"/>
                            <w:right w:val="none" w:sz="0" w:space="0" w:color="auto"/>
                          </w:divBdr>
                          <w:divsChild>
                            <w:div w:id="601690852">
                              <w:marLeft w:val="0"/>
                              <w:marRight w:val="0"/>
                              <w:marTop w:val="0"/>
                              <w:marBottom w:val="0"/>
                              <w:divBdr>
                                <w:top w:val="none" w:sz="0" w:space="0" w:color="auto"/>
                                <w:left w:val="none" w:sz="0" w:space="0" w:color="auto"/>
                                <w:bottom w:val="none" w:sz="0" w:space="0" w:color="auto"/>
                                <w:right w:val="none" w:sz="0" w:space="0" w:color="auto"/>
                              </w:divBdr>
                              <w:divsChild>
                                <w:div w:id="1631864888">
                                  <w:marLeft w:val="0"/>
                                  <w:marRight w:val="0"/>
                                  <w:marTop w:val="0"/>
                                  <w:marBottom w:val="0"/>
                                  <w:divBdr>
                                    <w:top w:val="none" w:sz="0" w:space="0" w:color="auto"/>
                                    <w:left w:val="none" w:sz="0" w:space="0" w:color="auto"/>
                                    <w:bottom w:val="none" w:sz="0" w:space="0" w:color="auto"/>
                                    <w:right w:val="none" w:sz="0" w:space="0" w:color="auto"/>
                                  </w:divBdr>
                                  <w:divsChild>
                                    <w:div w:id="227035534">
                                      <w:marLeft w:val="0"/>
                                      <w:marRight w:val="0"/>
                                      <w:marTop w:val="0"/>
                                      <w:marBottom w:val="0"/>
                                      <w:divBdr>
                                        <w:top w:val="none" w:sz="0" w:space="0" w:color="auto"/>
                                        <w:left w:val="none" w:sz="0" w:space="0" w:color="auto"/>
                                        <w:bottom w:val="none" w:sz="0" w:space="0" w:color="auto"/>
                                        <w:right w:val="none" w:sz="0" w:space="0" w:color="auto"/>
                                      </w:divBdr>
                                    </w:div>
                                    <w:div w:id="1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115">
                          <w:marLeft w:val="0"/>
                          <w:marRight w:val="0"/>
                          <w:marTop w:val="0"/>
                          <w:marBottom w:val="0"/>
                          <w:divBdr>
                            <w:top w:val="none" w:sz="0" w:space="0" w:color="auto"/>
                            <w:left w:val="none" w:sz="0" w:space="0" w:color="auto"/>
                            <w:bottom w:val="none" w:sz="0" w:space="0" w:color="auto"/>
                            <w:right w:val="none" w:sz="0" w:space="0" w:color="auto"/>
                          </w:divBdr>
                          <w:divsChild>
                            <w:div w:id="536435621">
                              <w:marLeft w:val="0"/>
                              <w:marRight w:val="0"/>
                              <w:marTop w:val="0"/>
                              <w:marBottom w:val="0"/>
                              <w:divBdr>
                                <w:top w:val="none" w:sz="0" w:space="0" w:color="auto"/>
                                <w:left w:val="none" w:sz="0" w:space="0" w:color="auto"/>
                                <w:bottom w:val="none" w:sz="0" w:space="0" w:color="auto"/>
                                <w:right w:val="none" w:sz="0" w:space="0" w:color="auto"/>
                              </w:divBdr>
                            </w:div>
                          </w:divsChild>
                        </w:div>
                        <w:div w:id="1456176713">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231745070">
                          <w:marLeft w:val="0"/>
                          <w:marRight w:val="0"/>
                          <w:marTop w:val="0"/>
                          <w:marBottom w:val="0"/>
                          <w:divBdr>
                            <w:top w:val="none" w:sz="0" w:space="0" w:color="auto"/>
                            <w:left w:val="none" w:sz="0" w:space="0" w:color="auto"/>
                            <w:bottom w:val="none" w:sz="0" w:space="0" w:color="auto"/>
                            <w:right w:val="none" w:sz="0" w:space="0" w:color="auto"/>
                          </w:divBdr>
                          <w:divsChild>
                            <w:div w:id="1394231718">
                              <w:marLeft w:val="0"/>
                              <w:marRight w:val="0"/>
                              <w:marTop w:val="0"/>
                              <w:marBottom w:val="0"/>
                              <w:divBdr>
                                <w:top w:val="none" w:sz="0" w:space="0" w:color="auto"/>
                                <w:left w:val="none" w:sz="0" w:space="0" w:color="auto"/>
                                <w:bottom w:val="none" w:sz="0" w:space="0" w:color="auto"/>
                                <w:right w:val="none" w:sz="0" w:space="0" w:color="auto"/>
                              </w:divBdr>
                            </w:div>
                          </w:divsChild>
                        </w:div>
                        <w:div w:id="335502499">
                          <w:marLeft w:val="0"/>
                          <w:marRight w:val="0"/>
                          <w:marTop w:val="0"/>
                          <w:marBottom w:val="0"/>
                          <w:divBdr>
                            <w:top w:val="none" w:sz="0" w:space="0" w:color="auto"/>
                            <w:left w:val="none" w:sz="0" w:space="0" w:color="auto"/>
                            <w:bottom w:val="none" w:sz="0" w:space="0" w:color="auto"/>
                            <w:right w:val="none" w:sz="0" w:space="0" w:color="auto"/>
                          </w:divBdr>
                          <w:divsChild>
                            <w:div w:id="869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861">
                      <w:marLeft w:val="0"/>
                      <w:marRight w:val="0"/>
                      <w:marTop w:val="0"/>
                      <w:marBottom w:val="0"/>
                      <w:divBdr>
                        <w:top w:val="none" w:sz="0" w:space="0" w:color="auto"/>
                        <w:left w:val="none" w:sz="0" w:space="0" w:color="auto"/>
                        <w:bottom w:val="none" w:sz="0" w:space="0" w:color="auto"/>
                        <w:right w:val="none" w:sz="0" w:space="0" w:color="auto"/>
                      </w:divBdr>
                      <w:divsChild>
                        <w:div w:id="2048338468">
                          <w:marLeft w:val="0"/>
                          <w:marRight w:val="0"/>
                          <w:marTop w:val="0"/>
                          <w:marBottom w:val="0"/>
                          <w:divBdr>
                            <w:top w:val="none" w:sz="0" w:space="0" w:color="auto"/>
                            <w:left w:val="none" w:sz="0" w:space="0" w:color="auto"/>
                            <w:bottom w:val="none" w:sz="0" w:space="0" w:color="auto"/>
                            <w:right w:val="none" w:sz="0" w:space="0" w:color="auto"/>
                          </w:divBdr>
                          <w:divsChild>
                            <w:div w:id="736198551">
                              <w:marLeft w:val="0"/>
                              <w:marRight w:val="0"/>
                              <w:marTop w:val="0"/>
                              <w:marBottom w:val="0"/>
                              <w:divBdr>
                                <w:top w:val="none" w:sz="0" w:space="0" w:color="auto"/>
                                <w:left w:val="none" w:sz="0" w:space="0" w:color="auto"/>
                                <w:bottom w:val="none" w:sz="0" w:space="0" w:color="auto"/>
                                <w:right w:val="none" w:sz="0" w:space="0" w:color="auto"/>
                              </w:divBdr>
                            </w:div>
                          </w:divsChild>
                        </w:div>
                        <w:div w:id="1221860840">
                          <w:marLeft w:val="0"/>
                          <w:marRight w:val="0"/>
                          <w:marTop w:val="0"/>
                          <w:marBottom w:val="0"/>
                          <w:divBdr>
                            <w:top w:val="none" w:sz="0" w:space="0" w:color="auto"/>
                            <w:left w:val="none" w:sz="0" w:space="0" w:color="auto"/>
                            <w:bottom w:val="none" w:sz="0" w:space="0" w:color="auto"/>
                            <w:right w:val="none" w:sz="0" w:space="0" w:color="auto"/>
                          </w:divBdr>
                        </w:div>
                      </w:divsChild>
                    </w:div>
                    <w:div w:id="816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53775">
      <w:bodyDiv w:val="1"/>
      <w:marLeft w:val="0"/>
      <w:marRight w:val="0"/>
      <w:marTop w:val="0"/>
      <w:marBottom w:val="0"/>
      <w:divBdr>
        <w:top w:val="none" w:sz="0" w:space="0" w:color="auto"/>
        <w:left w:val="none" w:sz="0" w:space="0" w:color="auto"/>
        <w:bottom w:val="none" w:sz="0" w:space="0" w:color="auto"/>
        <w:right w:val="none" w:sz="0" w:space="0" w:color="auto"/>
      </w:divBdr>
      <w:divsChild>
        <w:div w:id="823813225">
          <w:marLeft w:val="0"/>
          <w:marRight w:val="0"/>
          <w:marTop w:val="0"/>
          <w:marBottom w:val="0"/>
          <w:divBdr>
            <w:top w:val="none" w:sz="0" w:space="0" w:color="auto"/>
            <w:left w:val="none" w:sz="0" w:space="0" w:color="auto"/>
            <w:bottom w:val="none" w:sz="0" w:space="0" w:color="auto"/>
            <w:right w:val="none" w:sz="0" w:space="0" w:color="auto"/>
          </w:divBdr>
        </w:div>
        <w:div w:id="972440976">
          <w:marLeft w:val="0"/>
          <w:marRight w:val="0"/>
          <w:marTop w:val="0"/>
          <w:marBottom w:val="0"/>
          <w:divBdr>
            <w:top w:val="none" w:sz="0" w:space="0" w:color="auto"/>
            <w:left w:val="none" w:sz="0" w:space="0" w:color="auto"/>
            <w:bottom w:val="none" w:sz="0" w:space="0" w:color="auto"/>
            <w:right w:val="none" w:sz="0" w:space="0" w:color="auto"/>
          </w:divBdr>
          <w:divsChild>
            <w:div w:id="1468015709">
              <w:marLeft w:val="0"/>
              <w:marRight w:val="0"/>
              <w:marTop w:val="0"/>
              <w:marBottom w:val="0"/>
              <w:divBdr>
                <w:top w:val="none" w:sz="0" w:space="0" w:color="auto"/>
                <w:left w:val="none" w:sz="0" w:space="0" w:color="auto"/>
                <w:bottom w:val="none" w:sz="0" w:space="0" w:color="auto"/>
                <w:right w:val="none" w:sz="0" w:space="0" w:color="auto"/>
              </w:divBdr>
              <w:divsChild>
                <w:div w:id="206797419">
                  <w:marLeft w:val="0"/>
                  <w:marRight w:val="0"/>
                  <w:marTop w:val="0"/>
                  <w:marBottom w:val="0"/>
                  <w:divBdr>
                    <w:top w:val="none" w:sz="0" w:space="0" w:color="auto"/>
                    <w:left w:val="none" w:sz="0" w:space="0" w:color="auto"/>
                    <w:bottom w:val="none" w:sz="0" w:space="0" w:color="auto"/>
                    <w:right w:val="none" w:sz="0" w:space="0" w:color="auto"/>
                  </w:divBdr>
                </w:div>
                <w:div w:id="1275361761">
                  <w:marLeft w:val="0"/>
                  <w:marRight w:val="0"/>
                  <w:marTop w:val="0"/>
                  <w:marBottom w:val="0"/>
                  <w:divBdr>
                    <w:top w:val="none" w:sz="0" w:space="0" w:color="auto"/>
                    <w:left w:val="none" w:sz="0" w:space="0" w:color="auto"/>
                    <w:bottom w:val="none" w:sz="0" w:space="0" w:color="auto"/>
                    <w:right w:val="none" w:sz="0" w:space="0" w:color="auto"/>
                  </w:divBdr>
                  <w:divsChild>
                    <w:div w:id="1595166914">
                      <w:marLeft w:val="0"/>
                      <w:marRight w:val="0"/>
                      <w:marTop w:val="0"/>
                      <w:marBottom w:val="0"/>
                      <w:divBdr>
                        <w:top w:val="none" w:sz="0" w:space="0" w:color="auto"/>
                        <w:left w:val="none" w:sz="0" w:space="0" w:color="auto"/>
                        <w:bottom w:val="none" w:sz="0" w:space="0" w:color="auto"/>
                        <w:right w:val="none" w:sz="0" w:space="0" w:color="auto"/>
                      </w:divBdr>
                      <w:divsChild>
                        <w:div w:id="1474174134">
                          <w:marLeft w:val="0"/>
                          <w:marRight w:val="0"/>
                          <w:marTop w:val="0"/>
                          <w:marBottom w:val="0"/>
                          <w:divBdr>
                            <w:top w:val="none" w:sz="0" w:space="0" w:color="auto"/>
                            <w:left w:val="none" w:sz="0" w:space="0" w:color="auto"/>
                            <w:bottom w:val="none" w:sz="0" w:space="0" w:color="auto"/>
                            <w:right w:val="none" w:sz="0" w:space="0" w:color="auto"/>
                          </w:divBdr>
                          <w:divsChild>
                            <w:div w:id="312683315">
                              <w:marLeft w:val="0"/>
                              <w:marRight w:val="0"/>
                              <w:marTop w:val="0"/>
                              <w:marBottom w:val="0"/>
                              <w:divBdr>
                                <w:top w:val="none" w:sz="0" w:space="0" w:color="auto"/>
                                <w:left w:val="none" w:sz="0" w:space="0" w:color="auto"/>
                                <w:bottom w:val="none" w:sz="0" w:space="0" w:color="auto"/>
                                <w:right w:val="none" w:sz="0" w:space="0" w:color="auto"/>
                              </w:divBdr>
                            </w:div>
                          </w:divsChild>
                        </w:div>
                        <w:div w:id="2074623941">
                          <w:marLeft w:val="0"/>
                          <w:marRight w:val="0"/>
                          <w:marTop w:val="0"/>
                          <w:marBottom w:val="0"/>
                          <w:divBdr>
                            <w:top w:val="none" w:sz="0" w:space="0" w:color="auto"/>
                            <w:left w:val="none" w:sz="0" w:space="0" w:color="auto"/>
                            <w:bottom w:val="none" w:sz="0" w:space="0" w:color="auto"/>
                            <w:right w:val="none" w:sz="0" w:space="0" w:color="auto"/>
                          </w:divBdr>
                        </w:div>
                        <w:div w:id="1956559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46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277180795">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87784">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9280515">
      <w:bodyDiv w:val="1"/>
      <w:marLeft w:val="0"/>
      <w:marRight w:val="0"/>
      <w:marTop w:val="0"/>
      <w:marBottom w:val="0"/>
      <w:divBdr>
        <w:top w:val="none" w:sz="0" w:space="0" w:color="auto"/>
        <w:left w:val="none" w:sz="0" w:space="0" w:color="auto"/>
        <w:bottom w:val="none" w:sz="0" w:space="0" w:color="auto"/>
        <w:right w:val="none" w:sz="0" w:space="0" w:color="auto"/>
      </w:divBdr>
      <w:divsChild>
        <w:div w:id="339085876">
          <w:marLeft w:val="0"/>
          <w:marRight w:val="0"/>
          <w:marTop w:val="0"/>
          <w:marBottom w:val="0"/>
          <w:divBdr>
            <w:top w:val="none" w:sz="0" w:space="0" w:color="auto"/>
            <w:left w:val="none" w:sz="0" w:space="0" w:color="auto"/>
            <w:bottom w:val="none" w:sz="0" w:space="0" w:color="auto"/>
            <w:right w:val="none" w:sz="0" w:space="0" w:color="auto"/>
          </w:divBdr>
          <w:divsChild>
            <w:div w:id="877813163">
              <w:marLeft w:val="0"/>
              <w:marRight w:val="0"/>
              <w:marTop w:val="0"/>
              <w:marBottom w:val="0"/>
              <w:divBdr>
                <w:top w:val="none" w:sz="0" w:space="0" w:color="auto"/>
                <w:left w:val="none" w:sz="0" w:space="0" w:color="auto"/>
                <w:bottom w:val="none" w:sz="0" w:space="0" w:color="auto"/>
                <w:right w:val="none" w:sz="0" w:space="0" w:color="auto"/>
              </w:divBdr>
              <w:divsChild>
                <w:div w:id="1775711063">
                  <w:marLeft w:val="0"/>
                  <w:marRight w:val="0"/>
                  <w:marTop w:val="0"/>
                  <w:marBottom w:val="0"/>
                  <w:divBdr>
                    <w:top w:val="none" w:sz="0" w:space="0" w:color="auto"/>
                    <w:left w:val="none" w:sz="0" w:space="0" w:color="auto"/>
                    <w:bottom w:val="none" w:sz="0" w:space="0" w:color="auto"/>
                    <w:right w:val="none" w:sz="0" w:space="0" w:color="auto"/>
                  </w:divBdr>
                  <w:divsChild>
                    <w:div w:id="763185530">
                      <w:marLeft w:val="0"/>
                      <w:marRight w:val="0"/>
                      <w:marTop w:val="0"/>
                      <w:marBottom w:val="0"/>
                      <w:divBdr>
                        <w:top w:val="none" w:sz="0" w:space="0" w:color="auto"/>
                        <w:left w:val="none" w:sz="0" w:space="0" w:color="auto"/>
                        <w:bottom w:val="none" w:sz="0" w:space="0" w:color="auto"/>
                        <w:right w:val="none" w:sz="0" w:space="0" w:color="auto"/>
                      </w:divBdr>
                      <w:divsChild>
                        <w:div w:id="1246842026">
                          <w:marLeft w:val="0"/>
                          <w:marRight w:val="0"/>
                          <w:marTop w:val="0"/>
                          <w:marBottom w:val="0"/>
                          <w:divBdr>
                            <w:top w:val="none" w:sz="0" w:space="0" w:color="auto"/>
                            <w:left w:val="none" w:sz="0" w:space="0" w:color="auto"/>
                            <w:bottom w:val="none" w:sz="0" w:space="0" w:color="auto"/>
                            <w:right w:val="none" w:sz="0" w:space="0" w:color="auto"/>
                          </w:divBdr>
                          <w:divsChild>
                            <w:div w:id="1573466905">
                              <w:marLeft w:val="0"/>
                              <w:marRight w:val="0"/>
                              <w:marTop w:val="0"/>
                              <w:marBottom w:val="0"/>
                              <w:divBdr>
                                <w:top w:val="none" w:sz="0" w:space="0" w:color="auto"/>
                                <w:left w:val="none" w:sz="0" w:space="0" w:color="auto"/>
                                <w:bottom w:val="none" w:sz="0" w:space="0" w:color="auto"/>
                                <w:right w:val="none" w:sz="0" w:space="0" w:color="auto"/>
                              </w:divBdr>
                              <w:divsChild>
                                <w:div w:id="2124297542">
                                  <w:marLeft w:val="0"/>
                                  <w:marRight w:val="0"/>
                                  <w:marTop w:val="0"/>
                                  <w:marBottom w:val="0"/>
                                  <w:divBdr>
                                    <w:top w:val="none" w:sz="0" w:space="0" w:color="auto"/>
                                    <w:left w:val="none" w:sz="0" w:space="0" w:color="auto"/>
                                    <w:bottom w:val="none" w:sz="0" w:space="0" w:color="auto"/>
                                    <w:right w:val="none" w:sz="0" w:space="0" w:color="auto"/>
                                  </w:divBdr>
                                  <w:divsChild>
                                    <w:div w:id="1711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2015-03-22T15:22:00Z</cp:lastPrinted>
  <dcterms:created xsi:type="dcterms:W3CDTF">2015-03-23T19:47:00Z</dcterms:created>
  <dcterms:modified xsi:type="dcterms:W3CDTF">2015-03-23T19:47:00Z</dcterms:modified>
</cp:coreProperties>
</file>