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98" w:rsidRDefault="009517ED" w:rsidP="009517ED">
      <w:pPr>
        <w:tabs>
          <w:tab w:val="right" w:leader="dot" w:pos="6804"/>
        </w:tabs>
        <w:jc w:val="both"/>
        <w:rPr>
          <w:rFonts w:ascii="Maiandra GD" w:hAnsi="Maiandra GD"/>
          <w:b/>
          <w:spacing w:val="-2"/>
          <w:sz w:val="36"/>
          <w:szCs w:val="36"/>
          <w:lang w:val="es-ES_tradnl"/>
        </w:rPr>
      </w:pPr>
      <w:proofErr w:type="spellStart"/>
      <w:r w:rsidRPr="002D7198">
        <w:rPr>
          <w:rFonts w:ascii="Maiandra GD" w:hAnsi="Maiandra GD"/>
          <w:b/>
          <w:spacing w:val="-2"/>
          <w:sz w:val="36"/>
          <w:szCs w:val="36"/>
          <w:lang w:val="es-ES_tradnl"/>
        </w:rPr>
        <w:t>Indice</w:t>
      </w:r>
      <w:proofErr w:type="spellEnd"/>
      <w:r w:rsidRPr="002D7198">
        <w:rPr>
          <w:rFonts w:ascii="Maiandra GD" w:hAnsi="Maiandra GD"/>
          <w:b/>
          <w:spacing w:val="-2"/>
          <w:sz w:val="36"/>
          <w:szCs w:val="36"/>
          <w:lang w:val="es-ES_tradnl"/>
        </w:rPr>
        <w:t xml:space="preserve"> del Tomo I  Historia y Mensaje:</w:t>
      </w:r>
    </w:p>
    <w:p w:rsidR="009517ED" w:rsidRPr="002D7198" w:rsidRDefault="002D7198" w:rsidP="009517ED">
      <w:pPr>
        <w:tabs>
          <w:tab w:val="right" w:leader="dot" w:pos="6804"/>
        </w:tabs>
        <w:jc w:val="both"/>
        <w:rPr>
          <w:rFonts w:ascii="Maiandra GD" w:hAnsi="Maiandra GD"/>
          <w:b/>
          <w:spacing w:val="-2"/>
          <w:sz w:val="36"/>
          <w:szCs w:val="36"/>
          <w:lang w:val="es-ES_tradnl"/>
        </w:rPr>
      </w:pPr>
      <w:r>
        <w:rPr>
          <w:rFonts w:ascii="Maiandra GD" w:hAnsi="Maiandra GD"/>
          <w:b/>
          <w:spacing w:val="-2"/>
          <w:sz w:val="36"/>
          <w:szCs w:val="36"/>
          <w:lang w:val="es-ES_tradnl"/>
        </w:rPr>
        <w:t xml:space="preserve">      </w:t>
      </w:r>
      <w:r w:rsidR="009517ED" w:rsidRPr="002D7198">
        <w:rPr>
          <w:rFonts w:ascii="Maiandra GD" w:hAnsi="Maiandra GD"/>
          <w:b/>
          <w:spacing w:val="-2"/>
          <w:sz w:val="36"/>
          <w:szCs w:val="36"/>
          <w:lang w:val="es-ES_tradnl"/>
        </w:rPr>
        <w:t xml:space="preserve"> la pal</w:t>
      </w:r>
      <w:r w:rsidR="009517ED" w:rsidRPr="002D7198">
        <w:rPr>
          <w:rFonts w:ascii="Maiandra GD" w:hAnsi="Maiandra GD"/>
          <w:b/>
          <w:spacing w:val="-2"/>
          <w:sz w:val="36"/>
          <w:szCs w:val="36"/>
          <w:lang w:val="es-ES_tradnl"/>
        </w:rPr>
        <w:t>a</w:t>
      </w:r>
      <w:r w:rsidR="009517ED" w:rsidRPr="002D7198">
        <w:rPr>
          <w:rFonts w:ascii="Maiandra GD" w:hAnsi="Maiandra GD"/>
          <w:b/>
          <w:spacing w:val="-2"/>
          <w:sz w:val="36"/>
          <w:szCs w:val="36"/>
          <w:lang w:val="es-ES_tradnl"/>
        </w:rPr>
        <w:t>bra hecha vida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Maiandra GD" w:hAnsi="Maiandra GD"/>
          <w:b/>
          <w:spacing w:val="-2"/>
          <w:sz w:val="18"/>
          <w:lang w:val="es-ES_tradnl"/>
        </w:rPr>
      </w:pP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Maiandra GD" w:hAnsi="Maiandra GD"/>
          <w:b/>
          <w:spacing w:val="-2"/>
          <w:sz w:val="18"/>
          <w:lang w:val="es-ES_tradnl"/>
        </w:rPr>
        <w:t xml:space="preserve">  Indicaciones</w:t>
      </w:r>
      <w:r>
        <w:rPr>
          <w:rFonts w:ascii="Helvetica" w:hAnsi="Helvetica"/>
          <w:spacing w:val="-2"/>
          <w:sz w:val="18"/>
          <w:lang w:val="es-ES_tradnl"/>
        </w:rPr>
        <w:tab/>
        <w:t>7</w:t>
      </w:r>
      <w:r>
        <w:rPr>
          <w:rFonts w:ascii="Helvetica" w:hAnsi="Helvetica"/>
          <w:spacing w:val="-2"/>
          <w:sz w:val="18"/>
          <w:lang w:val="es-ES_tradnl"/>
        </w:rPr>
        <w:fldChar w:fldCharType="begin"/>
      </w:r>
      <w:r>
        <w:rPr>
          <w:rFonts w:ascii="Helvetica" w:hAnsi="Helvetica"/>
          <w:spacing w:val="-2"/>
          <w:sz w:val="18"/>
          <w:lang w:val="es-ES_tradnl"/>
        </w:rPr>
        <w:instrText xml:space="preserve">PRIVATE </w:instrText>
      </w:r>
      <w:r>
        <w:rPr>
          <w:rFonts w:ascii="Helvetica" w:hAnsi="Helvetica"/>
          <w:spacing w:val="-2"/>
          <w:sz w:val="20"/>
          <w:lang w:val="es-ES_tradnl"/>
        </w:rPr>
      </w:r>
      <w:r>
        <w:rPr>
          <w:rFonts w:ascii="Helvetica" w:hAnsi="Helvetica"/>
          <w:spacing w:val="-2"/>
          <w:sz w:val="18"/>
          <w:lang w:val="es-ES_tradnl"/>
        </w:rPr>
        <w:fldChar w:fldCharType="end"/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</w:t>
      </w:r>
      <w:r>
        <w:rPr>
          <w:rFonts w:ascii="Maiandra GD" w:hAnsi="Maiandra GD"/>
          <w:b/>
          <w:spacing w:val="-2"/>
          <w:sz w:val="18"/>
          <w:lang w:val="es-ES_tradnl"/>
        </w:rPr>
        <w:t>Introducción</w:t>
      </w:r>
      <w:r>
        <w:rPr>
          <w:rFonts w:ascii="Helvetica" w:hAnsi="Helvetica"/>
          <w:spacing w:val="-2"/>
          <w:sz w:val="18"/>
          <w:lang w:val="es-ES_tradnl"/>
        </w:rPr>
        <w:tab/>
        <w:t>11</w:t>
      </w:r>
    </w:p>
    <w:p w:rsidR="009517ED" w:rsidRDefault="009517ED" w:rsidP="009517ED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</w:t>
      </w:r>
      <w:r>
        <w:rPr>
          <w:rFonts w:ascii="Maiandra GD" w:hAnsi="Maiandra GD"/>
          <w:b/>
          <w:spacing w:val="-2"/>
          <w:sz w:val="18"/>
          <w:lang w:val="es-ES_tradnl"/>
        </w:rPr>
        <w:t>Capítulo 0. LA NUEVA ETAPA DE BUSQUEDA Y ESPE</w:t>
      </w:r>
      <w:r>
        <w:rPr>
          <w:rFonts w:ascii="Maiandra GD" w:hAnsi="Maiandra GD"/>
          <w:b/>
          <w:spacing w:val="-2"/>
          <w:sz w:val="18"/>
          <w:lang w:val="es-ES_tradnl"/>
        </w:rPr>
        <w:softHyphen/>
        <w:t>RANZA</w:t>
      </w:r>
      <w:r>
        <w:rPr>
          <w:rFonts w:ascii="Helvetica" w:hAnsi="Helvetica"/>
          <w:spacing w:val="-2"/>
          <w:sz w:val="18"/>
          <w:lang w:val="es-ES_tradnl"/>
        </w:rPr>
        <w:t xml:space="preserve"> </w:t>
      </w:r>
      <w:r>
        <w:rPr>
          <w:rFonts w:ascii="Helvetica" w:hAnsi="Helvetica"/>
          <w:spacing w:val="-2"/>
          <w:sz w:val="18"/>
          <w:lang w:val="es-ES_tradnl"/>
        </w:rPr>
        <w:tab/>
        <w:t>21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1. El gran interrogante</w:t>
      </w:r>
      <w:r>
        <w:rPr>
          <w:rFonts w:ascii="Helvetica" w:hAnsi="Helvetica"/>
          <w:spacing w:val="-2"/>
          <w:sz w:val="18"/>
          <w:lang w:val="es-ES_tradnl"/>
        </w:rPr>
        <w:tab/>
        <w:t>23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2. Los reclamos y resonancias de la fe</w:t>
      </w:r>
      <w:r>
        <w:rPr>
          <w:rFonts w:ascii="Helvetica" w:hAnsi="Helvetica"/>
          <w:spacing w:val="-2"/>
          <w:sz w:val="18"/>
          <w:lang w:val="es-ES_tradnl"/>
        </w:rPr>
        <w:tab/>
        <w:t>29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3. Significado y necesidad de los carismas educati</w:t>
      </w:r>
      <w:r>
        <w:rPr>
          <w:rFonts w:ascii="Helvetica" w:hAnsi="Helvetica"/>
          <w:spacing w:val="-2"/>
          <w:sz w:val="18"/>
          <w:lang w:val="es-ES_tradnl"/>
        </w:rPr>
        <w:softHyphen/>
        <w:t>vos</w:t>
      </w:r>
      <w:r>
        <w:rPr>
          <w:rFonts w:ascii="Helvetica" w:hAnsi="Helvetica"/>
          <w:spacing w:val="-2"/>
          <w:sz w:val="18"/>
          <w:lang w:val="es-ES_tradnl"/>
        </w:rPr>
        <w:tab/>
        <w:t>40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4. Los rasgos comunes de los Fundadores</w:t>
      </w:r>
      <w:r>
        <w:rPr>
          <w:rFonts w:ascii="Helvetica" w:hAnsi="Helvetica"/>
          <w:spacing w:val="-2"/>
          <w:sz w:val="18"/>
          <w:lang w:val="es-ES_tradnl"/>
        </w:rPr>
        <w:tab/>
        <w:t>45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5. Buscaron siempre la eficacia del servicio</w:t>
      </w:r>
      <w:r>
        <w:rPr>
          <w:rFonts w:ascii="Helvetica" w:hAnsi="Helvetica"/>
          <w:spacing w:val="-2"/>
          <w:sz w:val="18"/>
          <w:lang w:val="es-ES_tradnl"/>
        </w:rPr>
        <w:tab/>
        <w:t>52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6. La luz de los Fundadores puede seguir viva</w:t>
      </w:r>
      <w:r>
        <w:rPr>
          <w:rFonts w:ascii="Helvetica" w:hAnsi="Helvetica"/>
          <w:spacing w:val="-2"/>
          <w:sz w:val="18"/>
          <w:lang w:val="es-ES_tradnl"/>
        </w:rPr>
        <w:tab/>
        <w:t>58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7. La variedad de familias como don divino</w:t>
      </w:r>
      <w:r>
        <w:rPr>
          <w:rFonts w:ascii="Helvetica" w:hAnsi="Helvetica"/>
          <w:spacing w:val="-2"/>
          <w:sz w:val="18"/>
          <w:lang w:val="es-ES_tradnl"/>
        </w:rPr>
        <w:tab/>
        <w:t>66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Maiandra GD" w:hAnsi="Maiandra GD"/>
          <w:spacing w:val="-2"/>
          <w:sz w:val="18"/>
          <w:lang w:val="es-ES_tradnl"/>
        </w:rPr>
        <w:t xml:space="preserve">  </w:t>
      </w:r>
      <w:r>
        <w:rPr>
          <w:rFonts w:ascii="Maiandra GD" w:hAnsi="Maiandra GD"/>
          <w:b/>
          <w:spacing w:val="-2"/>
          <w:sz w:val="18"/>
          <w:lang w:val="es-ES_tradnl"/>
        </w:rPr>
        <w:t>Capítulo 1. POR LA CULTURA A LA EVANGELIZACION</w:t>
      </w:r>
      <w:r>
        <w:rPr>
          <w:rFonts w:ascii="Helvetica" w:hAnsi="Helvetica"/>
          <w:spacing w:val="-2"/>
          <w:sz w:val="18"/>
          <w:lang w:val="es-ES_tradnl"/>
        </w:rPr>
        <w:tab/>
        <w:t>73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1. La valoración cristiana de la cultura</w:t>
      </w:r>
      <w:r>
        <w:rPr>
          <w:rFonts w:ascii="Helvetica" w:hAnsi="Helvetica"/>
          <w:spacing w:val="-2"/>
          <w:sz w:val="18"/>
          <w:lang w:val="es-ES_tradnl"/>
        </w:rPr>
        <w:tab/>
        <w:t>75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1.1. Evangelio y primera cultura cristiana</w:t>
      </w:r>
      <w:r>
        <w:rPr>
          <w:rFonts w:ascii="Helvetica" w:hAnsi="Helvetica"/>
          <w:spacing w:val="-2"/>
          <w:sz w:val="18"/>
          <w:lang w:val="es-ES_tradnl"/>
        </w:rPr>
        <w:tab/>
        <w:t>76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1.2. Pluralismo cultural en la aurora del cristianismo</w:t>
      </w:r>
      <w:r>
        <w:rPr>
          <w:rFonts w:ascii="Helvetica" w:hAnsi="Helvetica"/>
          <w:spacing w:val="-2"/>
          <w:sz w:val="18"/>
          <w:lang w:val="es-ES_tradnl"/>
        </w:rPr>
        <w:tab/>
        <w:t>78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1.3. El eco de la valoración cultural en la Iglesia</w:t>
      </w:r>
      <w:r>
        <w:rPr>
          <w:rFonts w:ascii="Helvetica" w:hAnsi="Helvetica"/>
          <w:spacing w:val="-2"/>
          <w:sz w:val="18"/>
          <w:lang w:val="es-ES_tradnl"/>
        </w:rPr>
        <w:tab/>
        <w:t>80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1.4. El eco del primer pensamiento cristiano</w:t>
      </w:r>
      <w:r>
        <w:rPr>
          <w:rFonts w:ascii="Helvetica" w:hAnsi="Helvetica"/>
          <w:spacing w:val="-2"/>
          <w:sz w:val="18"/>
          <w:lang w:val="es-ES_tradnl"/>
        </w:rPr>
        <w:tab/>
        <w:t>82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2. La cultura, entendida como don de Dios</w:t>
      </w:r>
      <w:r>
        <w:rPr>
          <w:rFonts w:ascii="Helvetica" w:hAnsi="Helvetica"/>
          <w:spacing w:val="-2"/>
          <w:sz w:val="18"/>
          <w:lang w:val="es-ES_tradnl"/>
        </w:rPr>
        <w:tab/>
        <w:t>84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2.1. Es un don gratuito y generoso</w:t>
      </w:r>
      <w:r>
        <w:rPr>
          <w:rFonts w:ascii="Helvetica" w:hAnsi="Helvetica"/>
          <w:spacing w:val="-2"/>
          <w:sz w:val="18"/>
          <w:lang w:val="es-ES_tradnl"/>
        </w:rPr>
        <w:tab/>
        <w:t>85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2.2. La cultura es camino hacia la verdad</w:t>
      </w:r>
      <w:r>
        <w:rPr>
          <w:rFonts w:ascii="Helvetica" w:hAnsi="Helvetica"/>
          <w:spacing w:val="-2"/>
          <w:sz w:val="18"/>
          <w:lang w:val="es-ES_tradnl"/>
        </w:rPr>
        <w:tab/>
        <w:t>86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2.3. La cultura es propia de cada época</w:t>
      </w:r>
      <w:r>
        <w:rPr>
          <w:rFonts w:ascii="Helvetica" w:hAnsi="Helvetica"/>
          <w:spacing w:val="-2"/>
          <w:sz w:val="18"/>
          <w:lang w:val="es-ES_tradnl"/>
        </w:rPr>
        <w:tab/>
        <w:t>88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2.4. La adaptación cultural de los Fundadores</w:t>
      </w:r>
      <w:r>
        <w:rPr>
          <w:rFonts w:ascii="Helvetica" w:hAnsi="Helvetica"/>
          <w:spacing w:val="-2"/>
          <w:sz w:val="18"/>
          <w:lang w:val="es-ES_tradnl"/>
        </w:rPr>
        <w:tab/>
        <w:t>90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2.5. La educación y la cultura en los Fundadores</w:t>
      </w:r>
      <w:r>
        <w:rPr>
          <w:rFonts w:ascii="Helvetica" w:hAnsi="Helvetica"/>
          <w:spacing w:val="-2"/>
          <w:sz w:val="18"/>
          <w:lang w:val="es-ES_tradnl"/>
        </w:rPr>
        <w:tab/>
        <w:t>94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3. La promoción de la cultura es servicio a la Iglesia</w:t>
      </w:r>
      <w:r>
        <w:rPr>
          <w:rFonts w:ascii="Helvetica" w:hAnsi="Helvetica"/>
          <w:spacing w:val="-2"/>
          <w:sz w:val="18"/>
          <w:lang w:val="es-ES_tradnl"/>
        </w:rPr>
        <w:tab/>
        <w:t>96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3.1. Servicio </w:t>
      </w:r>
      <w:proofErr w:type="spellStart"/>
      <w:r>
        <w:rPr>
          <w:rFonts w:ascii="Helvetica" w:hAnsi="Helvetica"/>
          <w:spacing w:val="-2"/>
          <w:sz w:val="18"/>
          <w:lang w:val="es-ES_tradnl"/>
        </w:rPr>
        <w:t>pluriforme</w:t>
      </w:r>
      <w:proofErr w:type="spellEnd"/>
      <w:r>
        <w:rPr>
          <w:rFonts w:ascii="Helvetica" w:hAnsi="Helvetica"/>
          <w:spacing w:val="-2"/>
          <w:sz w:val="18"/>
          <w:lang w:val="es-ES_tradnl"/>
        </w:rPr>
        <w:t xml:space="preserve"> en Iglesia pluralista</w:t>
      </w:r>
      <w:r>
        <w:rPr>
          <w:rFonts w:ascii="Helvetica" w:hAnsi="Helvetica"/>
          <w:spacing w:val="-2"/>
          <w:sz w:val="18"/>
          <w:lang w:val="es-ES_tradnl"/>
        </w:rPr>
        <w:tab/>
        <w:t>96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3.2. Es servicio que exige compromiso</w:t>
      </w:r>
      <w:r>
        <w:rPr>
          <w:rFonts w:ascii="Helvetica" w:hAnsi="Helvetica"/>
          <w:spacing w:val="-2"/>
          <w:sz w:val="18"/>
          <w:lang w:val="es-ES_tradnl"/>
        </w:rPr>
        <w:tab/>
        <w:t>98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3.3. Los tiempos cambian, el servicio permanece</w:t>
      </w:r>
      <w:r>
        <w:rPr>
          <w:rFonts w:ascii="Helvetica" w:hAnsi="Helvetica"/>
          <w:spacing w:val="-2"/>
          <w:sz w:val="18"/>
          <w:lang w:val="es-ES_tradnl"/>
        </w:rPr>
        <w:tab/>
        <w:t>100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4. Cada etapa cultural conlleva un desafío eclesial</w:t>
      </w:r>
      <w:r>
        <w:rPr>
          <w:rFonts w:ascii="Helvetica" w:hAnsi="Helvetica"/>
          <w:spacing w:val="-2"/>
          <w:sz w:val="18"/>
          <w:lang w:val="es-ES_tradnl"/>
        </w:rPr>
        <w:tab/>
        <w:t>102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4.1. La palabra oral, prioritaria en los tiempos antiguos </w:t>
      </w:r>
      <w:r>
        <w:rPr>
          <w:rFonts w:ascii="Helvetica" w:hAnsi="Helvetica"/>
          <w:spacing w:val="-2"/>
          <w:sz w:val="18"/>
          <w:lang w:val="es-ES_tradnl"/>
        </w:rPr>
        <w:tab/>
        <w:t>103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4.2. La palabra impresa desencadenó la revolución moderna</w:t>
      </w:r>
      <w:r>
        <w:rPr>
          <w:rFonts w:ascii="Helvetica" w:hAnsi="Helvetica"/>
          <w:spacing w:val="-2"/>
          <w:sz w:val="18"/>
          <w:lang w:val="es-ES_tradnl"/>
        </w:rPr>
        <w:tab/>
        <w:t>104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4.3. La palabra tecnológica, emblema de nuevos tiempos</w:t>
      </w:r>
      <w:r>
        <w:rPr>
          <w:rFonts w:ascii="Helvetica" w:hAnsi="Helvetica"/>
          <w:spacing w:val="-2"/>
          <w:sz w:val="18"/>
          <w:lang w:val="es-ES_tradnl"/>
        </w:rPr>
        <w:tab/>
        <w:t>106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4.4. La Iglesia estuvo a la escucha</w:t>
      </w:r>
      <w:r>
        <w:rPr>
          <w:rFonts w:ascii="Helvetica" w:hAnsi="Helvetica"/>
          <w:spacing w:val="-2"/>
          <w:sz w:val="18"/>
          <w:lang w:val="es-ES_tradnl"/>
        </w:rPr>
        <w:tab/>
        <w:t>107</w:t>
      </w:r>
    </w:p>
    <w:p w:rsidR="009517ED" w:rsidRDefault="009517ED" w:rsidP="009517ED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>5. La creatividad de los Fundadores y acción cultural de la Iglesia</w:t>
      </w:r>
      <w:r>
        <w:rPr>
          <w:rFonts w:ascii="Helvetica" w:hAnsi="Helvetica"/>
          <w:spacing w:val="-2"/>
          <w:sz w:val="18"/>
          <w:lang w:val="es-ES_tradnl"/>
        </w:rPr>
        <w:tab/>
        <w:t>110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5.1. Conviene situarnos en cada momento</w:t>
      </w:r>
      <w:r>
        <w:rPr>
          <w:rFonts w:ascii="Helvetica" w:hAnsi="Helvetica"/>
          <w:spacing w:val="-2"/>
          <w:sz w:val="18"/>
          <w:lang w:val="es-ES_tradnl"/>
        </w:rPr>
        <w:tab/>
        <w:t>110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5.2. En la aurora del cristianismo ya se habló de adaptación</w:t>
      </w:r>
      <w:r>
        <w:rPr>
          <w:rFonts w:ascii="Helvetica" w:hAnsi="Helvetica"/>
          <w:spacing w:val="-2"/>
          <w:sz w:val="18"/>
          <w:lang w:val="es-ES_tradnl"/>
        </w:rPr>
        <w:tab/>
        <w:t>112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5.2.1. Los seguidores de Jesús </w:t>
      </w:r>
      <w:r>
        <w:rPr>
          <w:rFonts w:ascii="Helvetica" w:hAnsi="Helvetica"/>
          <w:spacing w:val="-2"/>
          <w:sz w:val="18"/>
          <w:lang w:val="es-ES_tradnl"/>
        </w:rPr>
        <w:tab/>
        <w:t>112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5.2.2. Pensadores de los siglos II Y III </w:t>
      </w:r>
      <w:r>
        <w:rPr>
          <w:rFonts w:ascii="Helvetica" w:hAnsi="Helvetica"/>
          <w:spacing w:val="-2"/>
          <w:sz w:val="18"/>
          <w:lang w:val="es-ES_tradnl"/>
        </w:rPr>
        <w:tab/>
        <w:t>113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5.3. La consolidación de la cultura cristiana </w:t>
      </w:r>
      <w:r>
        <w:rPr>
          <w:rFonts w:ascii="Helvetica" w:hAnsi="Helvetica"/>
          <w:spacing w:val="-2"/>
          <w:sz w:val="18"/>
          <w:lang w:val="es-ES_tradnl"/>
        </w:rPr>
        <w:tab/>
        <w:t>116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5.3.1. Surgen mentes privilegiadas</w:t>
      </w:r>
      <w:r>
        <w:rPr>
          <w:rFonts w:ascii="Helvetica" w:hAnsi="Helvetica"/>
          <w:spacing w:val="-2"/>
          <w:sz w:val="18"/>
          <w:lang w:val="es-ES_tradnl"/>
        </w:rPr>
        <w:tab/>
        <w:t>116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5.3.2. La Institución </w:t>
      </w:r>
      <w:proofErr w:type="spellStart"/>
      <w:r>
        <w:rPr>
          <w:rFonts w:ascii="Helvetica" w:hAnsi="Helvetica"/>
          <w:spacing w:val="-2"/>
          <w:sz w:val="18"/>
          <w:lang w:val="es-ES_tradnl"/>
        </w:rPr>
        <w:t>catecumenal</w:t>
      </w:r>
      <w:proofErr w:type="spellEnd"/>
      <w:r>
        <w:rPr>
          <w:rFonts w:ascii="Helvetica" w:hAnsi="Helvetica"/>
          <w:spacing w:val="-2"/>
          <w:sz w:val="18"/>
          <w:lang w:val="es-ES_tradnl"/>
        </w:rPr>
        <w:tab/>
        <w:t>117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5.3.3. Los escritos en torno a la institución </w:t>
      </w:r>
      <w:proofErr w:type="spellStart"/>
      <w:r>
        <w:rPr>
          <w:rFonts w:ascii="Helvetica" w:hAnsi="Helvetica"/>
          <w:spacing w:val="-2"/>
          <w:sz w:val="18"/>
          <w:lang w:val="es-ES_tradnl"/>
        </w:rPr>
        <w:t>catecumenal</w:t>
      </w:r>
      <w:proofErr w:type="spellEnd"/>
      <w:r>
        <w:rPr>
          <w:rFonts w:ascii="Helvetica" w:hAnsi="Helvetica"/>
          <w:spacing w:val="-2"/>
          <w:sz w:val="18"/>
          <w:lang w:val="es-ES_tradnl"/>
        </w:rPr>
        <w:tab/>
        <w:t>118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5.3.4. Los primeros cenobitas y monjes</w:t>
      </w:r>
      <w:r>
        <w:rPr>
          <w:rFonts w:ascii="Helvetica" w:hAnsi="Helvetica"/>
          <w:spacing w:val="-2"/>
          <w:sz w:val="18"/>
          <w:lang w:val="es-ES_tradnl"/>
        </w:rPr>
        <w:tab/>
        <w:t>119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5.4. La nueva cultura como prueba de fuego</w:t>
      </w:r>
      <w:r>
        <w:rPr>
          <w:rFonts w:ascii="Helvetica" w:hAnsi="Helvetica"/>
          <w:spacing w:val="-2"/>
          <w:sz w:val="18"/>
          <w:lang w:val="es-ES_tradnl"/>
        </w:rPr>
        <w:tab/>
        <w:t>121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5.5. La última invasión bárbara</w:t>
      </w:r>
      <w:r>
        <w:rPr>
          <w:rFonts w:ascii="Helvetica" w:hAnsi="Helvetica"/>
          <w:spacing w:val="-2"/>
          <w:sz w:val="18"/>
          <w:lang w:val="es-ES_tradnl"/>
        </w:rPr>
        <w:tab/>
        <w:t>123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5.6. La última época medieval</w:t>
      </w:r>
      <w:r>
        <w:rPr>
          <w:rFonts w:ascii="Helvetica" w:hAnsi="Helvetica"/>
          <w:spacing w:val="-2"/>
          <w:sz w:val="18"/>
          <w:lang w:val="es-ES_tradnl"/>
        </w:rPr>
        <w:tab/>
        <w:t>125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lastRenderedPageBreak/>
        <w:t xml:space="preserve">     6. El nacimiento de la modernidad</w:t>
      </w:r>
      <w:r>
        <w:rPr>
          <w:rFonts w:ascii="Helvetica" w:hAnsi="Helvetica"/>
          <w:spacing w:val="-2"/>
          <w:sz w:val="18"/>
          <w:lang w:val="es-ES_tradnl"/>
        </w:rPr>
        <w:tab/>
        <w:t>128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6.1. Nuevo espíritu para los educadores</w:t>
      </w:r>
      <w:r>
        <w:rPr>
          <w:rFonts w:ascii="Helvetica" w:hAnsi="Helvetica"/>
          <w:spacing w:val="-2"/>
          <w:sz w:val="18"/>
          <w:lang w:val="es-ES_tradnl"/>
        </w:rPr>
        <w:tab/>
        <w:t>128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6.2. Influencia de la rebelión protestante</w:t>
      </w:r>
      <w:r>
        <w:rPr>
          <w:rFonts w:ascii="Helvetica" w:hAnsi="Helvetica"/>
          <w:spacing w:val="-2"/>
          <w:sz w:val="18"/>
          <w:lang w:val="es-ES_tradnl"/>
        </w:rPr>
        <w:tab/>
        <w:t>130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6.3. La necesidad de los Institutos educadores</w:t>
      </w:r>
      <w:r>
        <w:rPr>
          <w:rFonts w:ascii="Helvetica" w:hAnsi="Helvetica"/>
          <w:spacing w:val="-2"/>
          <w:sz w:val="18"/>
          <w:lang w:val="es-ES_tradnl"/>
        </w:rPr>
        <w:tab/>
        <w:t>132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6.4. Los rasgos del humanismo cristiano</w:t>
      </w:r>
      <w:r>
        <w:rPr>
          <w:rFonts w:ascii="Helvetica" w:hAnsi="Helvetica"/>
          <w:spacing w:val="-2"/>
          <w:sz w:val="18"/>
          <w:lang w:val="es-ES_tradnl"/>
        </w:rPr>
        <w:tab/>
        <w:t>135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6.5. La creciente importancia del maestro</w:t>
      </w:r>
      <w:r>
        <w:rPr>
          <w:rFonts w:ascii="Helvetica" w:hAnsi="Helvetica"/>
          <w:spacing w:val="-2"/>
          <w:sz w:val="18"/>
          <w:lang w:val="es-ES_tradnl"/>
        </w:rPr>
        <w:tab/>
        <w:t>136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7. Hacia la cultura revolucionaria de los siglos XVIII y XIX</w:t>
      </w:r>
      <w:r>
        <w:rPr>
          <w:rFonts w:ascii="Helvetica" w:hAnsi="Helvetica"/>
          <w:spacing w:val="-2"/>
          <w:sz w:val="18"/>
          <w:lang w:val="es-ES_tradnl"/>
        </w:rPr>
        <w:tab/>
        <w:t>138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7.1. El tránsito del siglo XVII</w:t>
      </w:r>
      <w:r>
        <w:rPr>
          <w:rFonts w:ascii="Helvetica" w:hAnsi="Helvetica"/>
          <w:spacing w:val="-2"/>
          <w:sz w:val="18"/>
          <w:lang w:val="es-ES_tradnl"/>
        </w:rPr>
        <w:tab/>
        <w:t>139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7.2. Fervores del Enciclopedismo y la Revolución</w:t>
      </w:r>
      <w:r>
        <w:rPr>
          <w:rFonts w:ascii="Helvetica" w:hAnsi="Helvetica"/>
          <w:spacing w:val="-2"/>
          <w:sz w:val="18"/>
          <w:lang w:val="es-ES_tradnl"/>
        </w:rPr>
        <w:tab/>
        <w:t>143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7.3. Cultura de restauración contra revolución</w:t>
      </w:r>
      <w:r>
        <w:rPr>
          <w:rFonts w:ascii="Helvetica" w:hAnsi="Helvetica"/>
          <w:spacing w:val="-2"/>
          <w:sz w:val="18"/>
          <w:lang w:val="es-ES_tradnl"/>
        </w:rPr>
        <w:tab/>
        <w:t>146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7.4. La resonancia revolucionaria en España y otras naciones</w:t>
      </w:r>
      <w:r>
        <w:rPr>
          <w:rFonts w:ascii="Helvetica" w:hAnsi="Helvetica"/>
          <w:spacing w:val="-2"/>
          <w:sz w:val="18"/>
          <w:lang w:val="es-ES_tradnl"/>
        </w:rPr>
        <w:tab/>
        <w:t>149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7.5. Entran en acción educadora los Estados</w:t>
      </w:r>
      <w:r>
        <w:rPr>
          <w:rFonts w:ascii="Helvetica" w:hAnsi="Helvetica"/>
          <w:spacing w:val="-2"/>
          <w:sz w:val="18"/>
          <w:lang w:val="es-ES_tradnl"/>
        </w:rPr>
        <w:tab/>
        <w:t>152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7.6. Ante las nuevas exigencias sociales</w:t>
      </w:r>
      <w:r>
        <w:rPr>
          <w:rFonts w:ascii="Helvetica" w:hAnsi="Helvetica"/>
          <w:spacing w:val="-2"/>
          <w:sz w:val="18"/>
          <w:lang w:val="es-ES_tradnl"/>
        </w:rPr>
        <w:tab/>
        <w:t>156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8. La cultura tecnológica del siglo XX</w:t>
      </w:r>
      <w:r>
        <w:rPr>
          <w:rFonts w:ascii="Helvetica" w:hAnsi="Helvetica"/>
          <w:spacing w:val="-2"/>
          <w:sz w:val="18"/>
          <w:lang w:val="es-ES_tradnl"/>
        </w:rPr>
        <w:tab/>
        <w:t>158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8.1  Las líneas educadoras de la Iglesia</w:t>
      </w:r>
      <w:r>
        <w:rPr>
          <w:rFonts w:ascii="Helvetica" w:hAnsi="Helvetica"/>
          <w:spacing w:val="-2"/>
          <w:sz w:val="18"/>
          <w:lang w:val="es-ES_tradnl"/>
        </w:rPr>
        <w:tab/>
        <w:t>158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8.2. La sombra de la cruz en la tarea educadora</w:t>
      </w:r>
      <w:r>
        <w:rPr>
          <w:rFonts w:ascii="Helvetica" w:hAnsi="Helvetica"/>
          <w:spacing w:val="-2"/>
          <w:sz w:val="18"/>
          <w:lang w:val="es-ES_tradnl"/>
        </w:rPr>
        <w:tab/>
        <w:t>160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8.3. La nueva mentalidad eclesial</w:t>
      </w:r>
      <w:r>
        <w:rPr>
          <w:rFonts w:ascii="Helvetica" w:hAnsi="Helvetica"/>
          <w:spacing w:val="-2"/>
          <w:sz w:val="18"/>
          <w:lang w:val="es-ES_tradnl"/>
        </w:rPr>
        <w:tab/>
        <w:t>163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8.4. La originalidad de los nuevos Fundadores</w:t>
      </w:r>
      <w:r>
        <w:rPr>
          <w:rFonts w:ascii="Helvetica" w:hAnsi="Helvetica"/>
          <w:spacing w:val="-2"/>
          <w:sz w:val="18"/>
          <w:lang w:val="es-ES_tradnl"/>
        </w:rPr>
        <w:tab/>
        <w:t>165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8.5. Actualidad cultural del ministerio educador</w:t>
      </w:r>
      <w:r>
        <w:rPr>
          <w:rFonts w:ascii="Helvetica" w:hAnsi="Helvetica"/>
          <w:spacing w:val="-2"/>
          <w:sz w:val="18"/>
          <w:lang w:val="es-ES_tradnl"/>
        </w:rPr>
        <w:tab/>
        <w:t>168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9. Instrucción profana y cultura religiosa</w:t>
      </w:r>
      <w:r>
        <w:rPr>
          <w:rFonts w:ascii="Helvetica" w:hAnsi="Helvetica"/>
          <w:spacing w:val="-2"/>
          <w:sz w:val="18"/>
          <w:lang w:val="es-ES_tradnl"/>
        </w:rPr>
        <w:tab/>
        <w:t>170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9.1. La importancia de la instrucción religiosa</w:t>
      </w:r>
      <w:r>
        <w:rPr>
          <w:rFonts w:ascii="Helvetica" w:hAnsi="Helvetica"/>
          <w:spacing w:val="-2"/>
          <w:sz w:val="18"/>
          <w:lang w:val="es-ES_tradnl"/>
        </w:rPr>
        <w:tab/>
        <w:t>170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9.2. Dimensión humana de la tarea eclesial </w:t>
      </w:r>
      <w:r>
        <w:rPr>
          <w:rFonts w:ascii="Helvetica" w:hAnsi="Helvetica"/>
          <w:spacing w:val="-2"/>
          <w:sz w:val="18"/>
          <w:lang w:val="es-ES_tradnl"/>
        </w:rPr>
        <w:tab/>
        <w:t>173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9.3. Tarea de anuncio, no de simple proselitismo</w:t>
      </w:r>
      <w:r>
        <w:rPr>
          <w:rFonts w:ascii="Helvetica" w:hAnsi="Helvetica"/>
          <w:spacing w:val="-2"/>
          <w:sz w:val="18"/>
          <w:lang w:val="es-ES_tradnl"/>
        </w:rPr>
        <w:tab/>
        <w:t>175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9.4. Prioridad de la formación sobre la instrucción</w:t>
      </w:r>
      <w:r>
        <w:rPr>
          <w:rFonts w:ascii="Helvetica" w:hAnsi="Helvetica"/>
          <w:spacing w:val="-2"/>
          <w:sz w:val="18"/>
          <w:lang w:val="es-ES_tradnl"/>
        </w:rPr>
        <w:tab/>
        <w:t>178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9.5. Misión catequística de los Fundadores</w:t>
      </w:r>
      <w:r>
        <w:rPr>
          <w:rFonts w:ascii="Helvetica" w:hAnsi="Helvetica"/>
          <w:spacing w:val="-2"/>
          <w:sz w:val="18"/>
          <w:lang w:val="es-ES_tradnl"/>
        </w:rPr>
        <w:tab/>
        <w:t>181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10. Relación entre incultura y pobreza moral</w:t>
      </w:r>
      <w:r>
        <w:rPr>
          <w:rFonts w:ascii="Helvetica" w:hAnsi="Helvetica"/>
          <w:spacing w:val="-2"/>
          <w:sz w:val="18"/>
          <w:lang w:val="es-ES_tradnl"/>
        </w:rPr>
        <w:tab/>
        <w:t>185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10.1. Desafío inicial de toda obra educadora</w:t>
      </w:r>
      <w:r>
        <w:rPr>
          <w:rFonts w:ascii="Helvetica" w:hAnsi="Helvetica"/>
          <w:spacing w:val="-2"/>
          <w:sz w:val="18"/>
          <w:lang w:val="es-ES_tradnl"/>
        </w:rPr>
        <w:tab/>
        <w:t>185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10.2. Especial importancia en las personas débiles</w:t>
      </w:r>
      <w:r>
        <w:rPr>
          <w:rFonts w:ascii="Helvetica" w:hAnsi="Helvetica"/>
          <w:spacing w:val="-2"/>
          <w:sz w:val="18"/>
          <w:lang w:val="es-ES_tradnl"/>
        </w:rPr>
        <w:tab/>
        <w:t>187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10.3. Las consignas de la Iglesia</w:t>
      </w:r>
      <w:r>
        <w:rPr>
          <w:rFonts w:ascii="Helvetica" w:hAnsi="Helvetica"/>
          <w:spacing w:val="-2"/>
          <w:sz w:val="18"/>
          <w:lang w:val="es-ES_tradnl"/>
        </w:rPr>
        <w:tab/>
        <w:t>191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10.4. Las ignorancias de los tiempos nuevos</w:t>
      </w:r>
      <w:r>
        <w:rPr>
          <w:rFonts w:ascii="Helvetica" w:hAnsi="Helvetica"/>
          <w:spacing w:val="-2"/>
          <w:sz w:val="18"/>
          <w:lang w:val="es-ES_tradnl"/>
        </w:rPr>
        <w:tab/>
        <w:t>194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Nota complementaria. Valor del estudio y de los libros</w:t>
      </w:r>
      <w:r>
        <w:rPr>
          <w:rFonts w:ascii="Helvetica" w:hAnsi="Helvetica"/>
          <w:spacing w:val="-2"/>
          <w:sz w:val="18"/>
          <w:lang w:val="es-ES_tradnl"/>
        </w:rPr>
        <w:tab/>
        <w:t>199</w:t>
      </w:r>
    </w:p>
    <w:p w:rsidR="009517ED" w:rsidRDefault="009517ED" w:rsidP="009517ED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</w:t>
      </w:r>
      <w:r>
        <w:rPr>
          <w:rFonts w:ascii="Maiandra GD" w:hAnsi="Maiandra GD"/>
          <w:b/>
          <w:spacing w:val="-2"/>
          <w:sz w:val="18"/>
          <w:lang w:val="es-ES_tradnl"/>
        </w:rPr>
        <w:t>Capítulo 2. AL SERVICIO DE LA INFANCIA Y DE LA JUVENTUD</w:t>
      </w:r>
      <w:r>
        <w:rPr>
          <w:rFonts w:ascii="Helvetica" w:hAnsi="Helvetica"/>
          <w:spacing w:val="-2"/>
          <w:sz w:val="18"/>
          <w:lang w:val="es-ES_tradnl"/>
        </w:rPr>
        <w:tab/>
        <w:t>203</w:t>
      </w:r>
    </w:p>
    <w:p w:rsidR="009517ED" w:rsidRDefault="009517ED" w:rsidP="009517ED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1. El niño en el pensamiento cristiano</w:t>
      </w:r>
      <w:r>
        <w:rPr>
          <w:rFonts w:ascii="Helvetica" w:hAnsi="Helvetica"/>
          <w:spacing w:val="-2"/>
          <w:sz w:val="18"/>
          <w:lang w:val="es-ES_tradnl"/>
        </w:rPr>
        <w:tab/>
        <w:t>205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1.1. La atención prioritaria de la Iglesia hacia los niños</w:t>
      </w:r>
      <w:r>
        <w:rPr>
          <w:rFonts w:ascii="Helvetica" w:hAnsi="Helvetica"/>
          <w:spacing w:val="-2"/>
          <w:sz w:val="18"/>
          <w:lang w:val="es-ES_tradnl"/>
        </w:rPr>
        <w:tab/>
        <w:t>206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1.2. Evangelización de la infancia en los Fundadores</w:t>
      </w:r>
      <w:r>
        <w:rPr>
          <w:rFonts w:ascii="Helvetica" w:hAnsi="Helvetica"/>
          <w:spacing w:val="-2"/>
          <w:sz w:val="18"/>
          <w:lang w:val="es-ES_tradnl"/>
        </w:rPr>
        <w:tab/>
        <w:t>211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1.3. Lento camino en la valoración del niño </w:t>
      </w:r>
      <w:r>
        <w:rPr>
          <w:rFonts w:ascii="Helvetica" w:hAnsi="Helvetica"/>
          <w:spacing w:val="-2"/>
          <w:sz w:val="18"/>
          <w:lang w:val="es-ES_tradnl"/>
        </w:rPr>
        <w:tab/>
        <w:t>213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1.4. El amor al niño y el interés por su educación</w:t>
      </w:r>
      <w:r>
        <w:rPr>
          <w:rFonts w:ascii="Helvetica" w:hAnsi="Helvetica"/>
          <w:spacing w:val="-2"/>
          <w:sz w:val="18"/>
          <w:lang w:val="es-ES_tradnl"/>
        </w:rPr>
        <w:tab/>
        <w:t>215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1.5. Nuevas urgencias infantiles del tiempo presente</w:t>
      </w:r>
      <w:r>
        <w:rPr>
          <w:rFonts w:ascii="Helvetica" w:hAnsi="Helvetica"/>
          <w:spacing w:val="-2"/>
          <w:sz w:val="18"/>
          <w:lang w:val="es-ES_tradnl"/>
        </w:rPr>
        <w:tab/>
        <w:t>218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2. El mensaje evangélico sobre la infancia</w:t>
      </w:r>
      <w:r>
        <w:rPr>
          <w:rFonts w:ascii="Helvetica" w:hAnsi="Helvetica"/>
          <w:spacing w:val="-2"/>
          <w:sz w:val="18"/>
          <w:lang w:val="es-ES_tradnl"/>
        </w:rPr>
        <w:tab/>
        <w:t>222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2.1. "Dejad que los niños vengan a Mí"</w:t>
      </w:r>
      <w:r>
        <w:rPr>
          <w:rFonts w:ascii="Helvetica" w:hAnsi="Helvetica"/>
          <w:spacing w:val="-2"/>
          <w:sz w:val="18"/>
          <w:lang w:val="es-ES_tradnl"/>
        </w:rPr>
        <w:tab/>
        <w:t>222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2.2. El niño desde la óptica del Evangelio</w:t>
      </w:r>
      <w:r>
        <w:rPr>
          <w:rFonts w:ascii="Helvetica" w:hAnsi="Helvetica"/>
          <w:spacing w:val="-2"/>
          <w:sz w:val="18"/>
          <w:lang w:val="es-ES_tradnl"/>
        </w:rPr>
        <w:tab/>
        <w:t>228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2.3. La singularidad de la infancia</w:t>
      </w:r>
      <w:r>
        <w:rPr>
          <w:rFonts w:ascii="Helvetica" w:hAnsi="Helvetica"/>
          <w:spacing w:val="-2"/>
          <w:sz w:val="18"/>
          <w:lang w:val="es-ES_tradnl"/>
        </w:rPr>
        <w:tab/>
        <w:t>233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3. La infancia, campo prioritario para la Iglesia</w:t>
      </w:r>
      <w:r>
        <w:rPr>
          <w:rFonts w:ascii="Helvetica" w:hAnsi="Helvetica"/>
          <w:spacing w:val="-2"/>
          <w:sz w:val="18"/>
          <w:lang w:val="es-ES_tradnl"/>
        </w:rPr>
        <w:tab/>
        <w:t>236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3.1. El valor de la siembra en la infancia</w:t>
      </w:r>
      <w:r>
        <w:rPr>
          <w:rFonts w:ascii="Helvetica" w:hAnsi="Helvetica"/>
          <w:spacing w:val="-2"/>
          <w:sz w:val="18"/>
          <w:lang w:val="es-ES_tradnl"/>
        </w:rPr>
        <w:tab/>
        <w:t>237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3.2. Perspectiva del niño como hijo de Dios</w:t>
      </w:r>
      <w:r>
        <w:rPr>
          <w:rFonts w:ascii="Helvetica" w:hAnsi="Helvetica"/>
          <w:spacing w:val="-2"/>
          <w:sz w:val="18"/>
          <w:lang w:val="es-ES_tradnl"/>
        </w:rPr>
        <w:tab/>
        <w:t>239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3.3. Variedad de lenguajes sobre la infancia</w:t>
      </w:r>
      <w:r>
        <w:rPr>
          <w:rFonts w:ascii="Helvetica" w:hAnsi="Helvetica"/>
          <w:spacing w:val="-2"/>
          <w:sz w:val="18"/>
          <w:lang w:val="es-ES_tradnl"/>
        </w:rPr>
        <w:tab/>
        <w:t>242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4. La Iglesia, inspiradora del amor al niño</w:t>
      </w:r>
      <w:r>
        <w:rPr>
          <w:rFonts w:ascii="Helvetica" w:hAnsi="Helvetica"/>
          <w:spacing w:val="-2"/>
          <w:sz w:val="18"/>
          <w:lang w:val="es-ES_tradnl"/>
        </w:rPr>
        <w:tab/>
        <w:t>246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4.1. La Iglesia exige sinceridad educadora</w:t>
      </w:r>
      <w:r>
        <w:rPr>
          <w:rFonts w:ascii="Helvetica" w:hAnsi="Helvetica"/>
          <w:spacing w:val="-2"/>
          <w:sz w:val="18"/>
          <w:lang w:val="es-ES_tradnl"/>
        </w:rPr>
        <w:tab/>
        <w:t>246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lastRenderedPageBreak/>
        <w:t xml:space="preserve">        4.2. Educación del niño como ser amado de Dios</w:t>
      </w:r>
      <w:r>
        <w:rPr>
          <w:rFonts w:ascii="Helvetica" w:hAnsi="Helvetica"/>
          <w:spacing w:val="-2"/>
          <w:sz w:val="18"/>
          <w:lang w:val="es-ES_tradnl"/>
        </w:rPr>
        <w:tab/>
        <w:t>249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4.3. La Iglesia es sacramento por la educación</w:t>
      </w:r>
      <w:r>
        <w:rPr>
          <w:rFonts w:ascii="Helvetica" w:hAnsi="Helvetica"/>
          <w:spacing w:val="-2"/>
          <w:sz w:val="18"/>
          <w:lang w:val="es-ES_tradnl"/>
        </w:rPr>
        <w:tab/>
        <w:t>252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4.4. El compromiso como fuerza del amor educador</w:t>
      </w:r>
      <w:r>
        <w:rPr>
          <w:rFonts w:ascii="Helvetica" w:hAnsi="Helvetica"/>
          <w:spacing w:val="-2"/>
          <w:sz w:val="18"/>
          <w:lang w:val="es-ES_tradnl"/>
        </w:rPr>
        <w:tab/>
        <w:t>255</w:t>
      </w:r>
    </w:p>
    <w:p w:rsidR="009517ED" w:rsidRDefault="009517ED" w:rsidP="009517ED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5. La dignidad del niño y la dinámica educativa</w:t>
      </w:r>
      <w:r>
        <w:rPr>
          <w:rFonts w:ascii="Helvetica" w:hAnsi="Helvetica"/>
          <w:spacing w:val="-2"/>
          <w:sz w:val="18"/>
          <w:lang w:val="es-ES_tradnl"/>
        </w:rPr>
        <w:tab/>
        <w:t>260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5.1. </w:t>
      </w:r>
      <w:proofErr w:type="spellStart"/>
      <w:r>
        <w:rPr>
          <w:rFonts w:ascii="Helvetica" w:hAnsi="Helvetica"/>
          <w:spacing w:val="-2"/>
          <w:sz w:val="18"/>
          <w:lang w:val="es-ES_tradnl"/>
        </w:rPr>
        <w:t>Ambitos</w:t>
      </w:r>
      <w:proofErr w:type="spellEnd"/>
      <w:r>
        <w:rPr>
          <w:rFonts w:ascii="Helvetica" w:hAnsi="Helvetica"/>
          <w:spacing w:val="-2"/>
          <w:sz w:val="18"/>
          <w:lang w:val="es-ES_tradnl"/>
        </w:rPr>
        <w:t xml:space="preserve"> educativos y consideración infantil</w:t>
      </w:r>
      <w:r>
        <w:rPr>
          <w:rFonts w:ascii="Helvetica" w:hAnsi="Helvetica"/>
          <w:spacing w:val="-2"/>
          <w:sz w:val="18"/>
          <w:lang w:val="es-ES_tradnl"/>
        </w:rPr>
        <w:tab/>
        <w:t>260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5.2. La juventud, oportunidad de servicio eclesial</w:t>
      </w:r>
      <w:r>
        <w:rPr>
          <w:rFonts w:ascii="Helvetica" w:hAnsi="Helvetica"/>
          <w:spacing w:val="-2"/>
          <w:sz w:val="18"/>
          <w:lang w:val="es-ES_tradnl"/>
        </w:rPr>
        <w:tab/>
        <w:t>266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5.3. Pedagogía del amor en todo caso</w:t>
      </w:r>
      <w:r>
        <w:rPr>
          <w:rFonts w:ascii="Helvetica" w:hAnsi="Helvetica"/>
          <w:spacing w:val="-2"/>
          <w:sz w:val="18"/>
          <w:lang w:val="es-ES_tradnl"/>
        </w:rPr>
        <w:tab/>
        <w:t>269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5.4. Exigencia y sistema en la educación del niño</w:t>
      </w:r>
      <w:r>
        <w:rPr>
          <w:rFonts w:ascii="Helvetica" w:hAnsi="Helvetica"/>
          <w:spacing w:val="-2"/>
          <w:sz w:val="18"/>
          <w:lang w:val="es-ES_tradnl"/>
        </w:rPr>
        <w:tab/>
        <w:t>272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5.5. A la luz de consignas concretas</w:t>
      </w:r>
      <w:r>
        <w:rPr>
          <w:rFonts w:ascii="Helvetica" w:hAnsi="Helvetica"/>
          <w:spacing w:val="-2"/>
          <w:sz w:val="18"/>
          <w:lang w:val="es-ES_tradnl"/>
        </w:rPr>
        <w:tab/>
        <w:t>276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6. La originalidad de los niños pobres</w:t>
      </w:r>
      <w:r>
        <w:rPr>
          <w:rFonts w:ascii="Helvetica" w:hAnsi="Helvetica"/>
          <w:spacing w:val="-2"/>
          <w:sz w:val="18"/>
          <w:lang w:val="es-ES_tradnl"/>
        </w:rPr>
        <w:tab/>
        <w:t>279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6.1. El derecho del niño pobre al amor</w:t>
      </w:r>
      <w:r>
        <w:rPr>
          <w:rFonts w:ascii="Helvetica" w:hAnsi="Helvetica"/>
          <w:spacing w:val="-2"/>
          <w:sz w:val="18"/>
          <w:lang w:val="es-ES_tradnl"/>
        </w:rPr>
        <w:tab/>
        <w:t>280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6.2. Contexto de la pobreza infantil</w:t>
      </w:r>
      <w:r>
        <w:rPr>
          <w:rFonts w:ascii="Helvetica" w:hAnsi="Helvetica"/>
          <w:spacing w:val="-2"/>
          <w:sz w:val="18"/>
          <w:lang w:val="es-ES_tradnl"/>
        </w:rPr>
        <w:tab/>
        <w:t>282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6.3  Los nuevos tipos de pobreza infantil o juvenil</w:t>
      </w:r>
      <w:r>
        <w:rPr>
          <w:rFonts w:ascii="Helvetica" w:hAnsi="Helvetica"/>
          <w:spacing w:val="-2"/>
          <w:sz w:val="18"/>
          <w:lang w:val="es-ES_tradnl"/>
        </w:rPr>
        <w:tab/>
        <w:t>286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7. Situaciones infantiles y juveniles preferentes</w:t>
      </w:r>
      <w:r>
        <w:rPr>
          <w:rFonts w:ascii="Helvetica" w:hAnsi="Helvetica"/>
          <w:spacing w:val="-2"/>
          <w:sz w:val="18"/>
          <w:lang w:val="es-ES_tradnl"/>
        </w:rPr>
        <w:tab/>
        <w:t>290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7.1. Los diversos sectores infantiles</w:t>
      </w:r>
      <w:r>
        <w:rPr>
          <w:rFonts w:ascii="Helvetica" w:hAnsi="Helvetica"/>
          <w:spacing w:val="-2"/>
          <w:sz w:val="18"/>
          <w:lang w:val="es-ES_tradnl"/>
        </w:rPr>
        <w:tab/>
        <w:t>290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7.2. Los servicios eclesiales a la infancia</w:t>
      </w:r>
      <w:r>
        <w:rPr>
          <w:rFonts w:ascii="Helvetica" w:hAnsi="Helvetica"/>
          <w:spacing w:val="-2"/>
          <w:sz w:val="18"/>
          <w:lang w:val="es-ES_tradnl"/>
        </w:rPr>
        <w:tab/>
        <w:t>294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7.2.1. Los huérfanos</w:t>
      </w:r>
      <w:r>
        <w:rPr>
          <w:rFonts w:ascii="Helvetica" w:hAnsi="Helvetica"/>
          <w:spacing w:val="-2"/>
          <w:sz w:val="18"/>
          <w:lang w:val="es-ES_tradnl"/>
        </w:rPr>
        <w:tab/>
        <w:t>295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7.2.2. Los deficientes mentales</w:t>
      </w:r>
      <w:r>
        <w:rPr>
          <w:rFonts w:ascii="Helvetica" w:hAnsi="Helvetica"/>
          <w:spacing w:val="-2"/>
          <w:sz w:val="18"/>
          <w:lang w:val="es-ES_tradnl"/>
        </w:rPr>
        <w:tab/>
        <w:t>297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7.2.3. Los enfermos y los deficientes físicos</w:t>
      </w:r>
      <w:r>
        <w:rPr>
          <w:rFonts w:ascii="Helvetica" w:hAnsi="Helvetica"/>
          <w:spacing w:val="-2"/>
          <w:sz w:val="18"/>
          <w:lang w:val="es-ES_tradnl"/>
        </w:rPr>
        <w:tab/>
        <w:t>300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7.2.4. Los delincuentes</w:t>
      </w:r>
      <w:r>
        <w:rPr>
          <w:rFonts w:ascii="Helvetica" w:hAnsi="Helvetica"/>
          <w:spacing w:val="-2"/>
          <w:sz w:val="18"/>
          <w:lang w:val="es-ES_tradnl"/>
        </w:rPr>
        <w:tab/>
        <w:t>301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7.2.5. El mundo de los jóvenes obreros</w:t>
      </w:r>
      <w:r>
        <w:rPr>
          <w:rFonts w:ascii="Helvetica" w:hAnsi="Helvetica"/>
          <w:spacing w:val="-2"/>
          <w:sz w:val="18"/>
          <w:lang w:val="es-ES_tradnl"/>
        </w:rPr>
        <w:tab/>
        <w:t>306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7.2.6. La Atención singular al mundo femenino</w:t>
      </w:r>
      <w:r>
        <w:rPr>
          <w:rFonts w:ascii="Helvetica" w:hAnsi="Helvetica"/>
          <w:spacing w:val="-2"/>
          <w:sz w:val="18"/>
          <w:lang w:val="es-ES_tradnl"/>
        </w:rPr>
        <w:tab/>
        <w:t>312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7.2.7. El amplio mundo de los marginados</w:t>
      </w:r>
      <w:r>
        <w:rPr>
          <w:rFonts w:ascii="Helvetica" w:hAnsi="Helvetica"/>
          <w:spacing w:val="-2"/>
          <w:sz w:val="18"/>
          <w:lang w:val="es-ES_tradnl"/>
        </w:rPr>
        <w:tab/>
        <w:t>316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8. El amor a la infancia y juventud, vida en los Institutos</w:t>
      </w:r>
      <w:r>
        <w:rPr>
          <w:rFonts w:ascii="Helvetica" w:hAnsi="Helvetica"/>
          <w:spacing w:val="-2"/>
          <w:sz w:val="18"/>
          <w:lang w:val="es-ES_tradnl"/>
        </w:rPr>
        <w:tab/>
        <w:t>319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8.1. El significado operativo del amor a la infancia</w:t>
      </w:r>
      <w:r>
        <w:rPr>
          <w:rFonts w:ascii="Helvetica" w:hAnsi="Helvetica"/>
          <w:spacing w:val="-2"/>
          <w:sz w:val="18"/>
          <w:lang w:val="es-ES_tradnl"/>
        </w:rPr>
        <w:tab/>
        <w:t>320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8.2. Misión de amor encomendada por Dios</w:t>
      </w:r>
      <w:r>
        <w:rPr>
          <w:rFonts w:ascii="Helvetica" w:hAnsi="Helvetica"/>
          <w:spacing w:val="-2"/>
          <w:sz w:val="18"/>
          <w:lang w:val="es-ES_tradnl"/>
        </w:rPr>
        <w:tab/>
        <w:t>323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Nota complementaria: Qué es un niño y un joven para los Fundadores</w:t>
      </w:r>
      <w:r>
        <w:rPr>
          <w:rFonts w:ascii="Helvetica" w:hAnsi="Helvetica"/>
          <w:spacing w:val="-2"/>
          <w:sz w:val="18"/>
          <w:lang w:val="es-ES_tradnl"/>
        </w:rPr>
        <w:tab/>
        <w:t>325</w:t>
      </w:r>
    </w:p>
    <w:p w:rsidR="009517ED" w:rsidRDefault="009517ED" w:rsidP="009517ED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</w:t>
      </w:r>
      <w:r>
        <w:rPr>
          <w:rFonts w:ascii="Maiandra GD" w:hAnsi="Maiandra GD"/>
          <w:b/>
          <w:spacing w:val="-2"/>
          <w:sz w:val="18"/>
          <w:lang w:val="es-ES_tradnl"/>
        </w:rPr>
        <w:t>Capítulo 3. SENTIDO EVANGELIZADOR DE LA ESCUELA CRISTIA</w:t>
      </w:r>
      <w:r>
        <w:rPr>
          <w:rFonts w:ascii="Maiandra GD" w:hAnsi="Maiandra GD"/>
          <w:b/>
          <w:spacing w:val="-2"/>
          <w:sz w:val="18"/>
          <w:lang w:val="es-ES_tradnl"/>
        </w:rPr>
        <w:softHyphen/>
        <w:t>NA</w:t>
      </w:r>
      <w:r>
        <w:rPr>
          <w:rFonts w:ascii="Helvetica" w:hAnsi="Helvetica"/>
          <w:spacing w:val="-2"/>
          <w:sz w:val="18"/>
          <w:lang w:val="es-ES_tradnl"/>
        </w:rPr>
        <w:tab/>
        <w:t>329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1. Interrogantes sobre la escuela</w:t>
      </w:r>
      <w:r>
        <w:rPr>
          <w:rFonts w:ascii="Helvetica" w:hAnsi="Helvetica"/>
          <w:spacing w:val="-2"/>
          <w:sz w:val="18"/>
          <w:lang w:val="es-ES_tradnl"/>
        </w:rPr>
        <w:tab/>
        <w:t>331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1.1. Interrogantes sobre su identidad</w:t>
      </w:r>
      <w:r>
        <w:rPr>
          <w:rFonts w:ascii="Helvetica" w:hAnsi="Helvetica"/>
          <w:spacing w:val="-2"/>
          <w:sz w:val="18"/>
          <w:lang w:val="es-ES_tradnl"/>
        </w:rPr>
        <w:tab/>
        <w:t>332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1.2. Los interrogantes religiosos de la Escuela</w:t>
      </w:r>
      <w:r>
        <w:rPr>
          <w:rFonts w:ascii="Helvetica" w:hAnsi="Helvetica"/>
          <w:spacing w:val="-2"/>
          <w:sz w:val="18"/>
          <w:lang w:val="es-ES_tradnl"/>
        </w:rPr>
        <w:tab/>
        <w:t>336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2. Identidad de la Escuela Cristiana</w:t>
      </w:r>
      <w:r>
        <w:rPr>
          <w:rFonts w:ascii="Helvetica" w:hAnsi="Helvetica"/>
          <w:spacing w:val="-2"/>
          <w:sz w:val="18"/>
          <w:lang w:val="es-ES_tradnl"/>
        </w:rPr>
        <w:tab/>
        <w:t>341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2.1. El sentido adjetivo de lo cristiano</w:t>
      </w:r>
      <w:r>
        <w:rPr>
          <w:rFonts w:ascii="Helvetica" w:hAnsi="Helvetica"/>
          <w:spacing w:val="-2"/>
          <w:sz w:val="18"/>
          <w:lang w:val="es-ES_tradnl"/>
        </w:rPr>
        <w:tab/>
        <w:t>342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2.2. Cómo analizar la escuela cristiana</w:t>
      </w:r>
      <w:r>
        <w:rPr>
          <w:rFonts w:ascii="Helvetica" w:hAnsi="Helvetica"/>
          <w:spacing w:val="-2"/>
          <w:sz w:val="18"/>
          <w:lang w:val="es-ES_tradnl"/>
        </w:rPr>
        <w:tab/>
        <w:t>345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2.3. Los rasgos de la escuela confesional</w:t>
      </w:r>
      <w:r>
        <w:rPr>
          <w:rFonts w:ascii="Helvetica" w:hAnsi="Helvetica"/>
          <w:spacing w:val="-2"/>
          <w:sz w:val="18"/>
          <w:lang w:val="es-ES_tradnl"/>
        </w:rPr>
        <w:tab/>
        <w:t>348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3. La escuela cristiana, como rostro de la Iglesia</w:t>
      </w:r>
      <w:r>
        <w:rPr>
          <w:rFonts w:ascii="Helvetica" w:hAnsi="Helvetica"/>
          <w:spacing w:val="-2"/>
          <w:sz w:val="18"/>
          <w:lang w:val="es-ES_tradnl"/>
        </w:rPr>
        <w:tab/>
        <w:t>352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3.1. Espejo y reflejo de la convivencia en la Iglesia</w:t>
      </w:r>
      <w:r>
        <w:rPr>
          <w:rFonts w:ascii="Helvetica" w:hAnsi="Helvetica"/>
          <w:spacing w:val="-2"/>
          <w:sz w:val="18"/>
          <w:lang w:val="es-ES_tradnl"/>
        </w:rPr>
        <w:tab/>
        <w:t>353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3.2. Reflejo de la actitud de servicio</w:t>
      </w:r>
      <w:r>
        <w:rPr>
          <w:rFonts w:ascii="Helvetica" w:hAnsi="Helvetica"/>
          <w:spacing w:val="-2"/>
          <w:sz w:val="18"/>
          <w:lang w:val="es-ES_tradnl"/>
        </w:rPr>
        <w:tab/>
        <w:t>355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3.3. Reflejo de la adaptación cultural de la Iglesia</w:t>
      </w:r>
      <w:r>
        <w:rPr>
          <w:rFonts w:ascii="Helvetica" w:hAnsi="Helvetica"/>
          <w:spacing w:val="-2"/>
          <w:sz w:val="18"/>
          <w:lang w:val="es-ES_tradnl"/>
        </w:rPr>
        <w:tab/>
        <w:t>359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3.4. Reflejo del dinamismo de cada época</w:t>
      </w:r>
      <w:r>
        <w:rPr>
          <w:rFonts w:ascii="Helvetica" w:hAnsi="Helvetica"/>
          <w:spacing w:val="-2"/>
          <w:sz w:val="18"/>
          <w:lang w:val="es-ES_tradnl"/>
        </w:rPr>
        <w:tab/>
        <w:t>362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3.5. Reflejo de su capacidad creativa de los cristianos</w:t>
      </w:r>
      <w:r>
        <w:rPr>
          <w:rFonts w:ascii="Helvetica" w:hAnsi="Helvetica"/>
          <w:spacing w:val="-2"/>
          <w:sz w:val="18"/>
          <w:lang w:val="es-ES_tradnl"/>
        </w:rPr>
        <w:tab/>
        <w:t>364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3.6. Reflejo de la prudencia eclesial</w:t>
      </w:r>
      <w:r>
        <w:rPr>
          <w:rFonts w:ascii="Helvetica" w:hAnsi="Helvetica"/>
          <w:spacing w:val="-2"/>
          <w:sz w:val="18"/>
          <w:lang w:val="es-ES_tradnl"/>
        </w:rPr>
        <w:tab/>
        <w:t>366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4. El significado de la confesionalidad escolar</w:t>
      </w:r>
      <w:r>
        <w:rPr>
          <w:rFonts w:ascii="Helvetica" w:hAnsi="Helvetica"/>
          <w:spacing w:val="-2"/>
          <w:sz w:val="18"/>
          <w:lang w:val="es-ES_tradnl"/>
        </w:rPr>
        <w:tab/>
        <w:t>368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4.1. Referencia evangélica ante todo</w:t>
      </w:r>
      <w:r>
        <w:rPr>
          <w:rFonts w:ascii="Helvetica" w:hAnsi="Helvetica"/>
          <w:spacing w:val="-2"/>
          <w:sz w:val="18"/>
          <w:lang w:val="es-ES_tradnl"/>
        </w:rPr>
        <w:tab/>
        <w:t>369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4.2. Confesionalidad como idealismo</w:t>
      </w:r>
      <w:r>
        <w:rPr>
          <w:rFonts w:ascii="Helvetica" w:hAnsi="Helvetica"/>
          <w:spacing w:val="-2"/>
          <w:sz w:val="18"/>
          <w:lang w:val="es-ES_tradnl"/>
        </w:rPr>
        <w:tab/>
        <w:t>372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4.3. Confesionalidad testimonial y profética</w:t>
      </w:r>
      <w:r>
        <w:rPr>
          <w:rFonts w:ascii="Helvetica" w:hAnsi="Helvetica"/>
          <w:spacing w:val="-2"/>
          <w:sz w:val="18"/>
          <w:lang w:val="es-ES_tradnl"/>
        </w:rPr>
        <w:tab/>
        <w:t>379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5. Etapas de la escuela cristiana</w:t>
      </w:r>
      <w:r>
        <w:rPr>
          <w:rFonts w:ascii="Helvetica" w:hAnsi="Helvetica"/>
          <w:spacing w:val="-2"/>
          <w:sz w:val="18"/>
          <w:lang w:val="es-ES_tradnl"/>
        </w:rPr>
        <w:tab/>
        <w:t>382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5.1. La escuela cristiana de siempre</w:t>
      </w:r>
      <w:r>
        <w:rPr>
          <w:rFonts w:ascii="Helvetica" w:hAnsi="Helvetica"/>
          <w:spacing w:val="-2"/>
          <w:sz w:val="18"/>
          <w:lang w:val="es-ES_tradnl"/>
        </w:rPr>
        <w:tab/>
        <w:t>382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lastRenderedPageBreak/>
        <w:t xml:space="preserve">        5.2  La  etapa de la SUPLENCIA</w:t>
      </w:r>
      <w:r>
        <w:rPr>
          <w:rFonts w:ascii="Helvetica" w:hAnsi="Helvetica"/>
          <w:spacing w:val="-2"/>
          <w:sz w:val="18"/>
          <w:lang w:val="es-ES_tradnl"/>
        </w:rPr>
        <w:tab/>
        <w:t>385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5.3. La etapa de la COMPETENCIA</w:t>
      </w:r>
      <w:r>
        <w:rPr>
          <w:rFonts w:ascii="Helvetica" w:hAnsi="Helvetica"/>
          <w:spacing w:val="-2"/>
          <w:sz w:val="18"/>
          <w:lang w:val="es-ES_tradnl"/>
        </w:rPr>
        <w:tab/>
        <w:t>392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5.4. La tercera etapa es de PRESENCIA </w:t>
      </w:r>
      <w:r>
        <w:rPr>
          <w:rFonts w:ascii="Helvetica" w:hAnsi="Helvetica"/>
          <w:spacing w:val="-2"/>
          <w:sz w:val="18"/>
          <w:lang w:val="es-ES_tradnl"/>
        </w:rPr>
        <w:tab/>
        <w:t>406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5.5. En toda etapa la escuela cristiana es mensajera</w:t>
      </w:r>
      <w:r>
        <w:rPr>
          <w:rFonts w:ascii="Helvetica" w:hAnsi="Helvetica"/>
          <w:spacing w:val="-2"/>
          <w:sz w:val="18"/>
          <w:lang w:val="es-ES_tradnl"/>
        </w:rPr>
        <w:tab/>
        <w:t>413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6. Actitudes fundacionales y escuela</w:t>
      </w:r>
      <w:r>
        <w:rPr>
          <w:rFonts w:ascii="Helvetica" w:hAnsi="Helvetica"/>
          <w:spacing w:val="-2"/>
          <w:sz w:val="18"/>
          <w:lang w:val="es-ES_tradnl"/>
        </w:rPr>
        <w:tab/>
        <w:t>420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6.1. Confianza en la escuela</w:t>
      </w:r>
      <w:r>
        <w:rPr>
          <w:rFonts w:ascii="Helvetica" w:hAnsi="Helvetica"/>
          <w:spacing w:val="-2"/>
          <w:sz w:val="18"/>
          <w:lang w:val="es-ES_tradnl"/>
        </w:rPr>
        <w:tab/>
        <w:t>422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6.2. Lo común y lo diferencial entre Fundado</w:t>
      </w:r>
      <w:r>
        <w:rPr>
          <w:rFonts w:ascii="Helvetica" w:hAnsi="Helvetica"/>
          <w:spacing w:val="-2"/>
          <w:sz w:val="18"/>
          <w:lang w:val="es-ES_tradnl"/>
        </w:rPr>
        <w:softHyphen/>
        <w:t>res</w:t>
      </w:r>
      <w:r>
        <w:rPr>
          <w:rFonts w:ascii="Helvetica" w:hAnsi="Helvetica"/>
          <w:spacing w:val="-2"/>
          <w:sz w:val="18"/>
          <w:lang w:val="es-ES_tradnl"/>
        </w:rPr>
        <w:tab/>
        <w:t>425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6.3. Fidelidad a la intuición divina</w:t>
      </w:r>
      <w:r>
        <w:rPr>
          <w:rFonts w:ascii="Helvetica" w:hAnsi="Helvetica"/>
          <w:spacing w:val="-2"/>
          <w:sz w:val="18"/>
          <w:lang w:val="es-ES_tradnl"/>
        </w:rPr>
        <w:tab/>
        <w:t>428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7. El nuevo rostro de la Escuela Cristiana</w:t>
      </w:r>
      <w:r>
        <w:rPr>
          <w:rFonts w:ascii="Helvetica" w:hAnsi="Helvetica"/>
          <w:spacing w:val="-2"/>
          <w:sz w:val="18"/>
          <w:lang w:val="es-ES_tradnl"/>
        </w:rPr>
        <w:tab/>
        <w:t>431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7.1. Rostro de fraternidad en búsqueda</w:t>
      </w:r>
      <w:r>
        <w:rPr>
          <w:rFonts w:ascii="Helvetica" w:hAnsi="Helvetica"/>
          <w:spacing w:val="-2"/>
          <w:sz w:val="18"/>
          <w:lang w:val="es-ES_tradnl"/>
        </w:rPr>
        <w:tab/>
        <w:t>432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7.2. Rostro de servicio continuo</w:t>
      </w:r>
      <w:r>
        <w:rPr>
          <w:rFonts w:ascii="Helvetica" w:hAnsi="Helvetica"/>
          <w:spacing w:val="-2"/>
          <w:sz w:val="18"/>
          <w:lang w:val="es-ES_tradnl"/>
        </w:rPr>
        <w:tab/>
        <w:t>437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7.2.1. La Escuela cristiana es oferta de formación</w:t>
      </w:r>
      <w:r>
        <w:rPr>
          <w:rFonts w:ascii="Helvetica" w:hAnsi="Helvetica"/>
          <w:spacing w:val="-2"/>
          <w:sz w:val="18"/>
          <w:lang w:val="es-ES_tradnl"/>
        </w:rPr>
        <w:tab/>
        <w:t>438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7.2.2. La Escuela cristiana es invitación a la fe</w:t>
      </w:r>
      <w:r>
        <w:rPr>
          <w:rFonts w:ascii="Helvetica" w:hAnsi="Helvetica"/>
          <w:spacing w:val="-2"/>
          <w:sz w:val="18"/>
          <w:lang w:val="es-ES_tradnl"/>
        </w:rPr>
        <w:tab/>
        <w:t>440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7.2.3. La Escuela cristiana es camino de Evange</w:t>
      </w:r>
      <w:r>
        <w:rPr>
          <w:rFonts w:ascii="Helvetica" w:hAnsi="Helvetica"/>
          <w:spacing w:val="-2"/>
          <w:sz w:val="18"/>
          <w:lang w:val="es-ES_tradnl"/>
        </w:rPr>
        <w:softHyphen/>
        <w:t>lio</w:t>
      </w:r>
      <w:r>
        <w:rPr>
          <w:rFonts w:ascii="Helvetica" w:hAnsi="Helvetica"/>
          <w:spacing w:val="-2"/>
          <w:sz w:val="18"/>
          <w:lang w:val="es-ES_tradnl"/>
        </w:rPr>
        <w:tab/>
        <w:t>441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7.3. Rostro de progreso y mejora como exigencia</w:t>
      </w:r>
      <w:r>
        <w:rPr>
          <w:rFonts w:ascii="Helvetica" w:hAnsi="Helvetica"/>
          <w:spacing w:val="-2"/>
          <w:sz w:val="18"/>
          <w:lang w:val="es-ES_tradnl"/>
        </w:rPr>
        <w:tab/>
        <w:t>443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8. El maestro, motor de la escuela cristiana</w:t>
      </w:r>
      <w:r>
        <w:rPr>
          <w:rFonts w:ascii="Helvetica" w:hAnsi="Helvetica"/>
          <w:spacing w:val="-2"/>
          <w:sz w:val="18"/>
          <w:lang w:val="es-ES_tradnl"/>
        </w:rPr>
        <w:tab/>
        <w:t>446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8.1. El maestro como artífice de la escuela</w:t>
      </w:r>
      <w:r>
        <w:rPr>
          <w:rFonts w:ascii="Helvetica" w:hAnsi="Helvetica"/>
          <w:spacing w:val="-2"/>
          <w:sz w:val="18"/>
          <w:lang w:val="es-ES_tradnl"/>
        </w:rPr>
        <w:tab/>
        <w:t>447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8.2. El maestro cristiano como motor de la fe</w:t>
      </w:r>
      <w:r>
        <w:rPr>
          <w:rFonts w:ascii="Helvetica" w:hAnsi="Helvetica"/>
          <w:spacing w:val="-2"/>
          <w:sz w:val="18"/>
          <w:lang w:val="es-ES_tradnl"/>
        </w:rPr>
        <w:tab/>
        <w:t>450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8.3. El maestro cristiano, reflejo de Cristo</w:t>
      </w:r>
      <w:r>
        <w:rPr>
          <w:rFonts w:ascii="Helvetica" w:hAnsi="Helvetica"/>
          <w:spacing w:val="-2"/>
          <w:sz w:val="18"/>
          <w:lang w:val="es-ES_tradnl"/>
        </w:rPr>
        <w:tab/>
        <w:t>545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Nota complementaria: La Escuela Cristiana a lo largo de los siglos</w:t>
      </w:r>
      <w:r>
        <w:rPr>
          <w:rFonts w:ascii="Helvetica" w:hAnsi="Helvetica"/>
          <w:spacing w:val="-2"/>
          <w:sz w:val="18"/>
          <w:lang w:val="es-ES_tradnl"/>
        </w:rPr>
        <w:tab/>
        <w:t>457</w:t>
      </w:r>
    </w:p>
    <w:p w:rsidR="009517ED" w:rsidRDefault="009517ED" w:rsidP="009517ED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</w:t>
      </w:r>
      <w:r>
        <w:rPr>
          <w:rFonts w:ascii="Maiandra GD" w:hAnsi="Maiandra GD"/>
          <w:b/>
          <w:spacing w:val="-2"/>
          <w:sz w:val="18"/>
          <w:lang w:val="es-ES_tradnl"/>
        </w:rPr>
        <w:t>Capítulo 4 CATEQUESIS Y EDUCACION DE LA FE</w:t>
      </w:r>
      <w:r>
        <w:rPr>
          <w:rFonts w:ascii="Helvetica" w:hAnsi="Helvetica"/>
          <w:spacing w:val="-2"/>
          <w:sz w:val="18"/>
          <w:lang w:val="es-ES_tradnl"/>
        </w:rPr>
        <w:tab/>
        <w:t>461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La catequesis litúrgica</w:t>
      </w:r>
      <w:r>
        <w:rPr>
          <w:rFonts w:ascii="Helvetica" w:hAnsi="Helvetica"/>
          <w:spacing w:val="-2"/>
          <w:sz w:val="18"/>
          <w:lang w:val="es-ES_tradnl"/>
        </w:rPr>
        <w:tab/>
        <w:t>466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En la Edad Media</w:t>
      </w:r>
      <w:r>
        <w:rPr>
          <w:rFonts w:ascii="Helvetica" w:hAnsi="Helvetica"/>
          <w:spacing w:val="-2"/>
          <w:sz w:val="18"/>
          <w:lang w:val="es-ES_tradnl"/>
        </w:rPr>
        <w:tab/>
        <w:t>466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Al llegar el Renacimiento humanista</w:t>
      </w:r>
      <w:r>
        <w:rPr>
          <w:rFonts w:ascii="Helvetica" w:hAnsi="Helvetica"/>
          <w:spacing w:val="-2"/>
          <w:sz w:val="18"/>
          <w:lang w:val="es-ES_tradnl"/>
        </w:rPr>
        <w:tab/>
        <w:t>467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En los tiempos recientes</w:t>
      </w:r>
      <w:r>
        <w:rPr>
          <w:rFonts w:ascii="Helvetica" w:hAnsi="Helvetica"/>
          <w:spacing w:val="-2"/>
          <w:sz w:val="18"/>
          <w:lang w:val="es-ES_tradnl"/>
        </w:rPr>
        <w:tab/>
        <w:t>468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1. Condiciones de la educación de la fe</w:t>
      </w:r>
      <w:r>
        <w:rPr>
          <w:rFonts w:ascii="Helvetica" w:hAnsi="Helvetica"/>
          <w:spacing w:val="-2"/>
          <w:sz w:val="18"/>
          <w:lang w:val="es-ES_tradnl"/>
        </w:rPr>
        <w:tab/>
        <w:t>469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1.1. El valor educador de la Catequesis</w:t>
      </w:r>
      <w:r>
        <w:rPr>
          <w:rFonts w:ascii="Helvetica" w:hAnsi="Helvetica"/>
          <w:spacing w:val="-2"/>
          <w:sz w:val="18"/>
          <w:lang w:val="es-ES_tradnl"/>
        </w:rPr>
        <w:tab/>
        <w:t>469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1.2. La dinámica adaptativa de la catequesis</w:t>
      </w:r>
      <w:r>
        <w:rPr>
          <w:rFonts w:ascii="Helvetica" w:hAnsi="Helvetica"/>
          <w:spacing w:val="-2"/>
          <w:sz w:val="18"/>
          <w:lang w:val="es-ES_tradnl"/>
        </w:rPr>
        <w:tab/>
        <w:t>474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1.3. Las condiciones catequísticas son muchas</w:t>
      </w:r>
      <w:r>
        <w:rPr>
          <w:rFonts w:ascii="Helvetica" w:hAnsi="Helvetica"/>
          <w:spacing w:val="-2"/>
          <w:sz w:val="18"/>
          <w:lang w:val="es-ES_tradnl"/>
        </w:rPr>
        <w:tab/>
        <w:t>480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1.3.1. Las condiciones interiores</w:t>
      </w:r>
      <w:r>
        <w:rPr>
          <w:rFonts w:ascii="Helvetica" w:hAnsi="Helvetica"/>
          <w:spacing w:val="-2"/>
          <w:sz w:val="18"/>
          <w:lang w:val="es-ES_tradnl"/>
        </w:rPr>
        <w:tab/>
        <w:t>480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1.3.2. También las condiciones externas</w:t>
      </w:r>
      <w:r>
        <w:rPr>
          <w:rFonts w:ascii="Helvetica" w:hAnsi="Helvetica"/>
          <w:spacing w:val="-2"/>
          <w:sz w:val="18"/>
          <w:lang w:val="es-ES_tradnl"/>
        </w:rPr>
        <w:tab/>
        <w:t>483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1.4. La flexibilidad de la tarea catequizadora</w:t>
      </w:r>
      <w:r>
        <w:rPr>
          <w:rFonts w:ascii="Helvetica" w:hAnsi="Helvetica"/>
          <w:spacing w:val="-2"/>
          <w:sz w:val="18"/>
          <w:lang w:val="es-ES_tradnl"/>
        </w:rPr>
        <w:tab/>
        <w:t>485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1.4.1. Los Institutos de dimensión escolar prioritaria</w:t>
      </w:r>
      <w:r>
        <w:rPr>
          <w:rFonts w:ascii="Helvetica" w:hAnsi="Helvetica"/>
          <w:spacing w:val="-2"/>
          <w:sz w:val="18"/>
          <w:lang w:val="es-ES_tradnl"/>
        </w:rPr>
        <w:tab/>
        <w:t>485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1.4.2. Los Institutos de preferente atención parroquial</w:t>
      </w:r>
      <w:r>
        <w:rPr>
          <w:rFonts w:ascii="Helvetica" w:hAnsi="Helvetica"/>
          <w:spacing w:val="-2"/>
          <w:sz w:val="18"/>
          <w:lang w:val="es-ES_tradnl"/>
        </w:rPr>
        <w:tab/>
        <w:t>486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1.4.3. Institutos de orientación eclécti</w:t>
      </w:r>
      <w:r>
        <w:rPr>
          <w:rFonts w:ascii="Helvetica" w:hAnsi="Helvetica"/>
          <w:spacing w:val="-2"/>
          <w:sz w:val="18"/>
          <w:lang w:val="es-ES_tradnl"/>
        </w:rPr>
        <w:softHyphen/>
        <w:t>ca</w:t>
      </w:r>
      <w:r>
        <w:rPr>
          <w:rFonts w:ascii="Helvetica" w:hAnsi="Helvetica"/>
          <w:spacing w:val="-2"/>
          <w:sz w:val="18"/>
          <w:lang w:val="es-ES_tradnl"/>
        </w:rPr>
        <w:tab/>
        <w:t>487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1.4.4. Institutos de dimensión asistencial o sanitaria</w:t>
      </w:r>
      <w:r>
        <w:rPr>
          <w:rFonts w:ascii="Helvetica" w:hAnsi="Helvetica"/>
          <w:spacing w:val="-2"/>
          <w:sz w:val="18"/>
          <w:lang w:val="es-ES_tradnl"/>
        </w:rPr>
        <w:tab/>
        <w:t>488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2. Métodos, estilos y relacio</w:t>
      </w:r>
      <w:r>
        <w:rPr>
          <w:rFonts w:ascii="Helvetica" w:hAnsi="Helvetica"/>
          <w:spacing w:val="-2"/>
          <w:sz w:val="18"/>
          <w:lang w:val="es-ES_tradnl"/>
        </w:rPr>
        <w:softHyphen/>
        <w:t>nes en la cate</w:t>
      </w:r>
      <w:r>
        <w:rPr>
          <w:rFonts w:ascii="Helvetica" w:hAnsi="Helvetica"/>
          <w:spacing w:val="-2"/>
          <w:sz w:val="18"/>
          <w:lang w:val="es-ES_tradnl"/>
        </w:rPr>
        <w:softHyphen/>
        <w:t>quesis</w:t>
      </w:r>
      <w:r>
        <w:rPr>
          <w:rFonts w:ascii="Helvetica" w:hAnsi="Helvetica"/>
          <w:spacing w:val="-2"/>
          <w:sz w:val="18"/>
          <w:lang w:val="es-ES_tradnl"/>
        </w:rPr>
        <w:tab/>
        <w:t>490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2.1. El método primordial es familiar y vital</w:t>
      </w:r>
      <w:r>
        <w:rPr>
          <w:rFonts w:ascii="Helvetica" w:hAnsi="Helvetica"/>
          <w:spacing w:val="-2"/>
          <w:sz w:val="18"/>
          <w:lang w:val="es-ES_tradnl"/>
        </w:rPr>
        <w:tab/>
        <w:t>490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2.2. Estilo creyente como método de catequesis</w:t>
      </w:r>
      <w:r>
        <w:rPr>
          <w:rFonts w:ascii="Helvetica" w:hAnsi="Helvetica"/>
          <w:spacing w:val="-2"/>
          <w:sz w:val="18"/>
          <w:lang w:val="es-ES_tradnl"/>
        </w:rPr>
        <w:tab/>
        <w:t>495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2.2.1. Lo común y general del método catequístico</w:t>
      </w:r>
      <w:r>
        <w:rPr>
          <w:rFonts w:ascii="Helvetica" w:hAnsi="Helvetica"/>
          <w:spacing w:val="-2"/>
          <w:sz w:val="18"/>
          <w:lang w:val="es-ES_tradnl"/>
        </w:rPr>
        <w:tab/>
        <w:t>495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2.2.2.Lo específi</w:t>
      </w:r>
      <w:r>
        <w:rPr>
          <w:rFonts w:ascii="Helvetica" w:hAnsi="Helvetica"/>
          <w:spacing w:val="-2"/>
          <w:sz w:val="18"/>
          <w:lang w:val="es-ES_tradnl"/>
        </w:rPr>
        <w:softHyphen/>
        <w:t>co y personal</w:t>
      </w:r>
      <w:r>
        <w:rPr>
          <w:rFonts w:ascii="Helvetica" w:hAnsi="Helvetica"/>
          <w:spacing w:val="-2"/>
          <w:sz w:val="18"/>
          <w:lang w:val="es-ES_tradnl"/>
        </w:rPr>
        <w:tab/>
        <w:t>498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2.3. El método siempre engendra un estilo</w:t>
      </w:r>
      <w:r>
        <w:rPr>
          <w:rFonts w:ascii="Helvetica" w:hAnsi="Helvetica"/>
          <w:spacing w:val="-2"/>
          <w:sz w:val="18"/>
          <w:lang w:val="es-ES_tradnl"/>
        </w:rPr>
        <w:tab/>
        <w:t>501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3. </w:t>
      </w:r>
      <w:proofErr w:type="spellStart"/>
      <w:r>
        <w:rPr>
          <w:rFonts w:ascii="Helvetica" w:hAnsi="Helvetica"/>
          <w:spacing w:val="-2"/>
          <w:sz w:val="18"/>
          <w:lang w:val="es-ES_tradnl"/>
        </w:rPr>
        <w:t>Ambitos</w:t>
      </w:r>
      <w:proofErr w:type="spellEnd"/>
      <w:r>
        <w:rPr>
          <w:rFonts w:ascii="Helvetica" w:hAnsi="Helvetica"/>
          <w:spacing w:val="-2"/>
          <w:sz w:val="18"/>
          <w:lang w:val="es-ES_tradnl"/>
        </w:rPr>
        <w:t xml:space="preserve"> catequísticos y misión de los Institutos</w:t>
      </w:r>
      <w:r>
        <w:rPr>
          <w:rFonts w:ascii="Helvetica" w:hAnsi="Helvetica"/>
          <w:spacing w:val="-2"/>
          <w:sz w:val="18"/>
          <w:lang w:val="es-ES_tradnl"/>
        </w:rPr>
        <w:tab/>
        <w:t>504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3.1. El espacio catequístico familiar</w:t>
      </w:r>
      <w:r>
        <w:rPr>
          <w:rFonts w:ascii="Helvetica" w:hAnsi="Helvetica"/>
          <w:spacing w:val="-2"/>
          <w:sz w:val="18"/>
          <w:lang w:val="es-ES_tradnl"/>
        </w:rPr>
        <w:tab/>
        <w:t>506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3.2. La comunidad parroquial catequizadora</w:t>
      </w:r>
      <w:r>
        <w:rPr>
          <w:rFonts w:ascii="Helvetica" w:hAnsi="Helvetica"/>
          <w:spacing w:val="-2"/>
          <w:sz w:val="18"/>
          <w:lang w:val="es-ES_tradnl"/>
        </w:rPr>
        <w:tab/>
        <w:t>510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3.3. Lo específico de la catequesis escolar</w:t>
      </w:r>
      <w:r>
        <w:rPr>
          <w:rFonts w:ascii="Helvetica" w:hAnsi="Helvetica"/>
          <w:spacing w:val="-2"/>
          <w:sz w:val="18"/>
          <w:lang w:val="es-ES_tradnl"/>
        </w:rPr>
        <w:tab/>
        <w:t>517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3.4. La catequesis en la escuela confesional</w:t>
      </w:r>
      <w:r>
        <w:rPr>
          <w:rFonts w:ascii="Helvetica" w:hAnsi="Helvetica"/>
          <w:spacing w:val="-2"/>
          <w:sz w:val="18"/>
          <w:lang w:val="es-ES_tradnl"/>
        </w:rPr>
        <w:tab/>
        <w:t>525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3.4.1. Se hace cauce y aliento para llegar a Dios</w:t>
      </w:r>
      <w:r>
        <w:rPr>
          <w:rFonts w:ascii="Helvetica" w:hAnsi="Helvetica"/>
          <w:spacing w:val="-2"/>
          <w:sz w:val="18"/>
          <w:lang w:val="es-ES_tradnl"/>
        </w:rPr>
        <w:tab/>
        <w:t>526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3.4.2. Ofrece en profundidad la doctrina cristiana</w:t>
      </w:r>
      <w:r>
        <w:rPr>
          <w:rFonts w:ascii="Helvetica" w:hAnsi="Helvetica"/>
          <w:spacing w:val="-2"/>
          <w:sz w:val="18"/>
          <w:lang w:val="es-ES_tradnl"/>
        </w:rPr>
        <w:tab/>
        <w:t>527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lastRenderedPageBreak/>
        <w:t xml:space="preserve">         3.4.3. Promociona la práctica de las virtudes</w:t>
      </w:r>
      <w:r>
        <w:rPr>
          <w:rFonts w:ascii="Helvetica" w:hAnsi="Helvetica"/>
          <w:spacing w:val="-2"/>
          <w:sz w:val="18"/>
          <w:lang w:val="es-ES_tradnl"/>
        </w:rPr>
        <w:tab/>
        <w:t>528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3.4.4. Impulsa la vida de oración y la práctica sacramental</w:t>
      </w:r>
      <w:r>
        <w:rPr>
          <w:rFonts w:ascii="Helvetica" w:hAnsi="Helvetica"/>
          <w:spacing w:val="-2"/>
          <w:sz w:val="18"/>
          <w:lang w:val="es-ES_tradnl"/>
        </w:rPr>
        <w:tab/>
        <w:t>529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3.4.5. Catequesis de la vida, no teología</w:t>
      </w:r>
      <w:r>
        <w:rPr>
          <w:rFonts w:ascii="Helvetica" w:hAnsi="Helvetica"/>
          <w:spacing w:val="-2"/>
          <w:sz w:val="18"/>
          <w:lang w:val="es-ES_tradnl"/>
        </w:rPr>
        <w:tab/>
        <w:t>530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3.5. Los ámbitos y medios de comunicación social</w:t>
      </w:r>
      <w:r>
        <w:rPr>
          <w:rFonts w:ascii="Helvetica" w:hAnsi="Helvetica"/>
          <w:spacing w:val="-2"/>
          <w:sz w:val="18"/>
          <w:lang w:val="es-ES_tradnl"/>
        </w:rPr>
        <w:tab/>
        <w:t>533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3.6. Los ámbitos virtuales y artificiales</w:t>
      </w:r>
      <w:r>
        <w:rPr>
          <w:rFonts w:ascii="Helvetica" w:hAnsi="Helvetica"/>
          <w:spacing w:val="-2"/>
          <w:sz w:val="18"/>
          <w:lang w:val="es-ES_tradnl"/>
        </w:rPr>
        <w:tab/>
        <w:t>537</w:t>
      </w:r>
    </w:p>
    <w:p w:rsidR="009517ED" w:rsidRDefault="009517ED" w:rsidP="009517ED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4. Catequesis misionera y evangélica</w:t>
      </w:r>
      <w:r>
        <w:rPr>
          <w:rFonts w:ascii="Helvetica" w:hAnsi="Helvetica"/>
          <w:spacing w:val="-2"/>
          <w:sz w:val="18"/>
          <w:lang w:val="es-ES_tradnl"/>
        </w:rPr>
        <w:tab/>
        <w:t>542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4.1. Significado de lo misional</w:t>
      </w:r>
      <w:r>
        <w:rPr>
          <w:rFonts w:ascii="Helvetica" w:hAnsi="Helvetica"/>
          <w:spacing w:val="-2"/>
          <w:sz w:val="18"/>
          <w:lang w:val="es-ES_tradnl"/>
        </w:rPr>
        <w:tab/>
        <w:t>543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4.2. Catequesis de conversión, no sólo de persuasión</w:t>
      </w:r>
      <w:r>
        <w:rPr>
          <w:rFonts w:ascii="Helvetica" w:hAnsi="Helvetica"/>
          <w:spacing w:val="-2"/>
          <w:sz w:val="18"/>
          <w:lang w:val="es-ES_tradnl"/>
        </w:rPr>
        <w:tab/>
        <w:t>549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4.3. Catequesis de Reino de Dios, no sólo de doctrina</w:t>
      </w:r>
      <w:r>
        <w:rPr>
          <w:rFonts w:ascii="Helvetica" w:hAnsi="Helvetica"/>
          <w:spacing w:val="-2"/>
          <w:sz w:val="18"/>
          <w:lang w:val="es-ES_tradnl"/>
        </w:rPr>
        <w:tab/>
        <w:t>551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4.4. Catequesis del misterio de Cristo, no de la Iglesia</w:t>
      </w:r>
      <w:r>
        <w:rPr>
          <w:rFonts w:ascii="Helvetica" w:hAnsi="Helvetica"/>
          <w:spacing w:val="-2"/>
          <w:sz w:val="18"/>
          <w:lang w:val="es-ES_tradnl"/>
        </w:rPr>
        <w:tab/>
        <w:t>555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4.5. Catequesis de creatividad y no sólo de transmisión</w:t>
      </w:r>
      <w:r>
        <w:rPr>
          <w:rFonts w:ascii="Helvetica" w:hAnsi="Helvetica"/>
          <w:spacing w:val="-2"/>
          <w:sz w:val="18"/>
          <w:lang w:val="es-ES_tradnl"/>
        </w:rPr>
        <w:tab/>
        <w:t>557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4.6. Catequesis de personas y no de tradiciones religiosas</w:t>
      </w:r>
      <w:r>
        <w:rPr>
          <w:rFonts w:ascii="Helvetica" w:hAnsi="Helvetica"/>
          <w:spacing w:val="-2"/>
          <w:sz w:val="18"/>
          <w:lang w:val="es-ES_tradnl"/>
        </w:rPr>
        <w:tab/>
        <w:t>559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5. Rasgos de una catequesis viva: Dinámica, comunitaria y especializada</w:t>
      </w:r>
      <w:r>
        <w:rPr>
          <w:rFonts w:ascii="Helvetica" w:hAnsi="Helvetica"/>
          <w:spacing w:val="-2"/>
          <w:sz w:val="18"/>
          <w:lang w:val="es-ES_tradnl"/>
        </w:rPr>
        <w:tab/>
        <w:t>562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5.1. Una catequesis militante al modo misionero</w:t>
      </w:r>
      <w:r>
        <w:rPr>
          <w:rFonts w:ascii="Helvetica" w:hAnsi="Helvetica"/>
          <w:spacing w:val="-2"/>
          <w:sz w:val="18"/>
          <w:lang w:val="es-ES_tradnl"/>
        </w:rPr>
        <w:tab/>
        <w:t>564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5.2. Una catequesis comunitaria de signo bautismal</w:t>
      </w:r>
      <w:r>
        <w:rPr>
          <w:rFonts w:ascii="Helvetica" w:hAnsi="Helvetica"/>
          <w:spacing w:val="-2"/>
          <w:sz w:val="18"/>
          <w:lang w:val="es-ES_tradnl"/>
        </w:rPr>
        <w:tab/>
        <w:t>568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5.3. Una catequesis adaptada y de estilo maternal</w:t>
      </w:r>
      <w:r>
        <w:rPr>
          <w:rFonts w:ascii="Helvetica" w:hAnsi="Helvetica"/>
          <w:spacing w:val="-2"/>
          <w:sz w:val="18"/>
          <w:lang w:val="es-ES_tradnl"/>
        </w:rPr>
        <w:tab/>
        <w:t>575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5.4. UN RECUERDO AL TEXTO DEL CATE</w:t>
      </w:r>
      <w:r>
        <w:rPr>
          <w:rFonts w:ascii="Helvetica" w:hAnsi="Helvetica"/>
          <w:spacing w:val="-2"/>
          <w:sz w:val="18"/>
          <w:lang w:val="es-ES_tradnl"/>
        </w:rPr>
        <w:softHyphen/>
        <w:t>CIS</w:t>
      </w:r>
      <w:r>
        <w:rPr>
          <w:rFonts w:ascii="Helvetica" w:hAnsi="Helvetica"/>
          <w:spacing w:val="-2"/>
          <w:sz w:val="18"/>
          <w:lang w:val="es-ES_tradnl"/>
        </w:rPr>
        <w:softHyphen/>
        <w:t>MO</w:t>
      </w:r>
      <w:r>
        <w:rPr>
          <w:rFonts w:ascii="Helvetica" w:hAnsi="Helvetica"/>
          <w:spacing w:val="-2"/>
          <w:sz w:val="18"/>
          <w:lang w:val="es-ES_tradnl"/>
        </w:rPr>
        <w:tab/>
        <w:t>580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Algunos Fundadores que perfilaron textos de Catecismo o de Catequética</w:t>
      </w:r>
      <w:r>
        <w:rPr>
          <w:rFonts w:ascii="Helvetica" w:hAnsi="Helvetica"/>
          <w:spacing w:val="-2"/>
          <w:sz w:val="18"/>
          <w:lang w:val="es-ES_tradnl"/>
        </w:rPr>
        <w:tab/>
        <w:t>582</w:t>
      </w:r>
    </w:p>
    <w:p w:rsidR="009517ED" w:rsidRDefault="009517ED" w:rsidP="009517ED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Nota complementaria  La catequesis en la escuela cristiana                   </w:t>
      </w:r>
      <w:r>
        <w:rPr>
          <w:rFonts w:ascii="Helvetica" w:hAnsi="Helvetica"/>
          <w:spacing w:val="-2"/>
          <w:sz w:val="18"/>
          <w:lang w:val="es-ES_tradnl"/>
        </w:rPr>
        <w:tab/>
        <w:t xml:space="preserve">  584</w:t>
      </w:r>
    </w:p>
    <w:p w:rsidR="009517ED" w:rsidRDefault="009517ED" w:rsidP="009517ED">
      <w:pPr>
        <w:tabs>
          <w:tab w:val="left" w:pos="-720"/>
        </w:tabs>
        <w:jc w:val="both"/>
        <w:rPr>
          <w:rFonts w:ascii="Maiandra GD" w:hAnsi="Maiandra GD"/>
          <w:spacing w:val="-2"/>
          <w:sz w:val="18"/>
          <w:lang w:val="es-ES_tradnl"/>
        </w:rPr>
      </w:pP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Maiandra GD" w:hAnsi="Maiandra GD"/>
          <w:spacing w:val="-2"/>
          <w:sz w:val="18"/>
          <w:lang w:val="es-ES_tradnl"/>
        </w:rPr>
        <w:t xml:space="preserve">  </w:t>
      </w:r>
      <w:r>
        <w:rPr>
          <w:rFonts w:ascii="Maiandra GD" w:hAnsi="Maiandra GD"/>
          <w:b/>
          <w:spacing w:val="-2"/>
          <w:sz w:val="18"/>
          <w:lang w:val="es-ES_tradnl"/>
        </w:rPr>
        <w:t>Capítulo 5. LA LLAMADA DE LOS POBRES</w:t>
      </w:r>
      <w:r>
        <w:rPr>
          <w:rFonts w:ascii="Helvetica" w:hAnsi="Helvetica"/>
          <w:spacing w:val="-2"/>
          <w:sz w:val="18"/>
          <w:lang w:val="es-ES_tradnl"/>
        </w:rPr>
        <w:tab/>
        <w:t>587</w:t>
      </w:r>
    </w:p>
    <w:p w:rsidR="009517ED" w:rsidRDefault="009517ED" w:rsidP="009517ED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1. La pobreza como punto de partida</w:t>
      </w:r>
      <w:r>
        <w:rPr>
          <w:rFonts w:ascii="Helvetica" w:hAnsi="Helvetica"/>
          <w:spacing w:val="-2"/>
          <w:sz w:val="18"/>
          <w:lang w:val="es-ES_tradnl"/>
        </w:rPr>
        <w:tab/>
        <w:t>590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1.1. Jesús como referencia permanente</w:t>
      </w:r>
      <w:r>
        <w:rPr>
          <w:rFonts w:ascii="Helvetica" w:hAnsi="Helvetica"/>
          <w:spacing w:val="-2"/>
          <w:sz w:val="18"/>
          <w:lang w:val="es-ES_tradnl"/>
        </w:rPr>
        <w:tab/>
        <w:t>591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1.2. La Iglesia nació en la pobreza</w:t>
      </w:r>
      <w:r>
        <w:rPr>
          <w:rFonts w:ascii="Helvetica" w:hAnsi="Helvetica"/>
          <w:spacing w:val="-2"/>
          <w:sz w:val="18"/>
          <w:lang w:val="es-ES_tradnl"/>
        </w:rPr>
        <w:tab/>
        <w:t>593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1.3. La transparencia de la pobreza</w:t>
      </w:r>
      <w:r>
        <w:rPr>
          <w:rFonts w:ascii="Helvetica" w:hAnsi="Helvetica"/>
          <w:spacing w:val="-2"/>
          <w:sz w:val="18"/>
          <w:lang w:val="es-ES_tradnl"/>
        </w:rPr>
        <w:tab/>
        <w:t>596</w:t>
      </w:r>
    </w:p>
    <w:p w:rsidR="009517ED" w:rsidRDefault="009517ED" w:rsidP="009517ED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2. La llamada de los pobres en la historia</w:t>
      </w:r>
      <w:r>
        <w:rPr>
          <w:rFonts w:ascii="Helvetica" w:hAnsi="Helvetica"/>
          <w:spacing w:val="-2"/>
          <w:sz w:val="18"/>
          <w:lang w:val="es-ES_tradnl"/>
        </w:rPr>
        <w:tab/>
        <w:t>599</w:t>
      </w:r>
    </w:p>
    <w:p w:rsidR="009517ED" w:rsidRDefault="009517ED" w:rsidP="009517ED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2.1. Dónde están los pobres</w:t>
      </w:r>
      <w:r>
        <w:rPr>
          <w:rFonts w:ascii="Helvetica" w:hAnsi="Helvetica"/>
          <w:spacing w:val="-2"/>
          <w:sz w:val="18"/>
          <w:lang w:val="es-ES_tradnl"/>
        </w:rPr>
        <w:tab/>
        <w:t>599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2.2. La Iglesia al servicio de los pobres</w:t>
      </w:r>
      <w:r>
        <w:rPr>
          <w:rFonts w:ascii="Helvetica" w:hAnsi="Helvetica"/>
          <w:spacing w:val="-2"/>
          <w:sz w:val="18"/>
          <w:lang w:val="es-ES_tradnl"/>
        </w:rPr>
        <w:tab/>
        <w:t>601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2.3. El sentido de pobreza ha variado con el tiem</w:t>
      </w:r>
      <w:r>
        <w:rPr>
          <w:rFonts w:ascii="Helvetica" w:hAnsi="Helvetica"/>
          <w:spacing w:val="-2"/>
          <w:sz w:val="18"/>
          <w:lang w:val="es-ES_tradnl"/>
        </w:rPr>
        <w:softHyphen/>
        <w:t>po</w:t>
      </w:r>
      <w:r>
        <w:rPr>
          <w:rFonts w:ascii="Helvetica" w:hAnsi="Helvetica"/>
          <w:spacing w:val="-2"/>
          <w:sz w:val="18"/>
          <w:lang w:val="es-ES_tradnl"/>
        </w:rPr>
        <w:tab/>
        <w:t>604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2.3.1. En los primeros siglos</w:t>
      </w:r>
      <w:r>
        <w:rPr>
          <w:rFonts w:ascii="Helvetica" w:hAnsi="Helvetica"/>
          <w:spacing w:val="-2"/>
          <w:sz w:val="18"/>
          <w:lang w:val="es-ES_tradnl"/>
        </w:rPr>
        <w:tab/>
        <w:t>604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2.3.2. Los siglos medievales</w:t>
      </w:r>
      <w:r>
        <w:rPr>
          <w:rFonts w:ascii="Helvetica" w:hAnsi="Helvetica"/>
          <w:spacing w:val="-2"/>
          <w:sz w:val="18"/>
          <w:lang w:val="es-ES_tradnl"/>
        </w:rPr>
        <w:tab/>
        <w:t>605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2.3.3. Al llegar el Renacimiento</w:t>
      </w:r>
      <w:r>
        <w:rPr>
          <w:rFonts w:ascii="Helvetica" w:hAnsi="Helvetica"/>
          <w:spacing w:val="-2"/>
          <w:sz w:val="18"/>
          <w:lang w:val="es-ES_tradnl"/>
        </w:rPr>
        <w:tab/>
        <w:t>606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2.3.4. En los tiempos de la Ilustración y del Enciclopedismo</w:t>
      </w:r>
      <w:r>
        <w:rPr>
          <w:rFonts w:ascii="Helvetica" w:hAnsi="Helvetica"/>
          <w:spacing w:val="-2"/>
          <w:sz w:val="18"/>
          <w:lang w:val="es-ES_tradnl"/>
        </w:rPr>
        <w:tab/>
        <w:t>607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2.3.5. En los tiempos </w:t>
      </w:r>
      <w:proofErr w:type="spellStart"/>
      <w:r>
        <w:rPr>
          <w:rFonts w:ascii="Helvetica" w:hAnsi="Helvetica"/>
          <w:spacing w:val="-2"/>
          <w:sz w:val="18"/>
          <w:lang w:val="es-ES_tradnl"/>
        </w:rPr>
        <w:t>mas</w:t>
      </w:r>
      <w:proofErr w:type="spellEnd"/>
      <w:r>
        <w:rPr>
          <w:rFonts w:ascii="Helvetica" w:hAnsi="Helvetica"/>
          <w:spacing w:val="-2"/>
          <w:sz w:val="18"/>
          <w:lang w:val="es-ES_tradnl"/>
        </w:rPr>
        <w:t xml:space="preserve"> recientes, al terminar el siglo XX</w:t>
      </w:r>
      <w:r>
        <w:rPr>
          <w:rFonts w:ascii="Helvetica" w:hAnsi="Helvetica"/>
          <w:spacing w:val="-2"/>
          <w:sz w:val="18"/>
          <w:lang w:val="es-ES_tradnl"/>
        </w:rPr>
        <w:tab/>
        <w:t>609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2.4. Varía la pobreza según ámbitos geográficos</w:t>
      </w:r>
      <w:r>
        <w:rPr>
          <w:rFonts w:ascii="Helvetica" w:hAnsi="Helvetica"/>
          <w:spacing w:val="-2"/>
          <w:sz w:val="18"/>
          <w:lang w:val="es-ES_tradnl"/>
        </w:rPr>
        <w:tab/>
        <w:t>611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2.4.1. Las discriminaciones raciales</w:t>
      </w:r>
      <w:r>
        <w:rPr>
          <w:rFonts w:ascii="Helvetica" w:hAnsi="Helvetica"/>
          <w:spacing w:val="-2"/>
          <w:sz w:val="18"/>
          <w:lang w:val="es-ES_tradnl"/>
        </w:rPr>
        <w:tab/>
        <w:t>612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2.4.2. Se pueden recordar las diferencias de clases sociales</w:t>
      </w:r>
      <w:r>
        <w:rPr>
          <w:rFonts w:ascii="Helvetica" w:hAnsi="Helvetica"/>
          <w:spacing w:val="-2"/>
          <w:sz w:val="18"/>
          <w:lang w:val="es-ES_tradnl"/>
        </w:rPr>
        <w:tab/>
        <w:t>612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2.4.3. Algunas situaciones de discriminación</w:t>
      </w:r>
      <w:r>
        <w:rPr>
          <w:rFonts w:ascii="Helvetica" w:hAnsi="Helvetica"/>
          <w:spacing w:val="-2"/>
          <w:sz w:val="18"/>
          <w:lang w:val="es-ES_tradnl"/>
        </w:rPr>
        <w:tab/>
        <w:t>613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2.4.4. En el Occidente, toxicómanos y los alcohóli</w:t>
      </w:r>
      <w:r>
        <w:rPr>
          <w:rFonts w:ascii="Helvetica" w:hAnsi="Helvetica"/>
          <w:spacing w:val="-2"/>
          <w:sz w:val="18"/>
          <w:lang w:val="es-ES_tradnl"/>
        </w:rPr>
        <w:softHyphen/>
        <w:t>cos</w:t>
      </w:r>
      <w:r>
        <w:rPr>
          <w:rFonts w:ascii="Helvetica" w:hAnsi="Helvetica"/>
          <w:spacing w:val="-2"/>
          <w:sz w:val="18"/>
          <w:lang w:val="es-ES_tradnl"/>
        </w:rPr>
        <w:tab/>
        <w:t>614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2.5. Las respuestas a la pobreza</w:t>
      </w:r>
      <w:r>
        <w:rPr>
          <w:rFonts w:ascii="Helvetica" w:hAnsi="Helvetica"/>
          <w:spacing w:val="-2"/>
          <w:sz w:val="18"/>
          <w:lang w:val="es-ES_tradnl"/>
        </w:rPr>
        <w:tab/>
        <w:t>616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2.5.1. Respuesta a los hechos y situaciones de la pobreza</w:t>
      </w:r>
      <w:r>
        <w:rPr>
          <w:rFonts w:ascii="Helvetica" w:hAnsi="Helvetica"/>
          <w:spacing w:val="-2"/>
          <w:sz w:val="18"/>
          <w:lang w:val="es-ES_tradnl"/>
        </w:rPr>
        <w:tab/>
        <w:t>616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2.5.2. Los servicios de caridad para con los pobres</w:t>
      </w:r>
      <w:r>
        <w:rPr>
          <w:rFonts w:ascii="Helvetica" w:hAnsi="Helvetica"/>
          <w:spacing w:val="-2"/>
          <w:sz w:val="18"/>
          <w:lang w:val="es-ES_tradnl"/>
        </w:rPr>
        <w:tab/>
        <w:t>617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2.5.3. La originalidad de las obras de Iglesia</w:t>
      </w:r>
      <w:r>
        <w:rPr>
          <w:rFonts w:ascii="Helvetica" w:hAnsi="Helvetica"/>
          <w:spacing w:val="-2"/>
          <w:sz w:val="18"/>
          <w:lang w:val="es-ES_tradnl"/>
        </w:rPr>
        <w:tab/>
        <w:t>617</w:t>
      </w:r>
    </w:p>
    <w:p w:rsidR="009517ED" w:rsidRDefault="009517ED" w:rsidP="009517ED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3. La dignidad de la pobreza ante los Fundadores</w:t>
      </w:r>
      <w:r>
        <w:rPr>
          <w:rFonts w:ascii="Helvetica" w:hAnsi="Helvetica"/>
          <w:spacing w:val="-2"/>
          <w:sz w:val="18"/>
          <w:lang w:val="es-ES_tradnl"/>
        </w:rPr>
        <w:tab/>
        <w:t>618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3.1. La pobreza como fortaleza</w:t>
      </w:r>
      <w:r>
        <w:rPr>
          <w:rFonts w:ascii="Helvetica" w:hAnsi="Helvetica"/>
          <w:spacing w:val="-2"/>
          <w:sz w:val="18"/>
          <w:lang w:val="es-ES_tradnl"/>
        </w:rPr>
        <w:tab/>
        <w:t>619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lastRenderedPageBreak/>
        <w:t xml:space="preserve">       3.2. Pobreza como testimonio</w:t>
      </w:r>
      <w:r>
        <w:rPr>
          <w:rFonts w:ascii="Helvetica" w:hAnsi="Helvetica"/>
          <w:spacing w:val="-2"/>
          <w:sz w:val="18"/>
          <w:lang w:val="es-ES_tradnl"/>
        </w:rPr>
        <w:tab/>
        <w:t>621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3.3. A los pobres desde la pobreza</w:t>
      </w:r>
      <w:r>
        <w:rPr>
          <w:rFonts w:ascii="Helvetica" w:hAnsi="Helvetica"/>
          <w:spacing w:val="-2"/>
          <w:sz w:val="18"/>
          <w:lang w:val="es-ES_tradnl"/>
        </w:rPr>
        <w:tab/>
        <w:t>623</w:t>
      </w:r>
    </w:p>
    <w:p w:rsidR="009517ED" w:rsidRDefault="009517ED" w:rsidP="009517ED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4. Los pobres culturales y la educación</w:t>
      </w:r>
      <w:r>
        <w:rPr>
          <w:rFonts w:ascii="Helvetica" w:hAnsi="Helvetica"/>
          <w:spacing w:val="-2"/>
          <w:sz w:val="18"/>
          <w:lang w:val="es-ES_tradnl"/>
        </w:rPr>
        <w:tab/>
        <w:t>628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4.1. La pobreza cultural en la Historia</w:t>
      </w:r>
      <w:r>
        <w:rPr>
          <w:rFonts w:ascii="Helvetica" w:hAnsi="Helvetica"/>
          <w:spacing w:val="-2"/>
          <w:sz w:val="18"/>
          <w:lang w:val="es-ES_tradnl"/>
        </w:rPr>
        <w:tab/>
        <w:t>629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4.2. Las pobrezas culturales actuales</w:t>
      </w:r>
      <w:r>
        <w:rPr>
          <w:rFonts w:ascii="Helvetica" w:hAnsi="Helvetica"/>
          <w:spacing w:val="-2"/>
          <w:sz w:val="18"/>
          <w:lang w:val="es-ES_tradnl"/>
        </w:rPr>
        <w:tab/>
        <w:t>632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4.3. La pobreza cultural en la juventud</w:t>
      </w:r>
      <w:r>
        <w:rPr>
          <w:rFonts w:ascii="Helvetica" w:hAnsi="Helvetica"/>
          <w:spacing w:val="-2"/>
          <w:sz w:val="18"/>
          <w:lang w:val="es-ES_tradnl"/>
        </w:rPr>
        <w:tab/>
        <w:t>634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4.4. En lucha contra toda ignorancia</w:t>
      </w:r>
      <w:r>
        <w:rPr>
          <w:rFonts w:ascii="Helvetica" w:hAnsi="Helvetica"/>
          <w:spacing w:val="-2"/>
          <w:sz w:val="18"/>
          <w:lang w:val="es-ES_tradnl"/>
        </w:rPr>
        <w:tab/>
        <w:t>637</w:t>
      </w:r>
    </w:p>
    <w:p w:rsidR="009517ED" w:rsidRDefault="009517ED" w:rsidP="009517ED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5. El acercamiento evangélico a los pobres</w:t>
      </w:r>
      <w:r>
        <w:rPr>
          <w:rFonts w:ascii="Helvetica" w:hAnsi="Helvetica"/>
          <w:spacing w:val="-2"/>
          <w:sz w:val="18"/>
          <w:lang w:val="es-ES_tradnl"/>
        </w:rPr>
        <w:tab/>
        <w:t>643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5.1. La intención última de los Fundadores</w:t>
      </w:r>
      <w:r>
        <w:rPr>
          <w:rFonts w:ascii="Helvetica" w:hAnsi="Helvetica"/>
          <w:spacing w:val="-2"/>
          <w:sz w:val="18"/>
          <w:lang w:val="es-ES_tradnl"/>
        </w:rPr>
        <w:tab/>
        <w:t>643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5.2. La referencia educadora al mismo Cristo</w:t>
      </w:r>
      <w:r>
        <w:rPr>
          <w:rFonts w:ascii="Helvetica" w:hAnsi="Helvetica"/>
          <w:spacing w:val="-2"/>
          <w:sz w:val="18"/>
          <w:lang w:val="es-ES_tradnl"/>
        </w:rPr>
        <w:tab/>
        <w:t>646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5.2.1. Una postula la tolerancia o la resignación</w:t>
      </w:r>
      <w:r>
        <w:rPr>
          <w:rFonts w:ascii="Helvetica" w:hAnsi="Helvetica"/>
          <w:spacing w:val="-2"/>
          <w:sz w:val="18"/>
          <w:lang w:val="es-ES_tradnl"/>
        </w:rPr>
        <w:tab/>
        <w:t>647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5.2.2. La otra postura es agresiva y dialéctica</w:t>
      </w:r>
      <w:r>
        <w:rPr>
          <w:rFonts w:ascii="Helvetica" w:hAnsi="Helvetica"/>
          <w:spacing w:val="-2"/>
          <w:sz w:val="18"/>
          <w:lang w:val="es-ES_tradnl"/>
        </w:rPr>
        <w:tab/>
        <w:t>648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5.2.3. Las respuestas educativas</w:t>
      </w:r>
      <w:r>
        <w:rPr>
          <w:rFonts w:ascii="Helvetica" w:hAnsi="Helvetica"/>
          <w:spacing w:val="-2"/>
          <w:sz w:val="18"/>
          <w:lang w:val="es-ES_tradnl"/>
        </w:rPr>
        <w:tab/>
        <w:t>649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5.3. Una pedagogía de hechos, no sólo de palabras</w:t>
      </w:r>
      <w:r>
        <w:rPr>
          <w:rFonts w:ascii="Helvetica" w:hAnsi="Helvetica"/>
          <w:spacing w:val="-2"/>
          <w:sz w:val="18"/>
          <w:lang w:val="es-ES_tradnl"/>
        </w:rPr>
        <w:tab/>
        <w:t>651</w:t>
      </w:r>
    </w:p>
    <w:p w:rsidR="009517ED" w:rsidRDefault="009517ED" w:rsidP="009517ED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6. La Dialéctica y el mito de la pobreza</w:t>
      </w:r>
      <w:r>
        <w:rPr>
          <w:rFonts w:ascii="Helvetica" w:hAnsi="Helvetica"/>
          <w:spacing w:val="-2"/>
          <w:sz w:val="18"/>
          <w:lang w:val="es-ES_tradnl"/>
        </w:rPr>
        <w:tab/>
        <w:t>654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6.1. Hablar de pobreza o vivir como pobre</w:t>
      </w:r>
      <w:r>
        <w:rPr>
          <w:rFonts w:ascii="Helvetica" w:hAnsi="Helvetica"/>
          <w:spacing w:val="-2"/>
          <w:sz w:val="18"/>
          <w:lang w:val="es-ES_tradnl"/>
        </w:rPr>
        <w:tab/>
        <w:t>654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6.2. Los rasgos utópicos de la pobreza</w:t>
      </w:r>
      <w:r>
        <w:rPr>
          <w:rFonts w:ascii="Helvetica" w:hAnsi="Helvetica"/>
          <w:spacing w:val="-2"/>
          <w:sz w:val="18"/>
          <w:lang w:val="es-ES_tradnl"/>
        </w:rPr>
        <w:tab/>
        <w:t>658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6.2.1. La pobreza inhibe, los pobres comprome</w:t>
      </w:r>
      <w:r>
        <w:rPr>
          <w:rFonts w:ascii="Helvetica" w:hAnsi="Helvetica"/>
          <w:spacing w:val="-2"/>
          <w:sz w:val="18"/>
          <w:lang w:val="es-ES_tradnl"/>
        </w:rPr>
        <w:softHyphen/>
        <w:t>ten</w:t>
      </w:r>
      <w:r>
        <w:rPr>
          <w:rFonts w:ascii="Helvetica" w:hAnsi="Helvetica"/>
          <w:spacing w:val="-2"/>
          <w:sz w:val="18"/>
          <w:lang w:val="es-ES_tradnl"/>
        </w:rPr>
        <w:tab/>
        <w:t>658</w:t>
      </w:r>
    </w:p>
    <w:p w:rsidR="009517ED" w:rsidRDefault="009517ED" w:rsidP="009517ED">
      <w:pPr>
        <w:tabs>
          <w:tab w:val="righ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6.2.2. Pobreza exige experiencias, no apa</w:t>
      </w:r>
      <w:r>
        <w:rPr>
          <w:rFonts w:ascii="Helvetica" w:hAnsi="Helvetica"/>
          <w:spacing w:val="-2"/>
          <w:sz w:val="18"/>
          <w:lang w:val="es-ES_tradnl"/>
        </w:rPr>
        <w:softHyphen/>
        <w:t>rien</w:t>
      </w:r>
      <w:r>
        <w:rPr>
          <w:rFonts w:ascii="Helvetica" w:hAnsi="Helvetica"/>
          <w:spacing w:val="-2"/>
          <w:sz w:val="18"/>
          <w:lang w:val="es-ES_tradnl"/>
        </w:rPr>
        <w:softHyphen/>
        <w:t>cia</w:t>
      </w:r>
      <w:r>
        <w:rPr>
          <w:rFonts w:ascii="Helvetica" w:hAnsi="Helvetica"/>
          <w:spacing w:val="-2"/>
          <w:sz w:val="18"/>
          <w:lang w:val="es-ES_tradnl"/>
        </w:rPr>
        <w:softHyphen/>
        <w:t>s</w:t>
      </w:r>
      <w:r>
        <w:rPr>
          <w:rFonts w:ascii="Helvetica" w:hAnsi="Helvetica"/>
          <w:spacing w:val="-2"/>
          <w:sz w:val="18"/>
          <w:lang w:val="es-ES_tradnl"/>
        </w:rPr>
        <w:tab/>
        <w:t>659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6.2.3. No hay pobreza aislada, sino partici</w:t>
      </w:r>
      <w:r>
        <w:rPr>
          <w:rFonts w:ascii="Helvetica" w:hAnsi="Helvetica"/>
          <w:spacing w:val="-2"/>
          <w:sz w:val="18"/>
          <w:lang w:val="es-ES_tradnl"/>
        </w:rPr>
        <w:softHyphen/>
        <w:t>pada</w:t>
      </w:r>
      <w:r>
        <w:rPr>
          <w:rFonts w:ascii="Helvetica" w:hAnsi="Helvetica"/>
          <w:spacing w:val="-2"/>
          <w:sz w:val="18"/>
          <w:lang w:val="es-ES_tradnl"/>
        </w:rPr>
        <w:tab/>
        <w:t>660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6.2.4. No hay pobreza parcial sino glo</w:t>
      </w:r>
      <w:r>
        <w:rPr>
          <w:rFonts w:ascii="Helvetica" w:hAnsi="Helvetica"/>
          <w:spacing w:val="-2"/>
          <w:sz w:val="18"/>
          <w:lang w:val="es-ES_tradnl"/>
        </w:rPr>
        <w:softHyphen/>
        <w:t>bal</w:t>
      </w:r>
      <w:r>
        <w:rPr>
          <w:rFonts w:ascii="Helvetica" w:hAnsi="Helvetica"/>
          <w:spacing w:val="-2"/>
          <w:sz w:val="18"/>
          <w:lang w:val="es-ES_tradnl"/>
        </w:rPr>
        <w:tab/>
        <w:t>660</w:t>
      </w:r>
    </w:p>
    <w:p w:rsidR="009517ED" w:rsidRDefault="009517ED" w:rsidP="009517ED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6.2.5. La pobreza acerca vivamente a Dios, 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pero los pobres viven a veces lejos de El</w:t>
      </w:r>
      <w:r>
        <w:rPr>
          <w:rFonts w:ascii="Helvetica" w:hAnsi="Helvetica"/>
          <w:spacing w:val="-2"/>
          <w:sz w:val="18"/>
          <w:lang w:val="es-ES_tradnl"/>
        </w:rPr>
        <w:tab/>
        <w:t>661</w:t>
      </w:r>
    </w:p>
    <w:p w:rsidR="009517ED" w:rsidRDefault="009517ED" w:rsidP="009517ED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6.2.6. La pobreza es flexible, dúctil, itinerante,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no se rige por catego</w:t>
      </w:r>
      <w:r>
        <w:rPr>
          <w:rFonts w:ascii="Helvetica" w:hAnsi="Helvetica"/>
          <w:spacing w:val="-2"/>
          <w:sz w:val="18"/>
          <w:lang w:val="es-ES_tradnl"/>
        </w:rPr>
        <w:softHyphen/>
        <w:t>rías absolutas</w:t>
      </w:r>
      <w:r>
        <w:rPr>
          <w:rFonts w:ascii="Helvetica" w:hAnsi="Helvetica"/>
          <w:spacing w:val="-2"/>
          <w:sz w:val="18"/>
          <w:lang w:val="es-ES_tradnl"/>
        </w:rPr>
        <w:tab/>
        <w:t>663</w:t>
      </w:r>
    </w:p>
    <w:p w:rsidR="009517ED" w:rsidRDefault="009517ED" w:rsidP="009517ED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6.2.7. La pobreza tiene que desaparecer,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     pero los pobres vivirán siempre</w:t>
      </w:r>
      <w:r>
        <w:rPr>
          <w:rFonts w:ascii="Helvetica" w:hAnsi="Helvetica"/>
          <w:spacing w:val="-2"/>
          <w:sz w:val="18"/>
          <w:lang w:val="es-ES_tradnl"/>
        </w:rPr>
        <w:tab/>
        <w:t>663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6.3. Lo que quisieron los Funda</w:t>
      </w:r>
      <w:r>
        <w:rPr>
          <w:rFonts w:ascii="Helvetica" w:hAnsi="Helvetica"/>
          <w:spacing w:val="-2"/>
          <w:sz w:val="18"/>
          <w:lang w:val="es-ES_tradnl"/>
        </w:rPr>
        <w:softHyphen/>
        <w:t>dores de ver</w:t>
      </w:r>
      <w:r>
        <w:rPr>
          <w:rFonts w:ascii="Helvetica" w:hAnsi="Helvetica"/>
          <w:spacing w:val="-2"/>
          <w:sz w:val="18"/>
          <w:lang w:val="es-ES_tradnl"/>
        </w:rPr>
        <w:softHyphen/>
        <w:t>dad</w:t>
      </w:r>
      <w:r>
        <w:rPr>
          <w:rFonts w:ascii="Helvetica" w:hAnsi="Helvetica"/>
          <w:spacing w:val="-2"/>
          <w:sz w:val="18"/>
          <w:lang w:val="es-ES_tradnl"/>
        </w:rPr>
        <w:tab/>
        <w:t>665</w:t>
      </w:r>
    </w:p>
    <w:p w:rsidR="009517ED" w:rsidRDefault="009517ED" w:rsidP="009517ED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7. Las llamadas especiales de los pobres</w:t>
      </w:r>
      <w:r>
        <w:rPr>
          <w:rFonts w:ascii="Helvetica" w:hAnsi="Helvetica"/>
          <w:spacing w:val="-2"/>
          <w:sz w:val="18"/>
          <w:lang w:val="es-ES_tradnl"/>
        </w:rPr>
        <w:tab/>
        <w:t>669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7.1. Los predilectos del mensaje evangélico</w:t>
      </w:r>
      <w:r>
        <w:rPr>
          <w:rFonts w:ascii="Helvetica" w:hAnsi="Helvetica"/>
          <w:spacing w:val="-2"/>
          <w:sz w:val="18"/>
          <w:lang w:val="es-ES_tradnl"/>
        </w:rPr>
        <w:tab/>
        <w:t>670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7.2. En defensa de los derechos del pobre</w:t>
      </w:r>
      <w:r>
        <w:rPr>
          <w:rFonts w:ascii="Helvetica" w:hAnsi="Helvetica"/>
          <w:spacing w:val="-2"/>
          <w:sz w:val="18"/>
          <w:lang w:val="es-ES_tradnl"/>
        </w:rPr>
        <w:tab/>
        <w:t>673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7.2.1. Tienen derecho a participar en la cultura</w:t>
      </w:r>
      <w:r>
        <w:rPr>
          <w:rFonts w:ascii="Helvetica" w:hAnsi="Helvetica"/>
          <w:spacing w:val="-2"/>
          <w:sz w:val="18"/>
          <w:lang w:val="es-ES_tradnl"/>
        </w:rPr>
        <w:tab/>
        <w:t>675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7.2.2. Los que carecen de hogar</w:t>
      </w:r>
      <w:r>
        <w:rPr>
          <w:rFonts w:ascii="Helvetica" w:hAnsi="Helvetica"/>
          <w:spacing w:val="-2"/>
          <w:sz w:val="18"/>
          <w:lang w:val="es-ES_tradnl"/>
        </w:rPr>
        <w:tab/>
        <w:t>676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7.2.3. carencia de trabajo gratificante</w:t>
      </w:r>
      <w:r>
        <w:rPr>
          <w:rFonts w:ascii="Helvetica" w:hAnsi="Helvetica"/>
          <w:spacing w:val="-2"/>
          <w:sz w:val="18"/>
          <w:lang w:val="es-ES_tradnl"/>
        </w:rPr>
        <w:tab/>
        <w:t>677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7.2.4. Los hijos de las guerras</w:t>
      </w:r>
      <w:r>
        <w:rPr>
          <w:rFonts w:ascii="Helvetica" w:hAnsi="Helvetica"/>
          <w:spacing w:val="-2"/>
          <w:sz w:val="18"/>
          <w:lang w:val="es-ES_tradnl"/>
        </w:rPr>
        <w:tab/>
        <w:t>678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  7.2.5. El derecho a la realización moral, familiar</w:t>
      </w:r>
      <w:r>
        <w:rPr>
          <w:rFonts w:ascii="Helvetica" w:hAnsi="Helvetica"/>
          <w:spacing w:val="-2"/>
          <w:sz w:val="18"/>
          <w:lang w:val="es-ES_tradnl"/>
        </w:rPr>
        <w:tab/>
        <w:t>679</w:t>
      </w:r>
    </w:p>
    <w:p w:rsidR="009517ED" w:rsidRDefault="009517ED" w:rsidP="009517ED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8. La pobreza como don de Dios</w:t>
      </w:r>
      <w:r>
        <w:rPr>
          <w:rFonts w:ascii="Helvetica" w:hAnsi="Helvetica"/>
          <w:spacing w:val="-2"/>
          <w:sz w:val="18"/>
          <w:lang w:val="es-ES_tradnl"/>
        </w:rPr>
        <w:tab/>
        <w:t>681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8.1. Es un carisma transformador</w:t>
      </w:r>
      <w:r>
        <w:rPr>
          <w:rFonts w:ascii="Helvetica" w:hAnsi="Helvetica"/>
          <w:spacing w:val="-2"/>
          <w:sz w:val="18"/>
          <w:lang w:val="es-ES_tradnl"/>
        </w:rPr>
        <w:tab/>
        <w:t>684</w:t>
      </w: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   8.2. Carisma siempre activo y creciente</w:t>
      </w:r>
      <w:r>
        <w:rPr>
          <w:rFonts w:ascii="Helvetica" w:hAnsi="Helvetica"/>
          <w:spacing w:val="-2"/>
          <w:sz w:val="18"/>
          <w:lang w:val="es-ES_tradnl"/>
        </w:rPr>
        <w:tab/>
        <w:t>684</w:t>
      </w:r>
    </w:p>
    <w:p w:rsidR="009517ED" w:rsidRDefault="009517ED" w:rsidP="009517ED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spacing w:val="-2"/>
          <w:sz w:val="18"/>
          <w:lang w:val="es-ES_tradnl"/>
        </w:rPr>
      </w:pPr>
      <w:r>
        <w:rPr>
          <w:rFonts w:ascii="Helvetica" w:hAnsi="Helvetica"/>
          <w:spacing w:val="-2"/>
          <w:sz w:val="18"/>
          <w:lang w:val="es-ES_tradnl"/>
        </w:rPr>
        <w:t xml:space="preserve">    Nota complementaria. El signo evangélico fue siempre el amor a los pobres</w:t>
      </w:r>
      <w:r>
        <w:rPr>
          <w:rFonts w:ascii="Helvetica" w:hAnsi="Helvetica"/>
          <w:spacing w:val="-2"/>
          <w:sz w:val="18"/>
          <w:lang w:val="es-ES_tradnl"/>
        </w:rPr>
        <w:tab/>
        <w:t>689</w:t>
      </w:r>
    </w:p>
    <w:p w:rsidR="009517ED" w:rsidRDefault="009517ED" w:rsidP="009517ED">
      <w:pPr>
        <w:tabs>
          <w:tab w:val="left" w:pos="-720"/>
        </w:tabs>
        <w:jc w:val="both"/>
        <w:rPr>
          <w:rFonts w:ascii="Helvetica" w:hAnsi="Helvetica"/>
          <w:spacing w:val="-2"/>
          <w:sz w:val="18"/>
          <w:lang w:val="es-ES_tradnl"/>
        </w:rPr>
      </w:pPr>
    </w:p>
    <w:p w:rsidR="009517ED" w:rsidRDefault="009517ED" w:rsidP="009517ED">
      <w:pPr>
        <w:tabs>
          <w:tab w:val="right" w:leader="dot" w:pos="6804"/>
        </w:tabs>
        <w:jc w:val="both"/>
        <w:rPr>
          <w:rFonts w:ascii="Helvetica" w:hAnsi="Helvetica"/>
          <w:b/>
          <w:spacing w:val="-2"/>
          <w:sz w:val="18"/>
          <w:lang w:val="es-ES_tradnl"/>
        </w:rPr>
      </w:pPr>
      <w:r>
        <w:rPr>
          <w:rFonts w:ascii="Maiandra GD" w:hAnsi="Maiandra GD"/>
          <w:spacing w:val="-2"/>
          <w:sz w:val="18"/>
          <w:lang w:val="es-ES_tradnl"/>
        </w:rPr>
        <w:t xml:space="preserve">    </w:t>
      </w:r>
      <w:proofErr w:type="spellStart"/>
      <w:r>
        <w:rPr>
          <w:rFonts w:ascii="Maiandra GD" w:hAnsi="Maiandra GD"/>
          <w:b/>
          <w:spacing w:val="-2"/>
          <w:sz w:val="18"/>
          <w:lang w:val="es-ES_tradnl"/>
        </w:rPr>
        <w:t>Indice</w:t>
      </w:r>
      <w:proofErr w:type="spellEnd"/>
      <w:r>
        <w:rPr>
          <w:rFonts w:ascii="Maiandra GD" w:hAnsi="Maiandra GD"/>
          <w:b/>
          <w:spacing w:val="-2"/>
          <w:sz w:val="18"/>
          <w:lang w:val="es-ES_tradnl"/>
        </w:rPr>
        <w:t xml:space="preserve"> del Volumen 1</w:t>
      </w:r>
      <w:r>
        <w:rPr>
          <w:rFonts w:ascii="Helvetica" w:hAnsi="Helvetica"/>
          <w:b/>
          <w:spacing w:val="-2"/>
          <w:sz w:val="18"/>
          <w:lang w:val="es-ES_tradnl"/>
        </w:rPr>
        <w:t xml:space="preserve"> </w:t>
      </w:r>
      <w:r>
        <w:rPr>
          <w:rFonts w:ascii="Helvetica" w:hAnsi="Helvetica"/>
          <w:b/>
          <w:spacing w:val="-2"/>
          <w:sz w:val="18"/>
          <w:lang w:val="es-ES_tradnl"/>
        </w:rPr>
        <w:tab/>
        <w:t>693</w:t>
      </w:r>
    </w:p>
    <w:p w:rsidR="00587A12" w:rsidRPr="00151A2E" w:rsidRDefault="00587A12" w:rsidP="009517ED">
      <w:pPr>
        <w:rPr>
          <w:rFonts w:eastAsiaTheme="minorHAnsi"/>
          <w:szCs w:val="22"/>
        </w:rPr>
      </w:pPr>
    </w:p>
    <w:sectPr w:rsidR="00587A12" w:rsidRPr="00151A2E" w:rsidSect="009517E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12025"/>
    <w:rsid w:val="00025B01"/>
    <w:rsid w:val="0003530E"/>
    <w:rsid w:val="000367C0"/>
    <w:rsid w:val="000824EF"/>
    <w:rsid w:val="00151A2E"/>
    <w:rsid w:val="0016415A"/>
    <w:rsid w:val="001B7720"/>
    <w:rsid w:val="001C2369"/>
    <w:rsid w:val="001D2B60"/>
    <w:rsid w:val="001D33A6"/>
    <w:rsid w:val="002045DD"/>
    <w:rsid w:val="00275B8C"/>
    <w:rsid w:val="002D5929"/>
    <w:rsid w:val="002D7198"/>
    <w:rsid w:val="002F63D1"/>
    <w:rsid w:val="00312AE6"/>
    <w:rsid w:val="003823D0"/>
    <w:rsid w:val="00397FDC"/>
    <w:rsid w:val="003B1330"/>
    <w:rsid w:val="004154FE"/>
    <w:rsid w:val="00453B03"/>
    <w:rsid w:val="00470D9F"/>
    <w:rsid w:val="004A0931"/>
    <w:rsid w:val="004A1561"/>
    <w:rsid w:val="004C1D41"/>
    <w:rsid w:val="004E1424"/>
    <w:rsid w:val="00517BCB"/>
    <w:rsid w:val="00533E9D"/>
    <w:rsid w:val="005441F3"/>
    <w:rsid w:val="00561DB5"/>
    <w:rsid w:val="00563845"/>
    <w:rsid w:val="00563C33"/>
    <w:rsid w:val="00571035"/>
    <w:rsid w:val="0057174D"/>
    <w:rsid w:val="00586A1F"/>
    <w:rsid w:val="00587A12"/>
    <w:rsid w:val="006300FF"/>
    <w:rsid w:val="00642F7A"/>
    <w:rsid w:val="006569D3"/>
    <w:rsid w:val="00671510"/>
    <w:rsid w:val="006A110E"/>
    <w:rsid w:val="006B057E"/>
    <w:rsid w:val="006F42C9"/>
    <w:rsid w:val="00705128"/>
    <w:rsid w:val="00714886"/>
    <w:rsid w:val="00715890"/>
    <w:rsid w:val="00782B71"/>
    <w:rsid w:val="007E3C2D"/>
    <w:rsid w:val="00811DF0"/>
    <w:rsid w:val="008438E6"/>
    <w:rsid w:val="008745FF"/>
    <w:rsid w:val="00875BF4"/>
    <w:rsid w:val="00891547"/>
    <w:rsid w:val="008C0873"/>
    <w:rsid w:val="008D3A88"/>
    <w:rsid w:val="008F38EC"/>
    <w:rsid w:val="00912D1B"/>
    <w:rsid w:val="0094729A"/>
    <w:rsid w:val="009517ED"/>
    <w:rsid w:val="00957E74"/>
    <w:rsid w:val="009D14C7"/>
    <w:rsid w:val="009E19CE"/>
    <w:rsid w:val="009E19D3"/>
    <w:rsid w:val="009E3A8C"/>
    <w:rsid w:val="009F61EB"/>
    <w:rsid w:val="00A06EB1"/>
    <w:rsid w:val="00A31A8E"/>
    <w:rsid w:val="00A64DDD"/>
    <w:rsid w:val="00A83259"/>
    <w:rsid w:val="00A92197"/>
    <w:rsid w:val="00A94500"/>
    <w:rsid w:val="00AC4584"/>
    <w:rsid w:val="00B44F54"/>
    <w:rsid w:val="00B521CD"/>
    <w:rsid w:val="00B646A1"/>
    <w:rsid w:val="00B81AED"/>
    <w:rsid w:val="00B86854"/>
    <w:rsid w:val="00B92370"/>
    <w:rsid w:val="00BB26AA"/>
    <w:rsid w:val="00BC4A86"/>
    <w:rsid w:val="00C17FDD"/>
    <w:rsid w:val="00C2334E"/>
    <w:rsid w:val="00C235F4"/>
    <w:rsid w:val="00C30B85"/>
    <w:rsid w:val="00C32C0D"/>
    <w:rsid w:val="00C5044E"/>
    <w:rsid w:val="00C75F56"/>
    <w:rsid w:val="00C76082"/>
    <w:rsid w:val="00C9486F"/>
    <w:rsid w:val="00C97144"/>
    <w:rsid w:val="00CB2A49"/>
    <w:rsid w:val="00D23103"/>
    <w:rsid w:val="00D26931"/>
    <w:rsid w:val="00D319C6"/>
    <w:rsid w:val="00D42E5A"/>
    <w:rsid w:val="00D7352F"/>
    <w:rsid w:val="00D82287"/>
    <w:rsid w:val="00D933A8"/>
    <w:rsid w:val="00D94EDB"/>
    <w:rsid w:val="00DC07E1"/>
    <w:rsid w:val="00DD3D4F"/>
    <w:rsid w:val="00E04A11"/>
    <w:rsid w:val="00E20C5D"/>
    <w:rsid w:val="00E245B1"/>
    <w:rsid w:val="00E352EB"/>
    <w:rsid w:val="00E44B84"/>
    <w:rsid w:val="00E54631"/>
    <w:rsid w:val="00E578D5"/>
    <w:rsid w:val="00E7015D"/>
    <w:rsid w:val="00E80274"/>
    <w:rsid w:val="00EA54F5"/>
    <w:rsid w:val="00ED0267"/>
    <w:rsid w:val="00ED3017"/>
    <w:rsid w:val="00EE4CA6"/>
    <w:rsid w:val="00F0348B"/>
    <w:rsid w:val="00F214E9"/>
    <w:rsid w:val="00F278F5"/>
    <w:rsid w:val="00F36164"/>
    <w:rsid w:val="00F42AD6"/>
    <w:rsid w:val="00F832E6"/>
    <w:rsid w:val="00F84C51"/>
    <w:rsid w:val="00F8704D"/>
    <w:rsid w:val="00F96D83"/>
    <w:rsid w:val="00F96F6D"/>
    <w:rsid w:val="00FB0772"/>
    <w:rsid w:val="00FB64ED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2349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2014-07-16T16:56:00Z</cp:lastPrinted>
  <dcterms:created xsi:type="dcterms:W3CDTF">2014-07-16T16:57:00Z</dcterms:created>
  <dcterms:modified xsi:type="dcterms:W3CDTF">2014-07-16T16:57:00Z</dcterms:modified>
</cp:coreProperties>
</file>